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8AFD" w14:textId="77777777" w:rsidR="00B93869" w:rsidRDefault="00B93869" w:rsidP="00B93869">
      <w:pPr>
        <w:pStyle w:val="NadpisZD"/>
      </w:pPr>
      <w:bookmarkStart w:id="0" w:name="_Toc360914523"/>
      <w:r w:rsidRPr="006B53FB">
        <w:t>Smlouva o dílo</w:t>
      </w:r>
    </w:p>
    <w:p w14:paraId="6119DB08" w14:textId="77777777" w:rsidR="00B93869" w:rsidRPr="006B53FB" w:rsidRDefault="00B93869" w:rsidP="00B93869">
      <w:pPr>
        <w:pStyle w:val="NadpisZD"/>
      </w:pPr>
    </w:p>
    <w:p w14:paraId="37F4BAEB" w14:textId="7C1CEF2A" w:rsidR="00B93869" w:rsidRDefault="0010382D" w:rsidP="00B93869">
      <w:pPr>
        <w:pStyle w:val="NadpisZD"/>
        <w:rPr>
          <w:bCs/>
          <w:sz w:val="32"/>
          <w:szCs w:val="32"/>
        </w:rPr>
      </w:pPr>
      <w:r w:rsidRPr="0010382D">
        <w:rPr>
          <w:bCs/>
          <w:sz w:val="32"/>
          <w:szCs w:val="32"/>
        </w:rPr>
        <w:t>Z</w:t>
      </w:r>
      <w:r w:rsidR="00B43B7C" w:rsidRPr="00B43B7C">
        <w:t xml:space="preserve"> </w:t>
      </w:r>
      <w:r w:rsidR="00B43B7C" w:rsidRPr="00B43B7C">
        <w:rPr>
          <w:bCs/>
          <w:sz w:val="32"/>
          <w:szCs w:val="32"/>
        </w:rPr>
        <w:t>Bytové domy č.p. 1111-1113 na ulici Horní v Kopřivnici – snížení energetické náročnosti</w:t>
      </w:r>
    </w:p>
    <w:p w14:paraId="42B38A42" w14:textId="77777777" w:rsidR="00B93869" w:rsidRPr="006B53FB" w:rsidRDefault="00B93869" w:rsidP="00B93869">
      <w:pPr>
        <w:jc w:val="center"/>
        <w:rPr>
          <w:rFonts w:ascii="Arial" w:hAnsi="Arial" w:cs="Arial"/>
          <w:b/>
        </w:rPr>
      </w:pPr>
    </w:p>
    <w:p w14:paraId="7CCBEB5A" w14:textId="77777777" w:rsidR="00B93869" w:rsidRDefault="00B93869" w:rsidP="00B93869">
      <w:pPr>
        <w:pStyle w:val="Vycentrovan"/>
      </w:pPr>
      <w:r w:rsidRPr="006B53FB">
        <w:t>uzavřená dle § 2586 a násl. zákona č. 89/2012 Sb., občanský zákoník (dále jen občanský zákoník), v platném znění</w:t>
      </w:r>
    </w:p>
    <w:p w14:paraId="3610D2AF" w14:textId="77777777" w:rsidR="00B93869" w:rsidRPr="006B53FB" w:rsidRDefault="00B93869" w:rsidP="00B93869">
      <w:pPr>
        <w:pStyle w:val="Vycentrovan"/>
      </w:pPr>
    </w:p>
    <w:p w14:paraId="3E6F4822" w14:textId="77777777" w:rsidR="00B93869" w:rsidRPr="006B53FB" w:rsidRDefault="00B93869" w:rsidP="00B93869">
      <w:pPr>
        <w:pStyle w:val="Obyejn"/>
      </w:pPr>
      <w:r w:rsidRPr="006B53FB">
        <w:t>mezi:</w:t>
      </w:r>
    </w:p>
    <w:p w14:paraId="4E2F21E8" w14:textId="77777777" w:rsidR="00B93869" w:rsidRPr="006B53FB" w:rsidRDefault="00B93869" w:rsidP="00B93869">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B93869" w:rsidRPr="006B53FB" w14:paraId="5FA64B71" w14:textId="77777777" w:rsidTr="006C75FE">
        <w:trPr>
          <w:trHeight w:val="284"/>
        </w:trPr>
        <w:tc>
          <w:tcPr>
            <w:tcW w:w="2403" w:type="dxa"/>
            <w:vAlign w:val="center"/>
          </w:tcPr>
          <w:p w14:paraId="0134AE28" w14:textId="77777777" w:rsidR="00B93869" w:rsidRPr="006B53FB" w:rsidRDefault="00B93869" w:rsidP="006C75FE">
            <w:pPr>
              <w:pStyle w:val="Obyejn"/>
              <w:ind w:left="-108"/>
              <w:rPr>
                <w:b/>
              </w:rPr>
            </w:pPr>
            <w:r w:rsidRPr="006B53FB">
              <w:rPr>
                <w:b/>
              </w:rPr>
              <w:t>Název:</w:t>
            </w:r>
          </w:p>
        </w:tc>
        <w:tc>
          <w:tcPr>
            <w:tcW w:w="6639" w:type="dxa"/>
            <w:vAlign w:val="center"/>
          </w:tcPr>
          <w:p w14:paraId="5D09E515" w14:textId="77777777" w:rsidR="00B93869" w:rsidRPr="006B53FB" w:rsidRDefault="00B93869" w:rsidP="006C75FE">
            <w:pPr>
              <w:pStyle w:val="Obyejn"/>
              <w:rPr>
                <w:b/>
              </w:rPr>
            </w:pPr>
            <w:r>
              <w:rPr>
                <w:b/>
              </w:rPr>
              <w:t>Město Kopřivnice</w:t>
            </w:r>
          </w:p>
        </w:tc>
      </w:tr>
      <w:tr w:rsidR="00B93869" w:rsidRPr="006B53FB" w14:paraId="28980037" w14:textId="77777777" w:rsidTr="006C75FE">
        <w:trPr>
          <w:trHeight w:val="284"/>
        </w:trPr>
        <w:tc>
          <w:tcPr>
            <w:tcW w:w="2403" w:type="dxa"/>
            <w:vAlign w:val="center"/>
          </w:tcPr>
          <w:p w14:paraId="09A91A2D" w14:textId="77777777" w:rsidR="00B93869" w:rsidRPr="006B53FB" w:rsidRDefault="00B93869" w:rsidP="006C75FE">
            <w:pPr>
              <w:pStyle w:val="Obyejn"/>
              <w:ind w:left="-108"/>
            </w:pPr>
            <w:r w:rsidRPr="006B53FB">
              <w:t>Sídlo:</w:t>
            </w:r>
          </w:p>
        </w:tc>
        <w:tc>
          <w:tcPr>
            <w:tcW w:w="6639" w:type="dxa"/>
            <w:vAlign w:val="center"/>
          </w:tcPr>
          <w:p w14:paraId="375DE7F2" w14:textId="77777777" w:rsidR="00B93869" w:rsidRPr="006B53FB" w:rsidRDefault="00B93869" w:rsidP="006C75FE">
            <w:pPr>
              <w:pStyle w:val="Obyejn"/>
            </w:pPr>
            <w:r w:rsidRPr="00B93869">
              <w:t>Štefánikova 1163/12, 742 21 Kopřivnice</w:t>
            </w:r>
          </w:p>
        </w:tc>
      </w:tr>
      <w:tr w:rsidR="00B93869" w:rsidRPr="006B53FB" w14:paraId="33137841" w14:textId="77777777" w:rsidTr="006C75FE">
        <w:trPr>
          <w:trHeight w:val="284"/>
        </w:trPr>
        <w:tc>
          <w:tcPr>
            <w:tcW w:w="2403" w:type="dxa"/>
            <w:vAlign w:val="center"/>
          </w:tcPr>
          <w:p w14:paraId="6A4CF487" w14:textId="77777777" w:rsidR="00B93869" w:rsidRPr="006B53FB" w:rsidRDefault="00B93869" w:rsidP="006C75FE">
            <w:pPr>
              <w:pStyle w:val="Obyejn"/>
              <w:ind w:left="-108"/>
            </w:pPr>
            <w:r w:rsidRPr="006B53FB">
              <w:t>IČO:</w:t>
            </w:r>
          </w:p>
        </w:tc>
        <w:tc>
          <w:tcPr>
            <w:tcW w:w="6639" w:type="dxa"/>
            <w:vAlign w:val="center"/>
          </w:tcPr>
          <w:p w14:paraId="254DC1E0" w14:textId="77777777" w:rsidR="00B93869" w:rsidRPr="006B53FB" w:rsidRDefault="00B93869" w:rsidP="006C75FE">
            <w:pPr>
              <w:pStyle w:val="Obyejn"/>
            </w:pPr>
            <w:r w:rsidRPr="00B93869">
              <w:t>00298077</w:t>
            </w:r>
          </w:p>
        </w:tc>
      </w:tr>
      <w:tr w:rsidR="00B93869" w:rsidRPr="006B53FB" w14:paraId="32D0217C" w14:textId="77777777" w:rsidTr="006C75FE">
        <w:trPr>
          <w:trHeight w:val="284"/>
        </w:trPr>
        <w:tc>
          <w:tcPr>
            <w:tcW w:w="2403" w:type="dxa"/>
            <w:vAlign w:val="center"/>
          </w:tcPr>
          <w:p w14:paraId="0CF93334" w14:textId="77777777" w:rsidR="00B93869" w:rsidRPr="006B53FB" w:rsidRDefault="00B93869" w:rsidP="006C75FE">
            <w:pPr>
              <w:pStyle w:val="Obyejn"/>
              <w:ind w:left="-108"/>
            </w:pPr>
            <w:r w:rsidRPr="006B53FB">
              <w:t>DIČ:</w:t>
            </w:r>
          </w:p>
        </w:tc>
        <w:tc>
          <w:tcPr>
            <w:tcW w:w="6639" w:type="dxa"/>
            <w:vAlign w:val="center"/>
          </w:tcPr>
          <w:p w14:paraId="4F2E0058" w14:textId="77777777" w:rsidR="00B93869" w:rsidRPr="006B53FB" w:rsidRDefault="00B93869" w:rsidP="006C75FE">
            <w:pPr>
              <w:pStyle w:val="Obyejn"/>
            </w:pPr>
            <w:r w:rsidRPr="00B93869">
              <w:t>CZ00298077</w:t>
            </w:r>
          </w:p>
        </w:tc>
      </w:tr>
      <w:tr w:rsidR="00B93869" w:rsidRPr="006B53FB" w14:paraId="37B724CB" w14:textId="77777777" w:rsidTr="006C75FE">
        <w:trPr>
          <w:trHeight w:val="284"/>
        </w:trPr>
        <w:tc>
          <w:tcPr>
            <w:tcW w:w="2403" w:type="dxa"/>
            <w:vAlign w:val="center"/>
          </w:tcPr>
          <w:p w14:paraId="75A17300" w14:textId="77777777" w:rsidR="00B93869" w:rsidRPr="006B53FB" w:rsidRDefault="00B93869" w:rsidP="006C75FE">
            <w:pPr>
              <w:pStyle w:val="Obyejn"/>
              <w:ind w:left="-108"/>
            </w:pPr>
            <w:r w:rsidRPr="006B53FB">
              <w:t>Právní forma:</w:t>
            </w:r>
          </w:p>
        </w:tc>
        <w:tc>
          <w:tcPr>
            <w:tcW w:w="6639" w:type="dxa"/>
            <w:vAlign w:val="center"/>
          </w:tcPr>
          <w:p w14:paraId="4DC5C8DA" w14:textId="77777777" w:rsidR="00B93869" w:rsidRPr="006B53FB" w:rsidRDefault="00B93869" w:rsidP="006C75FE">
            <w:pPr>
              <w:pStyle w:val="Obyejn"/>
            </w:pPr>
            <w:r w:rsidRPr="002C780B">
              <w:t>801 - Obec</w:t>
            </w:r>
          </w:p>
        </w:tc>
      </w:tr>
      <w:tr w:rsidR="00B93869" w:rsidRPr="006B53FB" w14:paraId="2790AE79" w14:textId="77777777" w:rsidTr="006C75FE">
        <w:trPr>
          <w:trHeight w:val="284"/>
        </w:trPr>
        <w:tc>
          <w:tcPr>
            <w:tcW w:w="2403" w:type="dxa"/>
            <w:vAlign w:val="center"/>
          </w:tcPr>
          <w:p w14:paraId="080B522C" w14:textId="77777777" w:rsidR="00B93869" w:rsidRPr="006B53FB" w:rsidRDefault="00B93869" w:rsidP="006C75FE">
            <w:pPr>
              <w:pStyle w:val="Obyejn"/>
              <w:ind w:left="-108"/>
            </w:pPr>
            <w:r w:rsidRPr="006B53FB">
              <w:t>Zastoupen:</w:t>
            </w:r>
          </w:p>
        </w:tc>
        <w:tc>
          <w:tcPr>
            <w:tcW w:w="6639" w:type="dxa"/>
            <w:vAlign w:val="center"/>
          </w:tcPr>
          <w:p w14:paraId="355C0DF8" w14:textId="77777777" w:rsidR="00B93869" w:rsidRPr="006B53FB" w:rsidRDefault="00B93869" w:rsidP="006C75FE">
            <w:pPr>
              <w:pStyle w:val="Obyejn"/>
            </w:pPr>
            <w:r w:rsidRPr="00B93869">
              <w:t>Ing. Miroslav Kopečný, starosta</w:t>
            </w:r>
          </w:p>
        </w:tc>
      </w:tr>
    </w:tbl>
    <w:p w14:paraId="74822774" w14:textId="77777777" w:rsidR="00B93869" w:rsidRPr="006B53FB" w:rsidRDefault="00B93869" w:rsidP="00B93869">
      <w:pPr>
        <w:pStyle w:val="Obyejn"/>
      </w:pPr>
    </w:p>
    <w:p w14:paraId="403082A1" w14:textId="77777777" w:rsidR="00B93869" w:rsidRPr="006B53FB" w:rsidRDefault="00B93869" w:rsidP="00B93869">
      <w:pPr>
        <w:pStyle w:val="Obyejn"/>
      </w:pPr>
      <w:r w:rsidRPr="006B53FB">
        <w:t>(„</w:t>
      </w:r>
      <w:r w:rsidRPr="006B53FB">
        <w:rPr>
          <w:b/>
        </w:rPr>
        <w:t>objednatel</w:t>
      </w:r>
      <w:r w:rsidRPr="006B53FB">
        <w:t>“)</w:t>
      </w:r>
    </w:p>
    <w:p w14:paraId="20102D23" w14:textId="77777777" w:rsidR="00B93869" w:rsidRPr="006B53FB" w:rsidRDefault="00B93869" w:rsidP="00B93869">
      <w:pPr>
        <w:pStyle w:val="Obyejn"/>
      </w:pPr>
    </w:p>
    <w:p w14:paraId="27A0589B" w14:textId="77777777" w:rsidR="00B93869" w:rsidRPr="006B53FB" w:rsidRDefault="00B93869" w:rsidP="00B93869">
      <w:pPr>
        <w:pStyle w:val="Obyejn"/>
      </w:pPr>
      <w:r w:rsidRPr="006B53FB">
        <w:t>a</w:t>
      </w:r>
    </w:p>
    <w:p w14:paraId="4D73F153" w14:textId="77777777" w:rsidR="00B93869" w:rsidRPr="006B53FB" w:rsidRDefault="00B93869" w:rsidP="00B93869">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B93869" w:rsidRPr="006B53FB" w14:paraId="3188FFD4" w14:textId="77777777" w:rsidTr="006C75FE">
        <w:trPr>
          <w:trHeight w:val="284"/>
        </w:trPr>
        <w:tc>
          <w:tcPr>
            <w:tcW w:w="2407" w:type="dxa"/>
            <w:vAlign w:val="center"/>
          </w:tcPr>
          <w:p w14:paraId="73FDCDC6" w14:textId="77777777" w:rsidR="00B93869" w:rsidRPr="006B53FB" w:rsidRDefault="00B93869" w:rsidP="006C75FE">
            <w:pPr>
              <w:pStyle w:val="Obyejn"/>
              <w:ind w:left="-108"/>
              <w:rPr>
                <w:b/>
              </w:rPr>
            </w:pPr>
            <w:r w:rsidRPr="006B53FB">
              <w:rPr>
                <w:b/>
              </w:rPr>
              <w:t>Název:</w:t>
            </w:r>
          </w:p>
        </w:tc>
        <w:tc>
          <w:tcPr>
            <w:tcW w:w="6655" w:type="dxa"/>
            <w:vAlign w:val="center"/>
          </w:tcPr>
          <w:p w14:paraId="6ACC0FDA" w14:textId="77777777" w:rsidR="00B93869" w:rsidRPr="006B53FB" w:rsidRDefault="00B93869" w:rsidP="006C75FE">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B93869" w:rsidRPr="006B53FB" w14:paraId="70531AE7" w14:textId="77777777" w:rsidTr="006C75FE">
        <w:trPr>
          <w:trHeight w:val="284"/>
        </w:trPr>
        <w:tc>
          <w:tcPr>
            <w:tcW w:w="2407" w:type="dxa"/>
            <w:vAlign w:val="center"/>
          </w:tcPr>
          <w:p w14:paraId="6FCB3590" w14:textId="77777777" w:rsidR="00B93869" w:rsidRPr="006B53FB" w:rsidRDefault="00B93869" w:rsidP="006C75FE">
            <w:pPr>
              <w:pStyle w:val="Obyejn"/>
              <w:ind w:left="-108"/>
            </w:pPr>
            <w:r w:rsidRPr="006B53FB">
              <w:t>Sídlo:</w:t>
            </w:r>
          </w:p>
        </w:tc>
        <w:tc>
          <w:tcPr>
            <w:tcW w:w="6655" w:type="dxa"/>
            <w:vAlign w:val="center"/>
          </w:tcPr>
          <w:p w14:paraId="61D2D570" w14:textId="77777777" w:rsidR="00B93869" w:rsidRPr="006B53FB" w:rsidRDefault="00B93869" w:rsidP="006C75FE">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B93869" w:rsidRPr="006B53FB" w14:paraId="23DA443E" w14:textId="77777777" w:rsidTr="006C75FE">
        <w:trPr>
          <w:trHeight w:val="284"/>
        </w:trPr>
        <w:tc>
          <w:tcPr>
            <w:tcW w:w="2407" w:type="dxa"/>
            <w:vAlign w:val="center"/>
          </w:tcPr>
          <w:p w14:paraId="3F3BFB5E" w14:textId="77777777" w:rsidR="00B93869" w:rsidRPr="006B53FB" w:rsidRDefault="00B93869" w:rsidP="006C75FE">
            <w:pPr>
              <w:pStyle w:val="Obyejn"/>
              <w:ind w:left="-108"/>
            </w:pPr>
            <w:r w:rsidRPr="006B53FB">
              <w:t>IČO:</w:t>
            </w:r>
          </w:p>
        </w:tc>
        <w:tc>
          <w:tcPr>
            <w:tcW w:w="6655" w:type="dxa"/>
            <w:vAlign w:val="center"/>
          </w:tcPr>
          <w:p w14:paraId="7B270AE7" w14:textId="77777777" w:rsidR="00B93869" w:rsidRPr="006B53FB" w:rsidRDefault="00B93869" w:rsidP="006C75FE">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B93869" w:rsidRPr="006B53FB" w14:paraId="6B07C323" w14:textId="77777777" w:rsidTr="006C75FE">
        <w:trPr>
          <w:trHeight w:val="284"/>
        </w:trPr>
        <w:tc>
          <w:tcPr>
            <w:tcW w:w="2407" w:type="dxa"/>
            <w:vAlign w:val="center"/>
          </w:tcPr>
          <w:p w14:paraId="0778CFF9" w14:textId="77777777" w:rsidR="00B93869" w:rsidRPr="006B53FB" w:rsidRDefault="00B93869" w:rsidP="006C75FE">
            <w:pPr>
              <w:pStyle w:val="Obyejn"/>
              <w:ind w:left="-108"/>
            </w:pPr>
            <w:r w:rsidRPr="006B53FB">
              <w:t>DIČ:</w:t>
            </w:r>
          </w:p>
        </w:tc>
        <w:tc>
          <w:tcPr>
            <w:tcW w:w="6655" w:type="dxa"/>
            <w:vAlign w:val="center"/>
          </w:tcPr>
          <w:p w14:paraId="40CF47F1" w14:textId="77777777" w:rsidR="00B93869" w:rsidRPr="006B53FB" w:rsidRDefault="00B93869" w:rsidP="006C75FE">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B93869" w:rsidRPr="006B53FB" w14:paraId="06994996" w14:textId="77777777" w:rsidTr="006C75FE">
        <w:trPr>
          <w:trHeight w:val="284"/>
        </w:trPr>
        <w:tc>
          <w:tcPr>
            <w:tcW w:w="2407" w:type="dxa"/>
            <w:vAlign w:val="center"/>
          </w:tcPr>
          <w:p w14:paraId="23D606B5" w14:textId="77777777" w:rsidR="00B93869" w:rsidRPr="006B53FB" w:rsidRDefault="00B93869" w:rsidP="006C75FE">
            <w:pPr>
              <w:pStyle w:val="Obyejn"/>
              <w:ind w:left="-108"/>
            </w:pPr>
            <w:r w:rsidRPr="006B53FB">
              <w:t>Právní forma:</w:t>
            </w:r>
          </w:p>
        </w:tc>
        <w:tc>
          <w:tcPr>
            <w:tcW w:w="6655" w:type="dxa"/>
            <w:vAlign w:val="center"/>
          </w:tcPr>
          <w:p w14:paraId="64CC244B" w14:textId="77777777" w:rsidR="00B93869" w:rsidRPr="006B53FB" w:rsidRDefault="00B93869" w:rsidP="006C75FE">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B93869" w:rsidRPr="006B53FB" w14:paraId="6A49C58E" w14:textId="77777777" w:rsidTr="006C75FE">
        <w:trPr>
          <w:trHeight w:val="284"/>
        </w:trPr>
        <w:tc>
          <w:tcPr>
            <w:tcW w:w="2407" w:type="dxa"/>
            <w:vAlign w:val="center"/>
          </w:tcPr>
          <w:p w14:paraId="41A8A807" w14:textId="77777777" w:rsidR="00B93869" w:rsidRPr="006B53FB" w:rsidRDefault="00B93869" w:rsidP="006C75FE">
            <w:pPr>
              <w:pStyle w:val="Obyejn"/>
              <w:ind w:left="-108"/>
            </w:pPr>
            <w:r w:rsidRPr="006B53FB">
              <w:t>Zápis v OR:</w:t>
            </w:r>
          </w:p>
        </w:tc>
        <w:tc>
          <w:tcPr>
            <w:tcW w:w="6655" w:type="dxa"/>
            <w:vAlign w:val="center"/>
          </w:tcPr>
          <w:p w14:paraId="7E42F8A5" w14:textId="77777777" w:rsidR="00B93869" w:rsidRPr="006B53FB" w:rsidRDefault="00B93869" w:rsidP="006C75FE">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B93869" w:rsidRPr="006B53FB" w14:paraId="4A7C0626" w14:textId="77777777" w:rsidTr="006C75FE">
        <w:trPr>
          <w:trHeight w:val="284"/>
        </w:trPr>
        <w:tc>
          <w:tcPr>
            <w:tcW w:w="2407" w:type="dxa"/>
            <w:vAlign w:val="center"/>
          </w:tcPr>
          <w:p w14:paraId="2B2CBCEB" w14:textId="77777777" w:rsidR="00B93869" w:rsidRPr="006B53FB" w:rsidRDefault="00B93869" w:rsidP="006C75FE">
            <w:pPr>
              <w:pStyle w:val="Obyejn"/>
              <w:ind w:left="-108"/>
            </w:pPr>
            <w:r w:rsidRPr="006B53FB">
              <w:t>Zastoupen:</w:t>
            </w:r>
          </w:p>
        </w:tc>
        <w:tc>
          <w:tcPr>
            <w:tcW w:w="6655" w:type="dxa"/>
            <w:vAlign w:val="center"/>
          </w:tcPr>
          <w:p w14:paraId="6E583F29" w14:textId="77777777" w:rsidR="00B93869" w:rsidRPr="006B53FB" w:rsidRDefault="00B93869" w:rsidP="006C75FE">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B93869" w:rsidRPr="006B53FB" w14:paraId="220E30B6" w14:textId="77777777" w:rsidTr="006C75FE">
        <w:trPr>
          <w:trHeight w:val="284"/>
        </w:trPr>
        <w:tc>
          <w:tcPr>
            <w:tcW w:w="2407" w:type="dxa"/>
            <w:vAlign w:val="center"/>
          </w:tcPr>
          <w:p w14:paraId="1304BC32" w14:textId="77777777" w:rsidR="00B93869" w:rsidRPr="006B53FB" w:rsidRDefault="00B93869" w:rsidP="006C75FE">
            <w:pPr>
              <w:pStyle w:val="Obyejn"/>
              <w:ind w:left="-108"/>
            </w:pPr>
            <w:r w:rsidRPr="006B53FB">
              <w:t>Bankovní spojení:</w:t>
            </w:r>
          </w:p>
        </w:tc>
        <w:tc>
          <w:tcPr>
            <w:tcW w:w="6655" w:type="dxa"/>
            <w:vAlign w:val="center"/>
          </w:tcPr>
          <w:p w14:paraId="37B47C38" w14:textId="77777777" w:rsidR="00B93869" w:rsidRPr="006B53FB" w:rsidRDefault="00B93869" w:rsidP="006C75FE">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B93869" w:rsidRPr="006B53FB" w14:paraId="21CBE194" w14:textId="77777777" w:rsidTr="006C75FE">
        <w:trPr>
          <w:trHeight w:val="284"/>
        </w:trPr>
        <w:tc>
          <w:tcPr>
            <w:tcW w:w="2407" w:type="dxa"/>
            <w:vAlign w:val="center"/>
          </w:tcPr>
          <w:p w14:paraId="156F6AB8" w14:textId="77777777" w:rsidR="00B93869" w:rsidRPr="006B53FB" w:rsidRDefault="00B93869" w:rsidP="006C75FE">
            <w:pPr>
              <w:pStyle w:val="Obyejn"/>
              <w:ind w:left="-108"/>
            </w:pPr>
            <w:r w:rsidRPr="006B53FB">
              <w:t>Číslo účtu:</w:t>
            </w:r>
          </w:p>
        </w:tc>
        <w:tc>
          <w:tcPr>
            <w:tcW w:w="6655" w:type="dxa"/>
            <w:vAlign w:val="center"/>
          </w:tcPr>
          <w:p w14:paraId="6E5DDBF3" w14:textId="77777777" w:rsidR="00B93869" w:rsidRPr="006B53FB" w:rsidRDefault="00B93869" w:rsidP="006C75FE">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14:paraId="2599BE9D" w14:textId="77777777" w:rsidR="00B93869" w:rsidRPr="006B53FB" w:rsidRDefault="00B93869" w:rsidP="00B93869">
      <w:pPr>
        <w:pStyle w:val="Obyejn"/>
      </w:pPr>
    </w:p>
    <w:p w14:paraId="16324A54" w14:textId="77777777" w:rsidR="00B93869" w:rsidRPr="006B53FB" w:rsidRDefault="00B93869" w:rsidP="00B93869">
      <w:pPr>
        <w:pStyle w:val="Obyejn"/>
      </w:pPr>
      <w:r w:rsidRPr="006B53FB">
        <w:t>(„</w:t>
      </w:r>
      <w:r w:rsidRPr="006B53FB">
        <w:rPr>
          <w:b/>
        </w:rPr>
        <w:t>zhotovitel</w:t>
      </w:r>
      <w:r w:rsidRPr="006B53FB">
        <w:t>“)</w:t>
      </w:r>
    </w:p>
    <w:p w14:paraId="225A4252" w14:textId="77777777" w:rsidR="00B93869" w:rsidRDefault="00B93869" w:rsidP="00B93869">
      <w:pPr>
        <w:rPr>
          <w:rFonts w:ascii="Arial" w:eastAsia="Times New Roman" w:hAnsi="Arial" w:cs="Arial"/>
          <w:lang w:eastAsia="cs-CZ"/>
        </w:rPr>
      </w:pPr>
      <w:r>
        <w:br w:type="page"/>
      </w:r>
    </w:p>
    <w:p w14:paraId="7BAF1A67" w14:textId="77777777" w:rsidR="00B93869" w:rsidRPr="009C687D" w:rsidRDefault="00B93869" w:rsidP="00B93869">
      <w:pPr>
        <w:pStyle w:val="Nadpis1"/>
        <w:rPr>
          <w:rStyle w:val="Zstupntext"/>
        </w:rPr>
      </w:pPr>
      <w:r w:rsidRPr="009C687D">
        <w:rPr>
          <w:rStyle w:val="Zstupntext"/>
        </w:rPr>
        <w:lastRenderedPageBreak/>
        <w:t>Vymezení základních pojmů</w:t>
      </w:r>
    </w:p>
    <w:p w14:paraId="0794E0BA" w14:textId="12F11514" w:rsidR="00B93869" w:rsidRPr="00A20A1E" w:rsidRDefault="00B93869" w:rsidP="00B93869">
      <w:pPr>
        <w:pStyle w:val="rovezanadpis"/>
      </w:pPr>
      <w:r w:rsidRPr="00A20A1E">
        <w:t>Objednatelem je zadavatel zadávacího řízení „</w:t>
      </w:r>
      <w:r w:rsidR="00B43B7C" w:rsidRPr="00B43B7C">
        <w:t>Bytové domy č.p. 1111-1113 na ulici Horní v Kopřivnici – snížení energetické náročnosti</w:t>
      </w:r>
      <w:r w:rsidRPr="00A20A1E">
        <w:t>“ („zadávací řízení“) po podpisu této smlouvy o dílo.</w:t>
      </w:r>
    </w:p>
    <w:p w14:paraId="757DE40F" w14:textId="77777777" w:rsidR="00B93869" w:rsidRPr="006B53FB" w:rsidRDefault="00B93869" w:rsidP="00B93869">
      <w:pPr>
        <w:pStyle w:val="rovezanadpis"/>
      </w:pPr>
      <w:r w:rsidRPr="00C9025C">
        <w:t xml:space="preserve">Zhotovitelem je dodavatel, který podal nabídku v rámci </w:t>
      </w:r>
      <w:r>
        <w:t>zadávacího</w:t>
      </w:r>
      <w:r w:rsidRPr="00C9025C">
        <w:t xml:space="preserve"> řízení, se kterým byla na</w:t>
      </w:r>
      <w:r w:rsidRPr="006B53FB">
        <w:t xml:space="preserve"> základě tohoto </w:t>
      </w:r>
      <w:r>
        <w:t>zadávacího</w:t>
      </w:r>
      <w:r w:rsidRPr="006B53FB">
        <w:t xml:space="preserve"> řízení uzavřena smlouva.</w:t>
      </w:r>
    </w:p>
    <w:p w14:paraId="79A2FEE5" w14:textId="77777777" w:rsidR="00B93869" w:rsidRPr="00C41BD3" w:rsidRDefault="00B93869" w:rsidP="00B93869">
      <w:pPr>
        <w:pStyle w:val="rovezanadpis"/>
      </w:pPr>
      <w:r w:rsidRPr="006B53FB">
        <w:t xml:space="preserve">Podzhotovitelem je </w:t>
      </w:r>
      <w:r w:rsidRPr="00C41BD3">
        <w:t>i poddodavatel uvedený v nabídce podané zhotovitelem v zadávacím řízení.</w:t>
      </w:r>
    </w:p>
    <w:p w14:paraId="7D19834F" w14:textId="03D80C98" w:rsidR="00B93869" w:rsidRDefault="00B93869" w:rsidP="00B93869">
      <w:pPr>
        <w:pStyle w:val="rovezanadpis"/>
      </w:pPr>
      <w:r w:rsidRPr="00C41BD3">
        <w:t>Příslušnou či projektovou dokumentací je projektová dokumentace ve stupni pro provedení stavby na akci „</w:t>
      </w:r>
      <w:r w:rsidR="00B43B7C" w:rsidRPr="00B43B7C">
        <w:t>Bytové domy č.p. 1111-1113 na ulici Horní v Kopřivnici – snížení energetické náročnosti</w:t>
      </w:r>
      <w:r w:rsidRPr="00C41BD3">
        <w:t>“</w:t>
      </w:r>
      <w:r w:rsidR="00554A06">
        <w:t xml:space="preserve"> </w:t>
      </w:r>
      <w:r w:rsidR="00554A06" w:rsidRPr="00554A06">
        <w:t>zpracovan</w:t>
      </w:r>
      <w:r w:rsidR="00554A06">
        <w:t>á</w:t>
      </w:r>
      <w:r w:rsidR="00554A06" w:rsidRPr="00554A06">
        <w:t xml:space="preserve"> společností </w:t>
      </w:r>
      <w:r w:rsidR="00B43B7C" w:rsidRPr="00302F5A">
        <w:t>Havířovská inženýrská kancelář spol. s r. o.</w:t>
      </w:r>
      <w:r w:rsidR="00B43B7C">
        <w:t xml:space="preserve">, </w:t>
      </w:r>
      <w:r w:rsidR="00B43B7C" w:rsidRPr="003A0466">
        <w:t xml:space="preserve">se sídlem </w:t>
      </w:r>
      <w:r w:rsidR="00B43B7C" w:rsidRPr="00302F5A">
        <w:t>Svornosti 86/2, 736 01 Havířov – Město</w:t>
      </w:r>
      <w:r w:rsidR="00B43B7C" w:rsidRPr="003A0466">
        <w:t>, IČ</w:t>
      </w:r>
      <w:r w:rsidR="00B43B7C">
        <w:t>O:</w:t>
      </w:r>
      <w:r w:rsidR="00B43B7C" w:rsidRPr="003A0466">
        <w:t xml:space="preserve"> </w:t>
      </w:r>
      <w:r w:rsidR="00B43B7C" w:rsidRPr="00302F5A">
        <w:t>646</w:t>
      </w:r>
      <w:r w:rsidR="00B43B7C">
        <w:t xml:space="preserve"> </w:t>
      </w:r>
      <w:r w:rsidR="00B43B7C" w:rsidRPr="00302F5A">
        <w:t>18</w:t>
      </w:r>
      <w:r w:rsidR="00B43B7C">
        <w:t xml:space="preserve"> </w:t>
      </w:r>
      <w:r w:rsidR="00B43B7C" w:rsidRPr="00302F5A">
        <w:t xml:space="preserve">633 </w:t>
      </w:r>
      <w:r w:rsidR="00B43B7C" w:rsidRPr="003A0466">
        <w:t xml:space="preserve">a </w:t>
      </w:r>
      <w:r w:rsidR="00B43B7C" w:rsidRPr="00302F5A">
        <w:t>HAMROZI s.r.o.</w:t>
      </w:r>
      <w:r w:rsidR="00B43B7C" w:rsidRPr="003A0466">
        <w:t xml:space="preserve">, </w:t>
      </w:r>
      <w:r w:rsidR="00B43B7C">
        <w:t>se sídlem Polní 411, Staré Město, 739 61 Třinec</w:t>
      </w:r>
      <w:r w:rsidR="00B43B7C" w:rsidRPr="003A0466">
        <w:t>, IČ</w:t>
      </w:r>
      <w:r w:rsidR="00B43B7C">
        <w:t>O</w:t>
      </w:r>
      <w:r w:rsidR="00B43B7C" w:rsidRPr="003A0466">
        <w:t xml:space="preserve">: </w:t>
      </w:r>
      <w:r w:rsidR="00B43B7C" w:rsidRPr="00302F5A">
        <w:t>258</w:t>
      </w:r>
      <w:r w:rsidR="00B43B7C">
        <w:t xml:space="preserve"> </w:t>
      </w:r>
      <w:r w:rsidR="00B43B7C" w:rsidRPr="00302F5A">
        <w:t>42</w:t>
      </w:r>
      <w:r w:rsidR="00B43B7C">
        <w:t xml:space="preserve"> </w:t>
      </w:r>
      <w:r w:rsidR="00B43B7C" w:rsidRPr="00302F5A">
        <w:t>544</w:t>
      </w:r>
      <w:r w:rsidR="00554A06">
        <w:t>.</w:t>
      </w:r>
    </w:p>
    <w:p w14:paraId="56CF7219" w14:textId="77777777" w:rsidR="00B93869" w:rsidRPr="006B53FB" w:rsidRDefault="00B93869" w:rsidP="00B93869">
      <w:pPr>
        <w:pStyle w:val="rovezanadpis"/>
      </w:pPr>
      <w:r w:rsidRPr="00C41BD3">
        <w:t>Položkovým rozpočtem je zhotovitelem</w:t>
      </w:r>
      <w:r w:rsidRPr="00C9025C">
        <w:t xml:space="preserve"> oceněný soupis stavebních prací, dodávek a služeb, v němž jsou zhotovitelem uvedeny jednotkové ceny u všech položek, který byl součástí nabídky podané zhotovitelem</w:t>
      </w:r>
      <w:r>
        <w:t xml:space="preserve"> v zadávacím </w:t>
      </w:r>
      <w:r w:rsidRPr="006B53FB">
        <w:t>řízení.</w:t>
      </w:r>
    </w:p>
    <w:p w14:paraId="6F59016C" w14:textId="77777777" w:rsidR="00B93869" w:rsidRPr="006B53FB" w:rsidRDefault="00B93869" w:rsidP="00B93869">
      <w:pPr>
        <w:pStyle w:val="Nadpis1"/>
      </w:pPr>
      <w:r w:rsidRPr="006B53FB">
        <w:t>Předmět smlouvy</w:t>
      </w:r>
    </w:p>
    <w:p w14:paraId="44986BFE" w14:textId="77777777" w:rsidR="00B93869" w:rsidRPr="006B53FB" w:rsidRDefault="00B93869" w:rsidP="00B93869">
      <w:pPr>
        <w:pStyle w:val="rovezanadpis"/>
      </w:pPr>
      <w:r w:rsidRPr="006B53FB">
        <w:t xml:space="preserve">Předmětem smlouvy je provedení stavebních prací a souvisejících dodávek specifikovaných v čl. </w:t>
      </w:r>
      <w:r w:rsidR="006E728A">
        <w:fldChar w:fldCharType="begin"/>
      </w:r>
      <w:r w:rsidR="006E728A">
        <w:instrText xml:space="preserve"> REF _Ref445992395 \r \h  \* MERGEFORMAT </w:instrText>
      </w:r>
      <w:r w:rsidR="006E728A">
        <w:fldChar w:fldCharType="separate"/>
      </w:r>
      <w:r>
        <w:t>3</w:t>
      </w:r>
      <w:r w:rsidR="006E728A">
        <w:fldChar w:fldCharType="end"/>
      </w:r>
      <w:r w:rsidRPr="006B53FB">
        <w:t xml:space="preserve"> této smlouvy.</w:t>
      </w:r>
    </w:p>
    <w:p w14:paraId="2673CE82" w14:textId="77777777" w:rsidR="00B93869" w:rsidRPr="006B53FB" w:rsidRDefault="00B93869" w:rsidP="00B93869">
      <w:pPr>
        <w:pStyle w:val="rovezanadpis"/>
      </w:pPr>
      <w:r w:rsidRPr="006B53FB">
        <w:t xml:space="preserve">Zhotovitel se zavazuje, že provede pro objednatele dílo v rozsahu, způsobem a jakosti dle čl. </w:t>
      </w:r>
      <w:r w:rsidR="006E728A">
        <w:fldChar w:fldCharType="begin"/>
      </w:r>
      <w:r w:rsidR="006E728A">
        <w:instrText xml:space="preserve"> REF _Ref445992395 \r \h  \* MERGEFORMAT </w:instrText>
      </w:r>
      <w:r w:rsidR="006E728A">
        <w:fldChar w:fldCharType="separate"/>
      </w:r>
      <w:r>
        <w:t>3</w:t>
      </w:r>
      <w:r w:rsidR="006E728A">
        <w:fldChar w:fldCharType="end"/>
      </w:r>
      <w:r w:rsidRPr="006B53FB">
        <w:t xml:space="preserve"> této smlouvy na svůj náklad a nebezpečí a objednatel se zavazuje dílo převzít a zaplatit cenu.</w:t>
      </w:r>
    </w:p>
    <w:p w14:paraId="43C625E5" w14:textId="77E56F22" w:rsidR="00B93869" w:rsidRDefault="00B93869" w:rsidP="00B93869">
      <w:pPr>
        <w:pStyle w:val="rovezanadpis"/>
      </w:pPr>
      <w:r w:rsidRPr="006B53FB">
        <w:t xml:space="preserve">Zhotovitel není oprávněn převést celý závazek provedení díla na jiného zhotovitele. V případě, že tak učiní, je povinen objednateli uhradit </w:t>
      </w:r>
      <w:r w:rsidR="006F4153" w:rsidRPr="006B53FB">
        <w:t xml:space="preserve">vzniklou </w:t>
      </w:r>
      <w:r w:rsidRPr="006B53FB">
        <w:t>škodu</w:t>
      </w:r>
      <w:r w:rsidR="006F4153">
        <w:t>.</w:t>
      </w:r>
      <w:r w:rsidRPr="006B53FB">
        <w:t xml:space="preserve"> </w:t>
      </w:r>
    </w:p>
    <w:p w14:paraId="17EC5FC5" w14:textId="77777777" w:rsidR="00B93869" w:rsidRPr="003D16C3" w:rsidRDefault="00B93869" w:rsidP="00B93869">
      <w:pPr>
        <w:pStyle w:val="Nadpis1"/>
      </w:pPr>
      <w:bookmarkStart w:id="1" w:name="_Ref445992395"/>
      <w:r w:rsidRPr="003D16C3">
        <w:t>Předmět díla</w:t>
      </w:r>
      <w:bookmarkEnd w:id="1"/>
    </w:p>
    <w:p w14:paraId="6222BCF1" w14:textId="77777777" w:rsidR="00B93869" w:rsidRPr="00446D3F" w:rsidRDefault="00B93869" w:rsidP="00B93869">
      <w:pPr>
        <w:pStyle w:val="rovezanadpis"/>
        <w:rPr>
          <w:strike/>
        </w:rPr>
      </w:pPr>
      <w:r w:rsidRPr="006B53FB">
        <w:t xml:space="preserve">Předmětem díla je zejména, nikoli však výlučně, provedení stavebních prací dle </w:t>
      </w:r>
      <w:r>
        <w:t xml:space="preserve">příslušné </w:t>
      </w:r>
      <w:r w:rsidRPr="006B53FB">
        <w:t xml:space="preserve">projektové </w:t>
      </w:r>
      <w:r w:rsidRPr="00C9025C">
        <w:t xml:space="preserve">dokumentace, a to zejména stavebních prací </w:t>
      </w:r>
      <w:r>
        <w:t>souvisejících s</w:t>
      </w:r>
      <w:r w:rsidR="0010382D">
        <w:t> rekonstrukcí sociálních zařízení</w:t>
      </w:r>
      <w:r>
        <w:t xml:space="preserve">. </w:t>
      </w:r>
    </w:p>
    <w:p w14:paraId="69B7421D" w14:textId="77777777" w:rsidR="00B93869" w:rsidRPr="00C9025C" w:rsidRDefault="00B93869" w:rsidP="00B93869">
      <w:pPr>
        <w:pStyle w:val="rovezanadpis"/>
      </w:pPr>
      <w:r w:rsidRPr="00C9025C">
        <w:t>Nedílnou součástí provedení díla a ceny za provedení díla je:</w:t>
      </w:r>
    </w:p>
    <w:p w14:paraId="36704733" w14:textId="77777777" w:rsidR="0010382D" w:rsidRPr="0010382D" w:rsidRDefault="0010382D" w:rsidP="0010382D">
      <w:pPr>
        <w:pStyle w:val="Obyejn"/>
        <w:numPr>
          <w:ilvl w:val="0"/>
          <w:numId w:val="10"/>
        </w:numPr>
        <w:ind w:left="1276"/>
        <w:jc w:val="both"/>
      </w:pPr>
      <w:r w:rsidRPr="0010382D">
        <w:t xml:space="preserve">v případě nutnosti vybudování zařízení staveniště nebo využití veřejného prostranství (navážka materiálu, odvoz odpadu, atd…), nutnosti zajištění </w:t>
      </w:r>
      <w:r w:rsidRPr="0010382D">
        <w:lastRenderedPageBreak/>
        <w:t xml:space="preserve">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10382D">
        <w:tab/>
      </w:r>
    </w:p>
    <w:p w14:paraId="0C684240" w14:textId="77777777" w:rsidR="0010382D" w:rsidRPr="0010382D" w:rsidRDefault="0010382D" w:rsidP="0010382D">
      <w:pPr>
        <w:pStyle w:val="Obyejn"/>
        <w:numPr>
          <w:ilvl w:val="0"/>
          <w:numId w:val="10"/>
        </w:numPr>
        <w:ind w:left="1276"/>
        <w:jc w:val="both"/>
      </w:pPr>
      <w:r w:rsidRPr="0010382D">
        <w:t xml:space="preserve">zajištění fotodokumentace stávajícího stavu příjezdových komunikací ke staveništi, nemovitostí nacházejících se v bezprostřední blízkosti místa plnění, které mohou být prováděním stavby dotčeny </w:t>
      </w:r>
    </w:p>
    <w:p w14:paraId="16C2591C" w14:textId="77777777" w:rsidR="0010382D" w:rsidRPr="0010382D" w:rsidRDefault="0010382D" w:rsidP="0010382D">
      <w:pPr>
        <w:pStyle w:val="Obyejn"/>
        <w:numPr>
          <w:ilvl w:val="0"/>
          <w:numId w:val="10"/>
        </w:numPr>
        <w:ind w:left="1276"/>
        <w:jc w:val="both"/>
      </w:pPr>
      <w:r w:rsidRPr="0010382D">
        <w:t>zajištění napojovacího místa odběru energií včetně zajištění měření jejich spotřeby v době realizace díla, úhrada spotřebovaných energií;</w:t>
      </w:r>
    </w:p>
    <w:p w14:paraId="38E14211" w14:textId="77777777" w:rsidR="0010382D" w:rsidRPr="0010382D" w:rsidRDefault="0010382D" w:rsidP="0010382D">
      <w:pPr>
        <w:pStyle w:val="Obyejn"/>
        <w:numPr>
          <w:ilvl w:val="0"/>
          <w:numId w:val="10"/>
        </w:numPr>
        <w:ind w:left="1276"/>
        <w:jc w:val="both"/>
      </w:pPr>
      <w:r w:rsidRPr="0010382D">
        <w:t>vybudování a zajištění zařízení staveniště a jeho provoz v souladu s platnými právními předpisy: zákon č. 183/2006 Sb., o územním plánování a stavebním řádu (stavební zákon), ve znění pozdějších předpisů (dále jen „stavební zákon“),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591/2006 Sb. Nařízení vlády o bližších minimálních požadavcích na BOZP na staveništích, zákoník práce, zákon č. 262/2006 Sb.; zrušení staveniště vč. uvedení prostoru do původního stavu;</w:t>
      </w:r>
    </w:p>
    <w:p w14:paraId="34B0572D" w14:textId="77777777" w:rsidR="0010382D" w:rsidRPr="0010382D" w:rsidRDefault="0010382D" w:rsidP="0010382D">
      <w:pPr>
        <w:pStyle w:val="Obyejn"/>
        <w:numPr>
          <w:ilvl w:val="0"/>
          <w:numId w:val="10"/>
        </w:numPr>
        <w:ind w:left="1276"/>
        <w:jc w:val="both"/>
      </w:pPr>
      <w:r w:rsidRPr="0010382D">
        <w:t>zřízení deponie materiálů tak, aby nevznikaly žádné škody na sousedních pozemcích;</w:t>
      </w:r>
    </w:p>
    <w:p w14:paraId="6C0D1A62" w14:textId="77777777" w:rsidR="0010382D" w:rsidRPr="0010382D" w:rsidRDefault="0010382D" w:rsidP="0010382D">
      <w:pPr>
        <w:pStyle w:val="Obyejn"/>
        <w:numPr>
          <w:ilvl w:val="0"/>
          <w:numId w:val="10"/>
        </w:numPr>
        <w:ind w:left="1276"/>
        <w:jc w:val="both"/>
      </w:pPr>
      <w:r w:rsidRPr="0010382D">
        <w:t>zabezpečení stávajících dřevin proti poškození;</w:t>
      </w:r>
    </w:p>
    <w:p w14:paraId="4DBA14EA" w14:textId="77777777" w:rsidR="0010382D" w:rsidRPr="0010382D" w:rsidRDefault="0010382D" w:rsidP="0010382D">
      <w:pPr>
        <w:pStyle w:val="Obyejn"/>
        <w:numPr>
          <w:ilvl w:val="0"/>
          <w:numId w:val="10"/>
        </w:numPr>
        <w:ind w:left="1276"/>
        <w:jc w:val="both"/>
      </w:pPr>
      <w:r w:rsidRPr="0010382D">
        <w:t>zajištění ochrany movitého a nemovitého majetku tak, aby během stavební činnosti ani jejím následkem nedošlo k jeho poškození. V této souvislosti odpovídá zhotovitel v plném rozsahu za škody na majetku.;</w:t>
      </w:r>
    </w:p>
    <w:p w14:paraId="76C143D3" w14:textId="77777777" w:rsidR="0010382D" w:rsidRPr="0010382D" w:rsidRDefault="0010382D" w:rsidP="0010382D">
      <w:pPr>
        <w:pStyle w:val="Obyejn"/>
        <w:numPr>
          <w:ilvl w:val="0"/>
          <w:numId w:val="10"/>
        </w:numPr>
        <w:ind w:left="1276"/>
        <w:jc w:val="both"/>
      </w:pPr>
      <w:r w:rsidRPr="0010382D">
        <w:t>inženýrská a koordinační činnost;</w:t>
      </w:r>
    </w:p>
    <w:p w14:paraId="6F53E84A" w14:textId="77777777" w:rsidR="0010382D" w:rsidRPr="0010382D" w:rsidRDefault="0010382D" w:rsidP="0010382D">
      <w:pPr>
        <w:pStyle w:val="Obyejn"/>
        <w:numPr>
          <w:ilvl w:val="0"/>
          <w:numId w:val="10"/>
        </w:numPr>
        <w:ind w:left="1276"/>
        <w:jc w:val="both"/>
      </w:pPr>
      <w:r w:rsidRPr="0010382D">
        <w:t>zpracování projektové dokumentace skutečného provedení stavby ve dvou  tištěných vyhotoveních a v elektronické podobě, dále pak digitální fotodokumentace průběhu realizace díla (řádně datovaná a popsaná), zejména všech částí díla, které budou v průběhu realizace zakryty, popř. jednou či druhou smluvní stranou rozporovány;</w:t>
      </w:r>
    </w:p>
    <w:p w14:paraId="01035BCB" w14:textId="77777777" w:rsidR="0010382D" w:rsidRPr="0010382D" w:rsidRDefault="0010382D" w:rsidP="0010382D">
      <w:pPr>
        <w:pStyle w:val="Obyejn"/>
        <w:numPr>
          <w:ilvl w:val="0"/>
          <w:numId w:val="10"/>
        </w:numPr>
        <w:ind w:left="1276"/>
        <w:jc w:val="both"/>
      </w:pPr>
      <w:r w:rsidRPr="0010382D">
        <w:t>likvidace odpadu, jeho uložení na řízenou skládku nebo jeho jiná likvidace v souladu se zákonem č. 185/2001 Sb. o odpadech a o změně některých dalších zákonů, ve znění pozdějších předpisů,</w:t>
      </w:r>
      <w:r w:rsidRPr="0010382D">
        <w:rPr>
          <w:b/>
        </w:rPr>
        <w:t xml:space="preserve"> V případě, že se bude jednat o druhotnou surovinu, bude výtěžek z prodeje náležet objednateli.</w:t>
      </w:r>
    </w:p>
    <w:p w14:paraId="78E5266D" w14:textId="77777777" w:rsidR="0010382D" w:rsidRPr="0010382D" w:rsidRDefault="0010382D" w:rsidP="0010382D">
      <w:pPr>
        <w:pStyle w:val="Obyejn"/>
        <w:numPr>
          <w:ilvl w:val="0"/>
          <w:numId w:val="10"/>
        </w:numPr>
        <w:ind w:left="1276"/>
        <w:jc w:val="both"/>
      </w:pPr>
      <w:r w:rsidRPr="0010382D">
        <w:t>likvidaci odpadu budou předloženy písemné doklady (vážní lístky);</w:t>
      </w:r>
    </w:p>
    <w:p w14:paraId="0A001FD5" w14:textId="77777777" w:rsidR="0010382D" w:rsidRPr="0010382D" w:rsidRDefault="0010382D" w:rsidP="0010382D">
      <w:pPr>
        <w:pStyle w:val="Obyejn"/>
        <w:numPr>
          <w:ilvl w:val="0"/>
          <w:numId w:val="10"/>
        </w:numPr>
        <w:ind w:left="1276"/>
        <w:jc w:val="both"/>
      </w:pPr>
      <w:r w:rsidRPr="0010382D">
        <w:t>udržování stavbou dotčených zpevněných ploch, veřejných komunikací a výjezdů ze staveniště v čistotě a jejich uvedení do původního stavu;</w:t>
      </w:r>
    </w:p>
    <w:p w14:paraId="41D1F38A" w14:textId="77777777" w:rsidR="0010382D" w:rsidRPr="0010382D" w:rsidRDefault="0010382D" w:rsidP="0010382D">
      <w:pPr>
        <w:pStyle w:val="Obyejn"/>
        <w:numPr>
          <w:ilvl w:val="0"/>
          <w:numId w:val="10"/>
        </w:numPr>
        <w:ind w:left="1276"/>
        <w:jc w:val="both"/>
      </w:pPr>
      <w:r w:rsidRPr="0010382D">
        <w:t>zajištění ochrany proti šíření prašnosti a nadměrného hluku;</w:t>
      </w:r>
    </w:p>
    <w:p w14:paraId="2E78C1B6" w14:textId="77777777" w:rsidR="0010382D" w:rsidRPr="0010382D" w:rsidRDefault="0010382D" w:rsidP="0010382D">
      <w:pPr>
        <w:pStyle w:val="Obyejn"/>
        <w:numPr>
          <w:ilvl w:val="0"/>
          <w:numId w:val="10"/>
        </w:numPr>
        <w:ind w:left="1276"/>
        <w:jc w:val="both"/>
      </w:pPr>
      <w:r w:rsidRPr="0010382D">
        <w:lastRenderedPageBreak/>
        <w:t>zajištění zpracování všech případných dalších dokumentací potřebných pro úplné provedení díla;</w:t>
      </w:r>
    </w:p>
    <w:p w14:paraId="69AC2F04" w14:textId="77777777" w:rsidR="0010382D" w:rsidRPr="0010382D" w:rsidRDefault="0010382D" w:rsidP="0010382D">
      <w:pPr>
        <w:pStyle w:val="Obyejn"/>
        <w:numPr>
          <w:ilvl w:val="0"/>
          <w:numId w:val="10"/>
        </w:numPr>
        <w:ind w:left="1276"/>
        <w:jc w:val="both"/>
      </w:pPr>
      <w:r w:rsidRPr="0010382D">
        <w:t>provedení předepsaných zkoušek, měření a atestů k prokázání kvalitativních parametrů předmětu díla, úspěšné provedení zkoušek je podmínkou k převzetí díla;</w:t>
      </w:r>
    </w:p>
    <w:p w14:paraId="0D94ACBC" w14:textId="77777777" w:rsidR="0010382D" w:rsidRPr="0010382D" w:rsidRDefault="0010382D" w:rsidP="0010382D">
      <w:pPr>
        <w:pStyle w:val="Obyejn"/>
        <w:numPr>
          <w:ilvl w:val="0"/>
          <w:numId w:val="10"/>
        </w:numPr>
        <w:ind w:left="1276"/>
        <w:jc w:val="both"/>
      </w:pPr>
      <w:r w:rsidRPr="0010382D">
        <w:t>zajištění zaškolení provozovatele o obsluze, údržbě a kontrole instalovaných zařízení;</w:t>
      </w:r>
    </w:p>
    <w:p w14:paraId="1BB35A94" w14:textId="77777777" w:rsidR="0010382D" w:rsidRPr="0010382D" w:rsidRDefault="0010382D" w:rsidP="0010382D">
      <w:pPr>
        <w:pStyle w:val="Obyejn"/>
        <w:numPr>
          <w:ilvl w:val="0"/>
          <w:numId w:val="10"/>
        </w:numPr>
        <w:ind w:left="1276"/>
        <w:jc w:val="both"/>
        <w:rPr>
          <w:b/>
        </w:rPr>
      </w:pPr>
      <w:r w:rsidRPr="0010382D">
        <w:t>zajištění a předání protokolu o zaškolení, všech certifikátů, prohlášení o shodě, dokladů o zkouškách, revizích, atestech, návodů apod. ve dvou  tištěných vyhotoveních a v elektronické podobě.</w:t>
      </w:r>
    </w:p>
    <w:p w14:paraId="72BC2B15" w14:textId="77777777" w:rsidR="0010382D" w:rsidRPr="0010382D" w:rsidRDefault="0010382D" w:rsidP="0010382D">
      <w:pPr>
        <w:pStyle w:val="Obyejn"/>
        <w:numPr>
          <w:ilvl w:val="0"/>
          <w:numId w:val="10"/>
        </w:numPr>
        <w:ind w:left="1276"/>
        <w:jc w:val="both"/>
      </w:pPr>
      <w:r w:rsidRPr="0010382D">
        <w:t xml:space="preserve">začištění všech prostupů a zásahů do objektu způsobených v rámci realizace díla  - zaomítání drážek, dozdění všech prostupů, provedení povrchové úpravy, vymalování,... </w:t>
      </w:r>
    </w:p>
    <w:p w14:paraId="37CDB339" w14:textId="77777777" w:rsidR="0010382D" w:rsidRPr="0010382D" w:rsidRDefault="0010382D" w:rsidP="0010382D">
      <w:pPr>
        <w:pStyle w:val="Obyejn"/>
        <w:numPr>
          <w:ilvl w:val="0"/>
          <w:numId w:val="10"/>
        </w:numPr>
        <w:ind w:left="1276"/>
        <w:jc w:val="both"/>
        <w:rPr>
          <w:b/>
        </w:rPr>
      </w:pPr>
      <w:r w:rsidRPr="0010382D">
        <w:t xml:space="preserve">průběžný úklid na stavbě a přístupových komunikací. </w:t>
      </w:r>
      <w:r w:rsidRPr="0010382D">
        <w:rPr>
          <w:b/>
        </w:rPr>
        <w:t xml:space="preserve">Po dokončení stavby  úklid do čista  dotčených prostor v objektu  a  dotčených  prostranství vně objektu. </w:t>
      </w:r>
    </w:p>
    <w:p w14:paraId="69616F71" w14:textId="77777777" w:rsidR="0010382D" w:rsidRPr="0010382D" w:rsidRDefault="0010382D" w:rsidP="0010382D">
      <w:pPr>
        <w:pStyle w:val="Obyejn"/>
        <w:numPr>
          <w:ilvl w:val="0"/>
          <w:numId w:val="10"/>
        </w:numPr>
        <w:ind w:left="1276"/>
        <w:jc w:val="both"/>
        <w:rPr>
          <w:b/>
        </w:rPr>
      </w:pPr>
      <w:r w:rsidRPr="0010382D">
        <w:t xml:space="preserve">uvedení veškerých venkovních ploch dotčených stavební činností do původního stavu – komunikace, zelené plochy, atd.   </w:t>
      </w:r>
    </w:p>
    <w:p w14:paraId="59FD24CE" w14:textId="77777777" w:rsidR="00B93869" w:rsidRPr="006B53FB" w:rsidRDefault="00B93869" w:rsidP="00B93869">
      <w:pPr>
        <w:pStyle w:val="rovezanadpis"/>
      </w:pPr>
      <w:r w:rsidRPr="006B53FB">
        <w:t xml:space="preserve">Zhotovitel je povinen provést dílo v souladu s příslušnou dokumentací, rozhodnutími a vyjádřeními státní správy a samosprávy, předpisy upravujícími provádění stavebních děl, ustanoveními této smlouvy a se svojí nabídkou podanou v rámci </w:t>
      </w:r>
      <w:r>
        <w:t>zadávacího</w:t>
      </w:r>
      <w:r w:rsidRPr="006B53FB">
        <w:t xml:space="preserve"> řízení („nabídka“).</w:t>
      </w:r>
    </w:p>
    <w:p w14:paraId="5F79DC1C" w14:textId="55B47C03" w:rsidR="00B93869" w:rsidRPr="00C9025C" w:rsidRDefault="00B93869" w:rsidP="00B93869">
      <w:pPr>
        <w:pStyle w:val="rovezanadpis"/>
      </w:pPr>
      <w:r w:rsidRPr="00B721E2">
        <w:rPr>
          <w:color w:val="auto"/>
        </w:rPr>
        <w:t>Míst</w:t>
      </w:r>
      <w:r w:rsidR="00FB34EA">
        <w:rPr>
          <w:color w:val="auto"/>
        </w:rPr>
        <w:t>em</w:t>
      </w:r>
      <w:r w:rsidRPr="00B721E2">
        <w:rPr>
          <w:color w:val="auto"/>
        </w:rPr>
        <w:t xml:space="preserve"> plnění </w:t>
      </w:r>
      <w:r w:rsidRPr="00C9025C">
        <w:t xml:space="preserve">je </w:t>
      </w:r>
      <w:r w:rsidR="00B43B7C">
        <w:t>ulice Horní</w:t>
      </w:r>
      <w:r w:rsidR="0010382D" w:rsidRPr="0010382D">
        <w:t>, Kopřivnice – kód ZÚJ 599565, Moravskoslezský kraj – kód NUTS CZ080</w:t>
      </w:r>
      <w:r w:rsidRPr="00C9025C">
        <w:t>.</w:t>
      </w:r>
    </w:p>
    <w:p w14:paraId="60FDFFE0" w14:textId="77777777" w:rsidR="00B93869" w:rsidRPr="006B53FB" w:rsidRDefault="00B93869" w:rsidP="00B93869">
      <w:pPr>
        <w:pStyle w:val="rovezanadpis"/>
      </w:pPr>
      <w:r w:rsidRPr="006B53FB">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0B4E2F30" w14:textId="77777777" w:rsidR="00B93869" w:rsidRPr="006B53FB" w:rsidRDefault="00B93869" w:rsidP="00B93869">
      <w:pPr>
        <w:pStyle w:val="rovezanadpis"/>
      </w:pPr>
      <w:r w:rsidRPr="006B53FB">
        <w:t>Všechny použité materiály musí vyhovovat požadav</w:t>
      </w:r>
      <w:r>
        <w:t>kům kladeným na jejich jakost a </w:t>
      </w:r>
      <w:r w:rsidRPr="006B53FB">
        <w:t xml:space="preserve">musí mít prohlášení o shodě dle zákona </w:t>
      </w:r>
      <w:r>
        <w:t xml:space="preserve">č. </w:t>
      </w:r>
      <w:r w:rsidRPr="006B53FB">
        <w:t xml:space="preserve">22/1997 Sb. Jakost dodávaných materiálů a konstrukcí bude dokládána předepsaným způsobem při kontrolních prohlídkách a při předání a převzetí díla. </w:t>
      </w:r>
    </w:p>
    <w:p w14:paraId="5174ECC0" w14:textId="77777777" w:rsidR="00B93869" w:rsidRPr="006B53FB" w:rsidRDefault="00B93869" w:rsidP="00B93869">
      <w:pPr>
        <w:pStyle w:val="rovezanadpis"/>
      </w:pPr>
      <w:r w:rsidRPr="006B53FB">
        <w:t xml:space="preserve">Dle dohody smluvních stran je předmětem díla provedení všech činností, prací a dodávek obsažených v nabídce (výkazu výměr), nebo které vyplývají ze zadávacích podmínek </w:t>
      </w:r>
      <w:r>
        <w:t>zadávacího</w:t>
      </w:r>
      <w:r w:rsidRPr="006B53FB">
        <w:t xml:space="preserve"> řízení </w:t>
      </w:r>
      <w:r w:rsidR="006E728A" w:rsidRPr="006E728A">
        <w:t xml:space="preserve">zejména z kompletní projektové dokumentace specifikované v čl. 1 odst. </w:t>
      </w:r>
      <w:r w:rsidR="004E463A">
        <w:t>1</w:t>
      </w:r>
      <w:r w:rsidR="006E728A" w:rsidRPr="006E728A">
        <w:t>.</w:t>
      </w:r>
      <w:r w:rsidR="004E463A">
        <w:t>4</w:t>
      </w:r>
      <w:r w:rsidR="006E728A" w:rsidRPr="006E728A">
        <w:t xml:space="preserve">. této smlouvy </w:t>
      </w:r>
      <w:r w:rsidRPr="006B53FB">
        <w:t xml:space="preserve">(dále též „výchozí </w:t>
      </w:r>
      <w:r w:rsidRPr="006B53FB">
        <w:lastRenderedPageBreak/>
        <w:t>dokumenty“), které tvoří nedílnou součást této smlouvy,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 zhotovitele nepřenáší. Přednost výchozích dokumentů je stanovena následovně: text této smlouvy, položkový rozpočet, textová část zadávací dokumentace k </w:t>
      </w:r>
      <w:r>
        <w:t>zadávacímu</w:t>
      </w:r>
      <w:r w:rsidRPr="006B53FB">
        <w:t xml:space="preserve"> řízení, projektová dokumentace</w:t>
      </w:r>
      <w:r w:rsidR="00FB34EA">
        <w:t xml:space="preserve"> a energetický posudek</w:t>
      </w:r>
      <w:r w:rsidRPr="006B53FB">
        <w:t>, nabídka, ostatní výchozí dokumenty.</w:t>
      </w:r>
    </w:p>
    <w:p w14:paraId="0DAB50F4" w14:textId="77777777" w:rsidR="00B93869" w:rsidRPr="006B53FB" w:rsidRDefault="00B93869" w:rsidP="00B93869">
      <w:pPr>
        <w:pStyle w:val="rovezanadpis"/>
      </w:pPr>
      <w:r w:rsidRPr="006B53FB">
        <w:t>Cena rovněž zahrnuje cenu za vypracování výr</w:t>
      </w:r>
      <w:r>
        <w:t>obní a realizační dokumentace v </w:t>
      </w:r>
      <w:r w:rsidRPr="006B53FB">
        <w:t>rozsahu, který určuje projekt pro provedení stavby, či vyhláška č. 499/2006 Sb., v platném znění, dokumentace skutečného provedení stavby, na zařízení staveniště,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04D53E5" w14:textId="77777777" w:rsidR="00B93869" w:rsidRPr="006B53FB" w:rsidRDefault="00B93869" w:rsidP="00B93869">
      <w:pPr>
        <w:pStyle w:val="rovezanadpis"/>
      </w:pPr>
      <w:r w:rsidRPr="006B53FB">
        <w:t>Není-li v této smlouvě uvedeno jinak, není zhotovitel oprávněn ani povinen provést jakoukoliv změnu díla bez písemné dohody s objednatelem ve formě písemného dodatku.</w:t>
      </w:r>
    </w:p>
    <w:p w14:paraId="319834F6" w14:textId="77777777" w:rsidR="00B93869" w:rsidRPr="006B53FB" w:rsidRDefault="00B93869" w:rsidP="00B93869">
      <w:pPr>
        <w:pStyle w:val="rovezanadpis"/>
      </w:pPr>
      <w:r w:rsidRPr="006B53FB">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373480C2" w14:textId="77777777" w:rsidR="00B93869" w:rsidRPr="006B53FB" w:rsidRDefault="00B93869" w:rsidP="00B93869">
      <w:pPr>
        <w:pStyle w:val="Nadpis1"/>
      </w:pPr>
      <w:r w:rsidRPr="006B53FB">
        <w:t>Doba plnění</w:t>
      </w:r>
    </w:p>
    <w:p w14:paraId="743C6DF6" w14:textId="77777777" w:rsidR="00B93869" w:rsidRPr="006B53FB" w:rsidRDefault="00B93869" w:rsidP="00B93869">
      <w:pPr>
        <w:pStyle w:val="rovezanadpis"/>
      </w:pPr>
      <w:bookmarkStart w:id="2" w:name="_Ref382298716"/>
      <w:r w:rsidRPr="006B53FB">
        <w:t>Zhotovitel se zavazuje provést dílo ve sjednané době:</w:t>
      </w:r>
      <w:bookmarkEnd w:id="2"/>
    </w:p>
    <w:p w14:paraId="4D536E41" w14:textId="12DE6AAB" w:rsidR="00B93869" w:rsidRPr="00C41BD3" w:rsidRDefault="00B93869" w:rsidP="008844F9">
      <w:pPr>
        <w:pStyle w:val="rovezanadpis"/>
        <w:numPr>
          <w:ilvl w:val="0"/>
          <w:numId w:val="0"/>
        </w:numPr>
        <w:tabs>
          <w:tab w:val="left" w:pos="2552"/>
        </w:tabs>
        <w:ind w:left="2546" w:hanging="1695"/>
      </w:pPr>
      <w:r>
        <w:t>z</w:t>
      </w:r>
      <w:r w:rsidRPr="00D71C23">
        <w:t xml:space="preserve">ahájení díla: </w:t>
      </w:r>
      <w:r>
        <w:tab/>
      </w:r>
      <w:r w:rsidR="0010382D">
        <w:t>1</w:t>
      </w:r>
      <w:r w:rsidR="00B43B7C">
        <w:t>9</w:t>
      </w:r>
      <w:r w:rsidR="0010382D">
        <w:t xml:space="preserve">. </w:t>
      </w:r>
      <w:r w:rsidR="00B43B7C">
        <w:t>8</w:t>
      </w:r>
      <w:r w:rsidR="0010382D">
        <w:t>. 2019</w:t>
      </w:r>
    </w:p>
    <w:p w14:paraId="14B97F12" w14:textId="636A0FD9" w:rsidR="00D7298C" w:rsidRDefault="00B93869" w:rsidP="00195D99">
      <w:pPr>
        <w:pStyle w:val="rovezanadpis"/>
        <w:numPr>
          <w:ilvl w:val="0"/>
          <w:numId w:val="0"/>
        </w:numPr>
        <w:tabs>
          <w:tab w:val="clear" w:pos="851"/>
          <w:tab w:val="left" w:pos="2552"/>
        </w:tabs>
        <w:ind w:left="2552" w:hanging="1701"/>
      </w:pPr>
      <w:r w:rsidRPr="0053158B">
        <w:t xml:space="preserve">dokončení díla: </w:t>
      </w:r>
      <w:bookmarkStart w:id="3" w:name="_Ref391971153"/>
      <w:r w:rsidR="00195D99">
        <w:tab/>
      </w:r>
      <w:r w:rsidRPr="0053158B">
        <w:t xml:space="preserve">nejpozději do </w:t>
      </w:r>
      <w:r w:rsidR="00B43B7C">
        <w:t>15</w:t>
      </w:r>
      <w:r w:rsidR="0010382D" w:rsidRPr="0010382D">
        <w:t>.</w:t>
      </w:r>
      <w:r w:rsidR="00B43B7C">
        <w:t xml:space="preserve"> 11</w:t>
      </w:r>
      <w:r w:rsidR="0010382D" w:rsidRPr="0010382D">
        <w:t>.</w:t>
      </w:r>
      <w:r w:rsidR="00B43B7C">
        <w:t xml:space="preserve"> </w:t>
      </w:r>
      <w:r w:rsidR="0010382D" w:rsidRPr="0010382D">
        <w:t>2019</w:t>
      </w:r>
    </w:p>
    <w:bookmarkEnd w:id="3"/>
    <w:p w14:paraId="2B4C85A5" w14:textId="77777777" w:rsidR="00B93869" w:rsidRPr="006B53FB" w:rsidRDefault="00B93869" w:rsidP="00B93869">
      <w:pPr>
        <w:pStyle w:val="rovezanadpis"/>
      </w:pPr>
      <w:r w:rsidRPr="006B53FB">
        <w:t>Staveniště bude zhotoviteli předáno</w:t>
      </w:r>
      <w:r>
        <w:t xml:space="preserve"> nejpozději </w:t>
      </w:r>
      <w:r w:rsidR="00726201" w:rsidRPr="00726201">
        <w:t>do 3 pracovních dní od zahájení díla</w:t>
      </w:r>
      <w:r>
        <w:t>, a</w:t>
      </w:r>
      <w:r w:rsidR="00195D99">
        <w:t> </w:t>
      </w:r>
      <w:r>
        <w:t xml:space="preserve">to </w:t>
      </w:r>
      <w:r w:rsidRPr="006B53FB">
        <w:t>v</w:t>
      </w:r>
      <w:r>
        <w:t> </w:t>
      </w:r>
      <w:r w:rsidRPr="006B53FB">
        <w:t>rozsahu určeném v projektové</w:t>
      </w:r>
      <w:r>
        <w:t xml:space="preserve"> dokumentaci a </w:t>
      </w:r>
      <w:r w:rsidRPr="006B53FB">
        <w:t xml:space="preserve">dohodou stran. Objednatel je oprávněn předávat zhotoviteli staveniště po částech, a to i s ohledem na zachování svého provozu. </w:t>
      </w:r>
    </w:p>
    <w:p w14:paraId="31AFD5F2" w14:textId="77777777" w:rsidR="00B93869" w:rsidRPr="006B53FB" w:rsidRDefault="00B93869" w:rsidP="00B93869">
      <w:pPr>
        <w:pStyle w:val="rovezanadpis"/>
      </w:pPr>
      <w:r w:rsidRPr="006B53FB">
        <w:lastRenderedPageBreak/>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41AF77EF" w14:textId="77777777" w:rsidR="00B93869" w:rsidRPr="006B53FB" w:rsidRDefault="00B93869" w:rsidP="00B93869">
      <w:pPr>
        <w:pStyle w:val="rovezanadpis"/>
      </w:pPr>
      <w:r w:rsidRPr="006B53FB">
        <w:t>Dřívější plnění je možné.</w:t>
      </w:r>
    </w:p>
    <w:p w14:paraId="0398EF8F" w14:textId="77777777" w:rsidR="00B93869" w:rsidRPr="006B53FB" w:rsidRDefault="00B93869" w:rsidP="00B93869">
      <w:pPr>
        <w:pStyle w:val="Nadpis1"/>
      </w:pPr>
      <w:bookmarkStart w:id="4" w:name="_Ref445997553"/>
      <w:r w:rsidRPr="006B53FB">
        <w:t>Cena díla</w:t>
      </w:r>
      <w:bookmarkEnd w:id="4"/>
    </w:p>
    <w:p w14:paraId="1D2AEB5C" w14:textId="77777777" w:rsidR="00B93869" w:rsidRPr="00331DD4" w:rsidRDefault="00B93869" w:rsidP="00B93869">
      <w:pPr>
        <w:pStyle w:val="rovezanadpis"/>
        <w:rPr>
          <w:b/>
        </w:rPr>
      </w:pPr>
      <w:r w:rsidRPr="006B53FB">
        <w:t>Cena díla byla stanovena dohodou smluvních stran na základě nabídky zhotovitele a smluvního položkového rozpočtu (příloha č. 1 smlouvy) a činí:</w:t>
      </w:r>
    </w:p>
    <w:p w14:paraId="1293FAEC" w14:textId="77777777" w:rsidR="00B93869" w:rsidRDefault="00B93869" w:rsidP="00AD27DE">
      <w:pPr>
        <w:pStyle w:val="rovezanadpis"/>
        <w:keepNext/>
        <w:numPr>
          <w:ilvl w:val="0"/>
          <w:numId w:val="0"/>
        </w:numPr>
        <w:ind w:left="851"/>
        <w:rPr>
          <w:b/>
        </w:rPr>
      </w:pPr>
      <w:r>
        <w:rPr>
          <w:b/>
        </w:rPr>
        <w:t>C</w:t>
      </w:r>
      <w:r w:rsidRPr="00331DD4">
        <w:rPr>
          <w:b/>
        </w:rPr>
        <w:t xml:space="preserve">ena celkem </w:t>
      </w:r>
    </w:p>
    <w:p w14:paraId="520DE2AF" w14:textId="77777777" w:rsidR="00B93869" w:rsidRPr="006B53FB" w:rsidRDefault="00B93869" w:rsidP="00B93869">
      <w:pPr>
        <w:pStyle w:val="Podtitul"/>
        <w:spacing w:after="0"/>
        <w:ind w:left="851"/>
        <w:rPr>
          <w:rFonts w:ascii="Arial" w:hAnsi="Arial"/>
        </w:rPr>
      </w:pPr>
      <w:r w:rsidRPr="006B53FB">
        <w:rPr>
          <w:rFonts w:ascii="Arial" w:hAnsi="Arial"/>
        </w:rPr>
        <w:t>Cena bez DPH:</w:t>
      </w:r>
      <w:r w:rsidRPr="006B53FB">
        <w:rPr>
          <w:rFonts w:ascii="Arial" w:hAnsi="Arial"/>
        </w:rPr>
        <w:tab/>
        <w:t>[</w:t>
      </w:r>
      <w:r w:rsidRPr="006B53FB">
        <w:rPr>
          <w:rFonts w:ascii="Arial" w:hAnsi="Arial"/>
          <w:highlight w:val="yellow"/>
        </w:rPr>
        <w:t>k doplnění</w:t>
      </w:r>
      <w:r w:rsidRPr="006B53FB">
        <w:rPr>
          <w:rFonts w:ascii="Arial" w:hAnsi="Arial"/>
        </w:rPr>
        <w:t>] Kč</w:t>
      </w:r>
    </w:p>
    <w:p w14:paraId="79BE4131" w14:textId="77777777" w:rsidR="00B93869" w:rsidRPr="006B53FB" w:rsidRDefault="00B93869" w:rsidP="00B93869">
      <w:pPr>
        <w:pStyle w:val="Podtitul"/>
        <w:spacing w:after="0"/>
        <w:ind w:left="851"/>
        <w:rPr>
          <w:rFonts w:ascii="Arial" w:hAnsi="Arial"/>
        </w:rPr>
      </w:pPr>
      <w:r w:rsidRPr="006B53FB">
        <w:rPr>
          <w:rFonts w:ascii="Arial" w:hAnsi="Arial"/>
        </w:rPr>
        <w:t xml:space="preserve">DPH 21 %: </w:t>
      </w:r>
      <w:r w:rsidRPr="006B53FB">
        <w:rPr>
          <w:rFonts w:ascii="Arial" w:hAnsi="Arial"/>
        </w:rPr>
        <w:tab/>
      </w:r>
      <w:r w:rsidRPr="006B53FB">
        <w:rPr>
          <w:rFonts w:ascii="Arial" w:hAnsi="Arial"/>
        </w:rPr>
        <w:tab/>
        <w:t>[</w:t>
      </w:r>
      <w:r w:rsidRPr="006B53FB">
        <w:rPr>
          <w:rFonts w:ascii="Arial" w:hAnsi="Arial"/>
          <w:highlight w:val="yellow"/>
        </w:rPr>
        <w:t>k doplnění</w:t>
      </w:r>
      <w:r w:rsidRPr="006B53FB">
        <w:rPr>
          <w:rFonts w:ascii="Arial" w:hAnsi="Arial"/>
        </w:rPr>
        <w:t>] Kč</w:t>
      </w:r>
    </w:p>
    <w:p w14:paraId="12D7EB0A" w14:textId="77777777" w:rsidR="00B93869" w:rsidRDefault="00B93869" w:rsidP="00B93869">
      <w:pPr>
        <w:pStyle w:val="Podtitul"/>
        <w:spacing w:after="0"/>
        <w:ind w:left="851"/>
        <w:rPr>
          <w:rFonts w:ascii="Arial" w:hAnsi="Arial"/>
        </w:rPr>
      </w:pPr>
      <w:r w:rsidRPr="006B53FB">
        <w:rPr>
          <w:rFonts w:ascii="Arial" w:hAnsi="Arial"/>
        </w:rPr>
        <w:t xml:space="preserve">Cena s DPH </w:t>
      </w:r>
      <w:r w:rsidRPr="006B53FB">
        <w:rPr>
          <w:rFonts w:ascii="Arial" w:hAnsi="Arial"/>
        </w:rPr>
        <w:tab/>
      </w:r>
      <w:r w:rsidRPr="006B53FB">
        <w:rPr>
          <w:rFonts w:ascii="Arial" w:hAnsi="Arial"/>
          <w:lang w:val="en-US"/>
        </w:rPr>
        <w:t>[</w:t>
      </w:r>
      <w:r w:rsidRPr="006B53FB">
        <w:rPr>
          <w:rFonts w:ascii="Arial" w:hAnsi="Arial"/>
          <w:highlight w:val="yellow"/>
          <w:lang w:val="en-US"/>
        </w:rPr>
        <w:t>k</w:t>
      </w:r>
      <w:r w:rsidRPr="006B53FB">
        <w:rPr>
          <w:rFonts w:ascii="Arial" w:hAnsi="Arial"/>
          <w:highlight w:val="yellow"/>
        </w:rPr>
        <w:t xml:space="preserve"> doplnění</w:t>
      </w:r>
      <w:r w:rsidRPr="006B53FB">
        <w:rPr>
          <w:rFonts w:ascii="Arial" w:hAnsi="Arial"/>
          <w:lang w:val="en-US"/>
        </w:rPr>
        <w:t>]</w:t>
      </w:r>
      <w:r w:rsidRPr="006B53FB">
        <w:rPr>
          <w:rFonts w:ascii="Arial" w:hAnsi="Arial"/>
          <w:color w:val="FF0000"/>
        </w:rPr>
        <w:t xml:space="preserve"> </w:t>
      </w:r>
      <w:r w:rsidRPr="006B53FB">
        <w:rPr>
          <w:rFonts w:ascii="Arial" w:hAnsi="Arial"/>
        </w:rPr>
        <w:t>Kč</w:t>
      </w:r>
    </w:p>
    <w:p w14:paraId="0060AA64" w14:textId="30A9DCC2" w:rsidR="00CD5687" w:rsidRDefault="00CD5687" w:rsidP="00B93869">
      <w:pPr>
        <w:pStyle w:val="rovezanadpis"/>
      </w:pPr>
      <w:r>
        <w:t xml:space="preserve">Objednatel </w:t>
      </w:r>
      <w:r w:rsidR="006F4153">
        <w:t>je</w:t>
      </w:r>
      <w:r w:rsidR="006F4153" w:rsidRPr="00726201">
        <w:t xml:space="preserve"> </w:t>
      </w:r>
      <w:r>
        <w:t>ve vztahu k danému předmětu plnění osobou povinnou k dani ve smyslu uplatnění přenesené daňové povinnosti dle zákona č. 235/2004 Sb., o dani z přidané hodnoty, v platném znění.</w:t>
      </w:r>
    </w:p>
    <w:p w14:paraId="177563F2" w14:textId="77777777" w:rsidR="00B93869" w:rsidRPr="006B53FB" w:rsidRDefault="00B93869" w:rsidP="00B93869">
      <w:pPr>
        <w:pStyle w:val="rovezanadpis"/>
      </w:pPr>
      <w:r w:rsidRPr="006B53FB">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0D87F570" w14:textId="77777777" w:rsidR="00B93869" w:rsidRPr="006B53FB" w:rsidRDefault="00B93869" w:rsidP="00B93869">
      <w:pPr>
        <w:pStyle w:val="rovezanadpis"/>
      </w:pPr>
      <w:r w:rsidRPr="006B53FB">
        <w:t xml:space="preserve">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w:t>
      </w:r>
      <w:r>
        <w:t>zadávacího</w:t>
      </w:r>
      <w:r w:rsidRPr="006B53FB">
        <w:t xml:space="preserve"> řízení.</w:t>
      </w:r>
    </w:p>
    <w:p w14:paraId="33DF8636" w14:textId="77777777" w:rsidR="00B93869" w:rsidRPr="006B53FB" w:rsidRDefault="00B93869" w:rsidP="00B93869">
      <w:pPr>
        <w:pStyle w:val="rovezanadpis"/>
      </w:pPr>
      <w:r w:rsidRPr="006B53FB">
        <w:t>V případě, že dojde k prodlení s předáním díla z důvodů ležících na straně zhotovitele, je tato cena neměnná až do doby skutečného ukončení díla.</w:t>
      </w:r>
    </w:p>
    <w:p w14:paraId="212C9E51" w14:textId="77777777" w:rsidR="00B93869" w:rsidRPr="006B53FB" w:rsidRDefault="00B93869" w:rsidP="00B93869">
      <w:pPr>
        <w:pStyle w:val="rovezanadpis"/>
      </w:pPr>
      <w:r w:rsidRPr="006B53FB">
        <w:t>Cenu lze změnit pouze v případě, že:</w:t>
      </w:r>
    </w:p>
    <w:p w14:paraId="47C2472B" w14:textId="77777777" w:rsidR="00B93869" w:rsidRPr="006B53FB" w:rsidRDefault="00B93869" w:rsidP="00B93869">
      <w:pPr>
        <w:pStyle w:val="Psmena"/>
        <w:numPr>
          <w:ilvl w:val="3"/>
          <w:numId w:val="4"/>
        </w:numPr>
        <w:ind w:left="1134" w:hanging="283"/>
      </w:pPr>
      <w:r w:rsidRPr="006B53FB">
        <w:t>objednatel požaduje práce, které nejsou v předmětu díla,</w:t>
      </w:r>
    </w:p>
    <w:p w14:paraId="033109E0" w14:textId="77777777" w:rsidR="00B93869" w:rsidRPr="006B53FB" w:rsidRDefault="00B93869" w:rsidP="00B93869">
      <w:pPr>
        <w:pStyle w:val="Psmena"/>
        <w:ind w:left="1134" w:hanging="283"/>
      </w:pPr>
      <w:r w:rsidRPr="006B53FB">
        <w:t>objednatel požaduje vypustit některé práce z předmětu díla,</w:t>
      </w:r>
    </w:p>
    <w:p w14:paraId="0B549445" w14:textId="77777777" w:rsidR="00B93869" w:rsidRPr="006B53FB" w:rsidRDefault="00B93869" w:rsidP="00B93869">
      <w:pPr>
        <w:pStyle w:val="Psmena"/>
        <w:ind w:left="1134" w:hanging="283"/>
      </w:pPr>
      <w:r w:rsidRPr="006B53FB">
        <w:t>při realizaci se zjistí skutečnosti, které nebyly v době podpisu smlouvy známy a dodavatel je nezavinil ani nemohl předvídat a mají vliv na cenu díla,</w:t>
      </w:r>
    </w:p>
    <w:p w14:paraId="46C8CFE5" w14:textId="77777777" w:rsidR="00B93869" w:rsidRPr="006B53FB" w:rsidRDefault="00B93869" w:rsidP="00B93869">
      <w:pPr>
        <w:pStyle w:val="Psmena"/>
        <w:ind w:left="1134" w:hanging="283"/>
      </w:pPr>
      <w:r w:rsidRPr="006B53FB">
        <w:lastRenderedPageBreak/>
        <w:t>při realizaci se zjistí skutečnosti odlišné od příslušné dokumentace (např. neodpovídající geologické údaje apod.).</w:t>
      </w:r>
    </w:p>
    <w:p w14:paraId="20DC50D6" w14:textId="77777777" w:rsidR="00B93869" w:rsidRPr="006B53FB" w:rsidRDefault="00B93869" w:rsidP="00B93869">
      <w:pPr>
        <w:pStyle w:val="rovezanadpis"/>
      </w:pPr>
      <w:r w:rsidRPr="006B53FB">
        <w:t>Případné vícepráce musí být odsouhlaseny objednatelem a musí o nich být uzavřen dodatek. V takovém případě zhotovitel ocení veškeré činnosti v položkovém rozpočtu dle jednotkových cen použitých v položkovém rozpočtu, který je přílohou této smlouvy. Tam, kde nelze použít popsaný způsob ocenění, zhotovitel doplní jednotkové ceny dle cenové soustavy vydané společností ÚRS PRAHA, a.s. pro to období, ve kterém mají být vícepráce realizovány, nedohodnou-li se strany na jiném postupu.</w:t>
      </w:r>
    </w:p>
    <w:p w14:paraId="3F15E554" w14:textId="77777777" w:rsidR="00B93869" w:rsidRPr="006B53FB" w:rsidRDefault="00B93869" w:rsidP="00B93869">
      <w:pPr>
        <w:pStyle w:val="rovezanadpis"/>
        <w:numPr>
          <w:ilvl w:val="0"/>
          <w:numId w:val="0"/>
        </w:numPr>
        <w:ind w:left="851"/>
      </w:pPr>
      <w:r>
        <w:t>P</w:t>
      </w:r>
      <w:r w:rsidRPr="006B53FB">
        <w:t>okud zhotovitel nedodrží tento postup, má se za to, že práce a dodávky jím realizované byly předmětem díla a jsou v ceně zahrnuty.</w:t>
      </w:r>
    </w:p>
    <w:p w14:paraId="460B9B36" w14:textId="77777777" w:rsidR="00B93869" w:rsidRPr="0086798C" w:rsidRDefault="00B93869" w:rsidP="00CD5687">
      <w:pPr>
        <w:pStyle w:val="rovezanadpis"/>
      </w:pPr>
      <w:r w:rsidRPr="006B53FB">
        <w:t>Cena díla bude snížena o práce, které oproti projektu nebudou objednatelem vyžadovány (méněpráce) a tedy nebudou provedeny, a to podle jednotkových cen uvedených v položkovém rozpočtu. Případné méněpráce musí být objednatelem odsouhlaseny a musí o nich být uzavřen dodatek.</w:t>
      </w:r>
    </w:p>
    <w:p w14:paraId="464E3C56" w14:textId="77777777" w:rsidR="00B93869" w:rsidRPr="006B53FB" w:rsidRDefault="00B93869" w:rsidP="00B93869">
      <w:pPr>
        <w:pStyle w:val="Nadpis1"/>
      </w:pPr>
      <w:r w:rsidRPr="006B53FB">
        <w:t>Platební podmínky</w:t>
      </w:r>
    </w:p>
    <w:p w14:paraId="426D814A" w14:textId="77777777" w:rsidR="00B93869" w:rsidRPr="00BD4390" w:rsidRDefault="00B93869" w:rsidP="00B93869">
      <w:pPr>
        <w:pStyle w:val="rovezanadpis"/>
      </w:pPr>
      <w:r w:rsidRPr="00BD4390">
        <w:t>Úhrada ceny díla bude real</w:t>
      </w:r>
      <w:r>
        <w:t xml:space="preserve">izována objednatelem na základě </w:t>
      </w:r>
      <w:r w:rsidRPr="00BD4390">
        <w:t>dílčích</w:t>
      </w:r>
      <w:r>
        <w:t xml:space="preserve"> </w:t>
      </w:r>
      <w:r w:rsidRPr="00BD4390">
        <w:t>faktur (daňových dokladů). Dílčí faktury (daňové doklady) budou vystavovány za kalendářní měsíc</w:t>
      </w:r>
      <w:r>
        <w:t>e na</w:t>
      </w:r>
      <w:r w:rsidR="00CD5687">
        <w:t> </w:t>
      </w:r>
      <w:r>
        <w:t xml:space="preserve">základě soupisu skutečně a </w:t>
      </w:r>
      <w:r w:rsidRPr="00BD4390">
        <w:t>řádně provedených p</w:t>
      </w:r>
      <w:r>
        <w:t>rací potvrzených objednatelem a</w:t>
      </w:r>
      <w:r w:rsidR="00195D99">
        <w:t> </w:t>
      </w:r>
      <w:r w:rsidRPr="00BD4390">
        <w:t>odsouhlasených technic</w:t>
      </w:r>
      <w:r>
        <w:t xml:space="preserve">kým dozorem objednatele („TD“). </w:t>
      </w:r>
      <w:r w:rsidRPr="00BD4390">
        <w:t>Dílčí faktura musí být vystavena</w:t>
      </w:r>
      <w:r>
        <w:t xml:space="preserve"> k </w:t>
      </w:r>
      <w:r w:rsidRPr="00BD4390">
        <w:t>poslednímu dni příslušného kalendářního měsíce, který je zároveň dnem</w:t>
      </w:r>
      <w:r>
        <w:t xml:space="preserve"> </w:t>
      </w:r>
      <w:r w:rsidRPr="00BD4390">
        <w:t>uskutečnění zdanitelného plnění.</w:t>
      </w:r>
    </w:p>
    <w:p w14:paraId="7E05C9BF" w14:textId="77777777" w:rsidR="00B93869" w:rsidRDefault="00B93869" w:rsidP="00B93869">
      <w:pPr>
        <w:pStyle w:val="rovezanadpis"/>
      </w:pPr>
      <w:r w:rsidRPr="00BD4390">
        <w:t>Zhotovitel s</w:t>
      </w:r>
      <w:r>
        <w:t xml:space="preserve"> dílčí </w:t>
      </w:r>
      <w:r w:rsidRPr="00BD4390">
        <w:t>fakturou (daňovým dokladem) včetně soupisu prací (výkazu výměr) předloží i elektronickou podobu soupisu prací (výkazu výměr). Soubor bude v otevřeném formátu (např. ve formátu xls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3F19AABC" w14:textId="77777777" w:rsidR="00B93869" w:rsidRPr="00BD4390" w:rsidRDefault="00B93869" w:rsidP="00B93869">
      <w:pPr>
        <w:pStyle w:val="rovezanadpis"/>
      </w:pPr>
      <w:r w:rsidRPr="00BD4390">
        <w:t>Splatnost daňových dokladů (dílčích</w:t>
      </w:r>
      <w:r>
        <w:t xml:space="preserve"> </w:t>
      </w:r>
      <w:r w:rsidRPr="00BD4390">
        <w:t>faktur) činí 30 dní ode dne doručení objednateli.</w:t>
      </w:r>
    </w:p>
    <w:p w14:paraId="56B7BBFF" w14:textId="77777777" w:rsidR="00B93869" w:rsidRPr="00BD4390" w:rsidRDefault="00B93869" w:rsidP="00B93869">
      <w:pPr>
        <w:pStyle w:val="rovezanadpis"/>
      </w:pPr>
      <w:r w:rsidRPr="00BD4390">
        <w:t>Daňový doklad (dílčí</w:t>
      </w:r>
      <w:r>
        <w:t xml:space="preserve"> </w:t>
      </w:r>
      <w:r w:rsidRPr="00BD4390">
        <w:t>faktura) je uhrazen dnem odepsání příslušné částky z účtu objednatele. Platba bude provedena na účet zhotovitele uvedený na faktuře.</w:t>
      </w:r>
    </w:p>
    <w:p w14:paraId="6DC2627C" w14:textId="55491240" w:rsidR="006F4153" w:rsidRPr="00BD4390" w:rsidRDefault="00B93869" w:rsidP="006F4153">
      <w:pPr>
        <w:pStyle w:val="rovezanadpis"/>
      </w:pPr>
      <w:r>
        <w:t>Veškeré</w:t>
      </w:r>
      <w:r w:rsidRPr="00BD4390">
        <w:t xml:space="preserve"> daňové</w:t>
      </w:r>
      <w:r>
        <w:t xml:space="preserve"> doklady musí obsahovat </w:t>
      </w:r>
      <w:r w:rsidRPr="00BD4390">
        <w:t>povinné</w:t>
      </w:r>
      <w:r>
        <w:t xml:space="preserve"> </w:t>
      </w:r>
      <w:r w:rsidRPr="00BD4390">
        <w:t>náležitosti daňového dokladu</w:t>
      </w:r>
      <w:r>
        <w:t xml:space="preserve"> </w:t>
      </w:r>
      <w:r w:rsidRPr="00BD4390">
        <w:t>dle zákona č. 235/2004 Sb., o dani z</w:t>
      </w:r>
      <w:r>
        <w:t xml:space="preserve"> </w:t>
      </w:r>
      <w:r w:rsidRPr="00BD4390">
        <w:t>přidané hodnoty, v</w:t>
      </w:r>
      <w:r>
        <w:t> </w:t>
      </w:r>
      <w:r w:rsidRPr="00BD4390">
        <w:t>platném znění,</w:t>
      </w:r>
      <w:r>
        <w:t xml:space="preserve"> </w:t>
      </w:r>
      <w:r w:rsidRPr="00BD4390">
        <w:lastRenderedPageBreak/>
        <w:t>a náležitosti uvedené v této smlouvě,</w:t>
      </w:r>
      <w:r>
        <w:t xml:space="preserve"> </w:t>
      </w:r>
      <w:r w:rsidRPr="00BD4390">
        <w:t>případně i další náležitosti, jejichž požadavek objednatel písemně sdělí zhotoviteli po podp</w:t>
      </w:r>
      <w:r>
        <w:t xml:space="preserve">isu této smlouvy. V případě, že </w:t>
      </w:r>
      <w:r w:rsidRPr="00BD4390">
        <w:t>daňové</w:t>
      </w:r>
      <w:r>
        <w:t xml:space="preserve"> </w:t>
      </w:r>
      <w:r w:rsidRPr="00BD4390">
        <w:t>doklady nebudou obsahovat požadované náležitosti, je zadavatel oprávněn je vrátit zpět k doplnění, lhůta splatnosti počne běžet zno</w:t>
      </w:r>
      <w:r>
        <w:t xml:space="preserve">vu od doručení řádně opraveného </w:t>
      </w:r>
      <w:r w:rsidRPr="00BD4390">
        <w:t>daňového</w:t>
      </w:r>
      <w:r>
        <w:t xml:space="preserve"> </w:t>
      </w:r>
      <w:r w:rsidRPr="00BD4390">
        <w:t>dokladu.</w:t>
      </w:r>
      <w:r w:rsidR="006F4153" w:rsidRPr="006F4153">
        <w:t xml:space="preserve"> </w:t>
      </w:r>
      <w:r w:rsidR="006F4153">
        <w:t>Součástí každé faktury bude text: „DPH bude odvedeno objednatelem“.</w:t>
      </w:r>
    </w:p>
    <w:p w14:paraId="53708511" w14:textId="77777777" w:rsidR="00B93869" w:rsidRDefault="00B93869" w:rsidP="00B93869">
      <w:pPr>
        <w:pStyle w:val="rovezanadpis"/>
        <w:rPr>
          <w:color w:val="222222"/>
        </w:rPr>
      </w:pPr>
      <w:r w:rsidRPr="00BD4390">
        <w:t>Postoupení nebo zastavení pohledávek zhotovitele vůči objednateli z této smlouvy je možné jen na základě předchozího písemného souhlasu objednatele, jinak je takové postoupení nebo zastavení pohledávky neúčinné.</w:t>
      </w:r>
    </w:p>
    <w:p w14:paraId="1EADBB70" w14:textId="77777777" w:rsidR="00B93869" w:rsidRPr="006B53FB" w:rsidRDefault="00B93869" w:rsidP="00B93869">
      <w:pPr>
        <w:pStyle w:val="Nadpis1"/>
      </w:pPr>
      <w:r w:rsidRPr="006B53FB">
        <w:t>Staveniště</w:t>
      </w:r>
    </w:p>
    <w:p w14:paraId="09FC7E80" w14:textId="77777777" w:rsidR="00B93869" w:rsidRPr="006B53FB" w:rsidRDefault="00B93869" w:rsidP="00B93869">
      <w:pPr>
        <w:pStyle w:val="rovezanadpis"/>
      </w:pPr>
      <w:r w:rsidRPr="006B53FB">
        <w:t xml:space="preserve">Prostor staveniště je vymezen příslušnou dokumentací. Pokud bude zhotovitel potřebovat pro realizaci díla prostor větší, zajistí si jej na vlastní náklady. </w:t>
      </w:r>
    </w:p>
    <w:p w14:paraId="368D9A91" w14:textId="77777777" w:rsidR="00B93869" w:rsidRPr="006B53FB" w:rsidRDefault="00B93869" w:rsidP="00B93869">
      <w:pPr>
        <w:pStyle w:val="rovezanadpis"/>
      </w:pPr>
      <w:r w:rsidRPr="006B53FB">
        <w:t>Vytýčení obvodu staveniště v souladu s projektovou dokumentací, průběhu sítí apod. zajistí zhotovitel jako součást díla.</w:t>
      </w:r>
    </w:p>
    <w:p w14:paraId="716F6AA4" w14:textId="77777777" w:rsidR="00B93869" w:rsidRPr="001204E8" w:rsidRDefault="00B93869" w:rsidP="00B93869">
      <w:pPr>
        <w:pStyle w:val="rovezanadpis"/>
      </w:pPr>
      <w:r w:rsidRPr="006B53FB">
        <w:t xml:space="preserve">Zařízení staveniště zabezpečuje zhotovitel v souladu se svými potřebami, </w:t>
      </w:r>
      <w:r w:rsidRPr="001204E8">
        <w:t>projektovou dokumentací předanou objednatelem a s požadavky objednatele.</w:t>
      </w:r>
    </w:p>
    <w:p w14:paraId="5A5AF7BC" w14:textId="77777777" w:rsidR="00B93869" w:rsidRPr="001204E8" w:rsidRDefault="00B93869" w:rsidP="00B93869">
      <w:pPr>
        <w:pStyle w:val="rovezanadpis"/>
      </w:pPr>
      <w:r w:rsidRPr="001204E8">
        <w:t xml:space="preserve">Nejpozději při předání staveniště budou objednatelem předána zhotoviteli pravomocná rozhodnutí orgánů státní správy. Bez výše uvedených dokladů není zhotovitel povinen staveniště převzít. </w:t>
      </w:r>
    </w:p>
    <w:p w14:paraId="6EDEBF56" w14:textId="77777777" w:rsidR="00B93869" w:rsidRPr="006B53FB" w:rsidRDefault="00B93869" w:rsidP="00B93869">
      <w:pPr>
        <w:pStyle w:val="rovezanadpis"/>
      </w:pPr>
      <w:bookmarkStart w:id="5" w:name="_Ref447707037"/>
      <w:r w:rsidRPr="006B53FB">
        <w:t>Nejpozději při předání staveniště předá objednatel zhotoviteli odsouhlasenou projektovou dokumentaci. Objednatel nese odpovědnost za správnost a úplnost předané příslušné dokumentace.</w:t>
      </w:r>
      <w:bookmarkEnd w:id="5"/>
    </w:p>
    <w:p w14:paraId="725F307D" w14:textId="77777777" w:rsidR="00B93869" w:rsidRPr="006B53FB" w:rsidRDefault="00B93869" w:rsidP="00B93869">
      <w:pPr>
        <w:pStyle w:val="rovezanadpis"/>
      </w:pPr>
      <w:r w:rsidRPr="006B53FB">
        <w:t xml:space="preserve">Zhotovitel se zavazuje, udržovat na převzatém staveništi na svůj náklad pořádek a čistotu, odstraňovat vzniklé odpady, a to v souladu s příslušnými předpisy. </w:t>
      </w:r>
    </w:p>
    <w:p w14:paraId="48D41B21" w14:textId="77777777" w:rsidR="00B93869" w:rsidRPr="006B53FB" w:rsidRDefault="00B93869" w:rsidP="00B93869">
      <w:pPr>
        <w:pStyle w:val="rovezanadpis"/>
      </w:pPr>
      <w:r w:rsidRPr="006B53FB">
        <w:t xml:space="preserve">Zhotovitel je povinen dodržovat veškeré platné technické a právní předpisy, týkající se zajištění bezpečnosti a ochrany zdraví při práci a bezpečnosti technických zařízení, požární ochrany apod. </w:t>
      </w:r>
    </w:p>
    <w:p w14:paraId="0C21943D" w14:textId="77777777" w:rsidR="00B93869" w:rsidRPr="006B53FB" w:rsidRDefault="00B93869" w:rsidP="00B93869">
      <w:pPr>
        <w:pStyle w:val="rovezanadpis"/>
      </w:pPr>
      <w:r w:rsidRPr="006B53FB">
        <w:t>Zhotovitel se zavazuje vysílat k provádění prací pracovníky odborně a zdravotně způsobilé a řádně proškolené v předpisech bezpečnosti a ochrany zdraví při práci.</w:t>
      </w:r>
    </w:p>
    <w:p w14:paraId="7F409411" w14:textId="77777777" w:rsidR="00B93869" w:rsidRPr="006B53FB" w:rsidRDefault="00B93869" w:rsidP="00B93869">
      <w:pPr>
        <w:pStyle w:val="rovezanadpis"/>
      </w:pPr>
      <w:r w:rsidRPr="006B53FB">
        <w:t>Zhotovitel se zavazuje zajistit vlastní dozor nad bezpečností práce a soustavnou kontrolu na pracovišti.</w:t>
      </w:r>
    </w:p>
    <w:p w14:paraId="6B7D3AF2" w14:textId="77777777" w:rsidR="00B93869" w:rsidRPr="006B53FB" w:rsidRDefault="00B93869" w:rsidP="00B93869">
      <w:pPr>
        <w:pStyle w:val="rovezanadpis"/>
      </w:pPr>
      <w:r w:rsidRPr="006B53FB">
        <w:t>Zhotovitel nebude bez písemného souhlasu používat zařízení objednatele a naopak.</w:t>
      </w:r>
    </w:p>
    <w:p w14:paraId="3E4B4FF9" w14:textId="77777777" w:rsidR="00B93869" w:rsidRPr="006B53FB" w:rsidRDefault="00B93869" w:rsidP="00B93869">
      <w:pPr>
        <w:pStyle w:val="rovezanadpis"/>
      </w:pPr>
      <w:r w:rsidRPr="006B53FB">
        <w:lastRenderedPageBreak/>
        <w:t>V případě pracovního úrazu zaměstnance zhotovitele či pod</w:t>
      </w:r>
      <w:r>
        <w:t>dodavatele</w:t>
      </w:r>
      <w:r w:rsidRPr="006B53FB">
        <w:t xml:space="preserve"> vyšetří a sepíše záznam o pracovním úrazu příslušný zaměstnanec zhotovitele a seznámí bezpečnostního technika objednatele s výsledky šetření.</w:t>
      </w:r>
    </w:p>
    <w:p w14:paraId="6A47D93F" w14:textId="77777777" w:rsidR="00B93869" w:rsidRPr="006B53FB" w:rsidRDefault="00B93869" w:rsidP="00B93869">
      <w:pPr>
        <w:pStyle w:val="rovezanadpis"/>
      </w:pPr>
      <w:r w:rsidRPr="006B53FB">
        <w:t>Porušování předpisů bezpečnosti práce a technických zařízení a bezpečnosti provozu se považuje za neplnění povinností zhotovitele podle smlouvy o dílo.</w:t>
      </w:r>
    </w:p>
    <w:p w14:paraId="61664543" w14:textId="77777777" w:rsidR="00B93869" w:rsidRPr="006B53FB" w:rsidRDefault="00B93869" w:rsidP="00B93869">
      <w:pPr>
        <w:pStyle w:val="rovezanadpis"/>
      </w:pPr>
      <w:r w:rsidRPr="006B53FB">
        <w:t>Zhotovitel se zavazuje informovat objednatele s dostatečným předstihem o pohybu jiných osob než zaměstnanců zhotovitele na staveništi a objednatel je oprávněn tento pohyb omezit nebo vyloučit. Toto ustanovení se vztahuje na všechny pracovníky případných pod</w:t>
      </w:r>
      <w:r>
        <w:t>dodavatelů</w:t>
      </w:r>
      <w:r w:rsidRPr="006B53FB">
        <w:t xml:space="preserve"> a jejich zaměstnanců a na všechny ostatní fyzické osoby, jejichž pohyb na staveništi zhotovitel vyžaduje.</w:t>
      </w:r>
    </w:p>
    <w:p w14:paraId="2B7C1374" w14:textId="77777777" w:rsidR="00B93869" w:rsidRPr="006B53FB" w:rsidRDefault="00B93869" w:rsidP="00B93869">
      <w:pPr>
        <w:pStyle w:val="rovezanadpis"/>
      </w:pPr>
      <w:r w:rsidRPr="006B53FB">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52030322" w14:textId="77777777" w:rsidR="00B93869" w:rsidRPr="006B53FB" w:rsidRDefault="00B93869" w:rsidP="00B93869">
      <w:pPr>
        <w:pStyle w:val="rovezanadpis"/>
      </w:pPr>
      <w:r w:rsidRPr="006B53F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589C1FD1" w14:textId="77777777" w:rsidR="00B93869" w:rsidRPr="006B53FB" w:rsidRDefault="00B93869" w:rsidP="00B93869">
      <w:pPr>
        <w:pStyle w:val="rovezanadpis"/>
      </w:pPr>
      <w:bookmarkStart w:id="6" w:name="_Ref445999037"/>
      <w:r w:rsidRPr="006B53FB">
        <w:t>Zhotovitel je povinen pro své pracovníky a na své náklady zabezpečit na staveništi chemické WC a je povinen zajistit, aby jej používali.</w:t>
      </w:r>
      <w:bookmarkEnd w:id="6"/>
    </w:p>
    <w:p w14:paraId="787D876A" w14:textId="77777777" w:rsidR="00B93869" w:rsidRPr="006B53FB" w:rsidRDefault="00B93869" w:rsidP="00B93869">
      <w:pPr>
        <w:pStyle w:val="Nadpis1"/>
      </w:pPr>
      <w:r w:rsidRPr="006B53FB">
        <w:t>Provádění díla</w:t>
      </w:r>
    </w:p>
    <w:p w14:paraId="02C0DC55" w14:textId="77777777" w:rsidR="00B93869" w:rsidRPr="006B53FB" w:rsidRDefault="00B93869" w:rsidP="00B93869">
      <w:pPr>
        <w:pStyle w:val="rovezanadpis"/>
      </w:pPr>
      <w:r w:rsidRPr="006B53FB">
        <w:t xml:space="preserve">Ode dne převzetí staveniště je zhotovitel povinen vést </w:t>
      </w:r>
      <w:r w:rsidR="004504F7">
        <w:t>stave</w:t>
      </w:r>
      <w:r w:rsidR="00C56F19">
        <w:t>bní deník</w:t>
      </w:r>
      <w:r w:rsidRPr="006B53FB">
        <w:t xml:space="preserve"> v souladu s ust. § 157 zákona č. 183/2006 Sb., o územním plánování a stavebním řádu (stavební zákon) a zapisovat do něho veškeré skutečnosti rozhodné pro plnění této smlouvy.</w:t>
      </w:r>
    </w:p>
    <w:p w14:paraId="3BD14EDE" w14:textId="77777777" w:rsidR="00B93869" w:rsidRPr="006B53FB" w:rsidRDefault="00C56F19" w:rsidP="00B93869">
      <w:pPr>
        <w:pStyle w:val="rovezanadpis"/>
      </w:pPr>
      <w:r>
        <w:t>Stavební deník</w:t>
      </w:r>
      <w:r w:rsidR="00B93869" w:rsidRPr="006B53FB">
        <w:t xml:space="preserve"> musí být přístupný na stavbě u mistra nebo stavbyvedoucího pro oprávněné zástupce objednatele a případného koordinátora BOZP stavby, a to každý</w:t>
      </w:r>
      <w:r w:rsidR="00433289">
        <w:t xml:space="preserve"> pracovní</w:t>
      </w:r>
      <w:r w:rsidR="00B93869" w:rsidRPr="006B53FB">
        <w:t xml:space="preserve"> den minimálně v době od 07.00 hodin do 1</w:t>
      </w:r>
      <w:r w:rsidR="003E012E">
        <w:t>9</w:t>
      </w:r>
      <w:r w:rsidR="00B93869" w:rsidRPr="006B53FB">
        <w:t>.00 hodin.</w:t>
      </w:r>
    </w:p>
    <w:p w14:paraId="67CB7802" w14:textId="77777777" w:rsidR="00B93869" w:rsidRPr="006B53FB" w:rsidRDefault="00B93869" w:rsidP="00B93869">
      <w:pPr>
        <w:pStyle w:val="rovezanadpis"/>
      </w:pPr>
      <w:r w:rsidRPr="006B53FB">
        <w:t>TD na stavbě nesmí provádět zhotovitel ani osoba s ním propojená. To neplatí, pokud TD provádí objednatel.</w:t>
      </w:r>
    </w:p>
    <w:p w14:paraId="03C7E203" w14:textId="77777777" w:rsidR="00B93869" w:rsidRPr="006B53FB" w:rsidRDefault="00B93869" w:rsidP="00B93869">
      <w:pPr>
        <w:pStyle w:val="rovezanadpis"/>
      </w:pPr>
      <w:r w:rsidRPr="006B53FB">
        <w:t xml:space="preserve">Zhotovitel má povinnost umožnit výkon TD a autorského dozoru projektanta, případně výkon činnosti koordinátora bezpečnosti a ochrany zdraví při práci na staveništi, pokud to stanoví platné a účinné právní předpisy. Zároveň je </w:t>
      </w:r>
      <w:r w:rsidRPr="006B53FB">
        <w:lastRenderedPageBreak/>
        <w:t>zhotovitel povinen zajistit pro výkon těchto činností odpovídající zázemí v rámci staveniště.</w:t>
      </w:r>
    </w:p>
    <w:p w14:paraId="2636352E" w14:textId="77777777" w:rsidR="00B93869" w:rsidRPr="006B53FB" w:rsidRDefault="00B93869" w:rsidP="00B93869">
      <w:pPr>
        <w:pStyle w:val="rovezanadpis"/>
      </w:pPr>
      <w:r w:rsidRPr="006B53FB">
        <w:t>TD objednatele je oprávněn kontrolovat dodržování projektu, technických norem, smluvních podmínek a právních předpisů a rozhodnutí státní správy. Na nedostatky zjištěné v průběhu prací je povinen zhotovitele neprodleně písemně upozornit a</w:t>
      </w:r>
      <w:r w:rsidR="00433289">
        <w:t> </w:t>
      </w:r>
      <w:r w:rsidRPr="006B53FB">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6E728A">
        <w:fldChar w:fldCharType="begin"/>
      </w:r>
      <w:r w:rsidR="006E728A">
        <w:instrText xml:space="preserve"> REF _Ref445997483 \r \h  \* MERGEFORMAT </w:instrText>
      </w:r>
      <w:r w:rsidR="006E728A">
        <w:fldChar w:fldCharType="separate"/>
      </w:r>
      <w:r>
        <w:t>12</w:t>
      </w:r>
      <w:r w:rsidR="006E728A">
        <w:fldChar w:fldCharType="end"/>
      </w:r>
      <w:r w:rsidRPr="006B53FB">
        <w:t>.</w:t>
      </w:r>
    </w:p>
    <w:p w14:paraId="08A2E002" w14:textId="77777777" w:rsidR="00B93869" w:rsidRPr="006B53FB" w:rsidRDefault="00B93869" w:rsidP="00B93869">
      <w:pPr>
        <w:pStyle w:val="rovezanadpis"/>
      </w:pPr>
      <w:r w:rsidRPr="006B53FB">
        <w:t>Zhotovitel je povinen předávat TD objednatele zjišťovací protokoly, faktury a případné soupisy dodatečných stavebních prací a méněprací i v elektronické podobě ve formátech použitých u jednotlivých výkazů v nabídce.</w:t>
      </w:r>
    </w:p>
    <w:p w14:paraId="6B786C57" w14:textId="77777777" w:rsidR="00B93869" w:rsidRPr="006B53FB" w:rsidRDefault="00B93869" w:rsidP="00B93869">
      <w:pPr>
        <w:pStyle w:val="rovezanadpis"/>
      </w:pPr>
      <w:r w:rsidRPr="006B53FB">
        <w:t>Případné změny stavby oproti schválené projektové dokumentaci</w:t>
      </w:r>
      <w:r w:rsidR="00EE0F74">
        <w:t xml:space="preserve"> a jakékoliv změny v</w:t>
      </w:r>
      <w:r>
        <w:t xml:space="preserve"> harmonogramu prací </w:t>
      </w:r>
      <w:r w:rsidRPr="006B53FB">
        <w:t>musí být písemně odsouhlaseny TD objednatele.</w:t>
      </w:r>
    </w:p>
    <w:p w14:paraId="29B97BFE" w14:textId="77777777" w:rsidR="00B93869" w:rsidRPr="006B53FB" w:rsidRDefault="00B93869" w:rsidP="00B93869">
      <w:pPr>
        <w:pStyle w:val="rovezanadpis"/>
      </w:pPr>
      <w:r w:rsidRPr="006B53FB">
        <w:t>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taktéž v souladu s ustanoveními čl. </w:t>
      </w:r>
      <w:r w:rsidR="006E728A">
        <w:fldChar w:fldCharType="begin"/>
      </w:r>
      <w:r w:rsidR="006E728A">
        <w:instrText xml:space="preserve"> REF _Ref445997553 \r \h  \* MERGEFORMAT </w:instrText>
      </w:r>
      <w:r w:rsidR="006E728A">
        <w:fldChar w:fldCharType="separate"/>
      </w:r>
      <w:r>
        <w:t>5</w:t>
      </w:r>
      <w:r w:rsidR="006E728A">
        <w:fldChar w:fldCharType="end"/>
      </w:r>
      <w:r w:rsidRPr="006B53FB">
        <w:t>.</w:t>
      </w:r>
    </w:p>
    <w:p w14:paraId="4BD67D77" w14:textId="77777777" w:rsidR="00B93869" w:rsidRPr="006B53FB" w:rsidRDefault="00B93869" w:rsidP="00B93869">
      <w:pPr>
        <w:pStyle w:val="rovezanadpis"/>
      </w:pPr>
      <w:r w:rsidRPr="006B53FB">
        <w:t>V průběhu provádění díla se budou konat kontrolní dny</w:t>
      </w:r>
      <w:r w:rsidR="00481B26">
        <w:t xml:space="preserve"> minimálně 1x týdně (pokud se smluvní strany nedohodnou jinak)</w:t>
      </w:r>
      <w:r w:rsidRPr="006B53FB">
        <w:t xml:space="preserve">, které bude svolávat a řídit objednatel nebo jím určená osoba a jichž se zúčastní objednatel, zhotovitel a objednatelem určený TD, případně autorský dozor. Zápisy z kontrolních dnů zajišťuje objednatel nebo jím určená osoba. Součástí kontrolních dnů bude průběžně projednáván postup realizace stavebních prací, včetně jejich dopadu na omezení </w:t>
      </w:r>
      <w:r w:rsidR="0021622E">
        <w:t>provozu</w:t>
      </w:r>
      <w:r w:rsidRPr="006B53FB">
        <w:t xml:space="preserve"> a jejich přípustnost. Závěry uskutečněné na kontrolních dnech jsou pro obě strany závazné, nemohou však měnit ustanovení smlouvy, mohou však sloužit jako podklad pro dodatek ke smlouvě. </w:t>
      </w:r>
      <w:r w:rsidRPr="006B53FB">
        <w:lastRenderedPageBreak/>
        <w:t>Na základě požadavku objednatele učiněného nejméně 3 dny před konáním kontrolního dne je zhotovitel povinen při kontrolním dni předložit písemnou zprávu o postupu prací v rozsahu určeném objednatelem.</w:t>
      </w:r>
    </w:p>
    <w:p w14:paraId="7E980EED" w14:textId="77777777" w:rsidR="00B93869" w:rsidRPr="006B53FB" w:rsidRDefault="00B93869" w:rsidP="00B93869">
      <w:pPr>
        <w:pStyle w:val="rovezanadpis"/>
      </w:pPr>
      <w:r w:rsidRPr="006B53FB">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2A818BFE" w14:textId="77777777" w:rsidR="00B93869" w:rsidRPr="006B53FB" w:rsidRDefault="00B93869" w:rsidP="00B93869">
      <w:pPr>
        <w:pStyle w:val="rovezanadpis"/>
      </w:pPr>
      <w:r w:rsidRPr="006B53FB">
        <w:t xml:space="preserve">Zhotovitel je povinen vyzvat písemně objednatele k prověření prací a konstrukcí, které v dalším pracovním postupu budou zakryty nebo se stanou nepřístupnými, tj. zejména pokládka rozvodů a kabelů před záhozem či zakrytím, veškeré izolace, injektáže, instalační rozvody v budovách, jakož i dalším předepsaným zkouškám, a to nejméně 3 pracovní dny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C56F19">
        <w:t>stavebního deníku</w:t>
      </w:r>
      <w:r w:rsidRPr="006B53FB">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14:paraId="46E44658" w14:textId="77777777" w:rsidR="00B93869" w:rsidRPr="006B53FB" w:rsidRDefault="00B93869" w:rsidP="00B93869">
      <w:pPr>
        <w:pStyle w:val="rovezanadpis"/>
      </w:pPr>
      <w:r>
        <w:t>Pokud charakter a rozsah stavebních prací, které jsou předmětem této smlouvy, takové úkony vyžaduje,</w:t>
      </w:r>
      <w:r w:rsidRPr="006B53FB">
        <w:t xml:space="preserve"> vyzve </w:t>
      </w:r>
      <w:r>
        <w:t>z</w:t>
      </w:r>
      <w:r w:rsidRPr="006B53FB">
        <w:t xml:space="preserve">hotovitel kromě objednatele i správce podzemních vedení a inženýrských sítí dotčených stavbou k jejich kontrole a převzetí a zjištěnou skutečnost nechá potvrdit zápisem do </w:t>
      </w:r>
      <w:r w:rsidR="00C56F19">
        <w:t>stavebního deníku</w:t>
      </w:r>
      <w:r>
        <w:t xml:space="preserve">. </w:t>
      </w:r>
      <w:r w:rsidRPr="006B53FB">
        <w:t>Zhotovitel před jejich zakrytím zajistí geodetická zaměření, která nejpozději při protokolárním předání díla předá objednateli.</w:t>
      </w:r>
    </w:p>
    <w:p w14:paraId="3E6B8B37" w14:textId="77777777" w:rsidR="00B93869" w:rsidRPr="006B53FB" w:rsidRDefault="00B93869" w:rsidP="00B93869">
      <w:pPr>
        <w:pStyle w:val="rovezanadpis"/>
      </w:pPr>
      <w:r w:rsidRPr="006B53FB">
        <w:t>Zjistí-li zhotovitel při provádění díla skryté překážky bránící řádnému provádění díla, je povinen tuto skutečnost bez odkladu oznámit objednateli a navrhnout další postup.</w:t>
      </w:r>
    </w:p>
    <w:p w14:paraId="3EC89060" w14:textId="77777777" w:rsidR="00B93869" w:rsidRPr="006B53FB" w:rsidRDefault="00B93869" w:rsidP="00B93869">
      <w:pPr>
        <w:pStyle w:val="rovezanadpis"/>
      </w:pPr>
      <w:r w:rsidRPr="006B53FB">
        <w:t xml:space="preserve">Zhotovitel je povinen bez odkladu upozornit objednatele na případnou nevhodnost realizace vyžadovaných prací, v případě, že tak neučiní, nese jako </w:t>
      </w:r>
      <w:r w:rsidRPr="006B53FB">
        <w:lastRenderedPageBreak/>
        <w:t>odborná firma veškeré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F579316" w14:textId="77777777" w:rsidR="00B93869" w:rsidRPr="006B53FB" w:rsidRDefault="00B93869" w:rsidP="00B93869">
      <w:pPr>
        <w:pStyle w:val="rovezanadpis"/>
      </w:pPr>
      <w:r w:rsidRPr="006B53FB">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4DB26F29" w14:textId="4231D4A6" w:rsidR="00B93869" w:rsidRPr="006B53FB" w:rsidRDefault="00B93869" w:rsidP="00B93869">
      <w:pPr>
        <w:pStyle w:val="rovezanadpis"/>
      </w:pPr>
      <w:r w:rsidRPr="006B53FB">
        <w:t xml:space="preserve">Objednatel je povinen </w:t>
      </w:r>
      <w:r w:rsidR="002F6D79">
        <w:t xml:space="preserve">zajisti na stavbě funkci </w:t>
      </w:r>
      <w:r w:rsidRPr="006B53FB">
        <w:t>koordinátora BOZP.</w:t>
      </w:r>
    </w:p>
    <w:p w14:paraId="515F4C43" w14:textId="77777777" w:rsidR="00B93869" w:rsidRPr="006B53FB" w:rsidRDefault="00B93869" w:rsidP="00B93869">
      <w:pPr>
        <w:pStyle w:val="rovezanadpis"/>
      </w:pPr>
      <w:r w:rsidRPr="006B53FB">
        <w:t xml:space="preserve">Objednatel může rozhodnout, že koordinátor BOZP bude na stavbě působit i tehdy, když právní předpisy jeho působení nevyžadují. </w:t>
      </w:r>
    </w:p>
    <w:p w14:paraId="4FFD9469" w14:textId="77777777" w:rsidR="00B93869" w:rsidRPr="006B53FB" w:rsidRDefault="00B93869" w:rsidP="00B93869">
      <w:pPr>
        <w:pStyle w:val="rovezanadpis"/>
      </w:pPr>
      <w:r w:rsidRPr="006B53FB">
        <w:t xml:space="preserve">Zhotovitel je povinen poskytnout koordinátorovi BOZP, pokud byl objednatelem určen, plnou součinnost ve smyslu zákona č. 309/2006 Sb. a jeho prováděcích předpisů. </w:t>
      </w:r>
    </w:p>
    <w:p w14:paraId="4E335377" w14:textId="0CB7C33E" w:rsidR="00B93869" w:rsidRDefault="00B93869" w:rsidP="00B93869">
      <w:pPr>
        <w:pStyle w:val="rovezanadpis"/>
      </w:pPr>
      <w:r w:rsidRPr="006B53FB">
        <w:t>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některých částí díla, překontroluje údaje uvedené ve 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2215D579" w14:textId="77777777" w:rsidR="009559C4" w:rsidRDefault="009559C4" w:rsidP="00B93869">
      <w:pPr>
        <w:pStyle w:val="rovezanadpis"/>
      </w:pPr>
      <w:r>
        <w:t xml:space="preserve">Zhotovitel je povinen před </w:t>
      </w:r>
      <w:r w:rsidR="00760590">
        <w:t>zadáním do výroby nebo nákupem dodávaného zařízení stavby, které je</w:t>
      </w:r>
      <w:r>
        <w:t xml:space="preserve"> předmětem plnění díla (např. VZT zařízení, výplně otvorů</w:t>
      </w:r>
      <w:r w:rsidR="00D13999">
        <w:t>, anglické dvorky</w:t>
      </w:r>
      <w:r>
        <w:t xml:space="preserve"> apod.), provést zaměření skutečného stavu místa, ve kterém nebo do kterého má být předmětné zařízení instalováno nebo osazeno</w:t>
      </w:r>
      <w:r w:rsidR="00D13999">
        <w:t>. Skutečné rozměry se mohou lišit od rozměrů v projektové dokumentaci nebo v rozpočtu</w:t>
      </w:r>
      <w:r>
        <w:t>.</w:t>
      </w:r>
    </w:p>
    <w:p w14:paraId="3AAB433F" w14:textId="77777777" w:rsidR="00D13999" w:rsidRPr="006B53FB" w:rsidRDefault="00D13999" w:rsidP="00B93869">
      <w:pPr>
        <w:pStyle w:val="rovezanadpis"/>
      </w:pPr>
      <w:r>
        <w:lastRenderedPageBreak/>
        <w:t>Zhotovitel je povinen objednateli předložit k</w:t>
      </w:r>
      <w:r w:rsidR="0036051C">
        <w:t xml:space="preserve"> odsouhlasení výrobní dokumentaci výplní otvorů, </w:t>
      </w:r>
      <w:r>
        <w:t>vzorky instalovaných prvků a zařízení (PVC, dlažba, koberec</w:t>
      </w:r>
      <w:r w:rsidR="0036051C">
        <w:t>, žaluzie</w:t>
      </w:r>
      <w:r>
        <w:t xml:space="preserve"> apod.) a objednatelem požadované vzorky barevného odstínu fasády.</w:t>
      </w:r>
    </w:p>
    <w:p w14:paraId="573F9BE1" w14:textId="77777777" w:rsidR="00B93869" w:rsidRPr="006B53FB" w:rsidRDefault="00B93869" w:rsidP="00B93869">
      <w:pPr>
        <w:pStyle w:val="rovezanadpis"/>
      </w:pPr>
      <w:r w:rsidRPr="006B53FB">
        <w:t>Součástí plnění zhotovitele dle této smlouvy a průkazem řádného provedení díla či jeho části je organizace, provedení a doložení úspěšných výsledků potřebných individuálních, komplexních, garančních zkoušek díla a dodržování požadavků orgánů státního stavebního dohledu, příp. jiných orgánů příslušných ke kontrole staveb.</w:t>
      </w:r>
    </w:p>
    <w:p w14:paraId="3E4BF854" w14:textId="77777777" w:rsidR="00B93869" w:rsidRPr="006B53FB" w:rsidRDefault="00B93869" w:rsidP="00B93869">
      <w:pPr>
        <w:pStyle w:val="rovezanadpis"/>
      </w:pPr>
      <w:r w:rsidRPr="006B53FB">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03829672" w14:textId="4E8FCA6A" w:rsidR="00B93869" w:rsidRDefault="0010382D" w:rsidP="00B93869">
      <w:pPr>
        <w:pStyle w:val="rovezanadpis"/>
      </w:pPr>
      <w:r>
        <w:t>Hlavním s</w:t>
      </w:r>
      <w:r w:rsidR="00B93869">
        <w:t xml:space="preserve">tavbyvedoucím </w:t>
      </w:r>
      <w:r w:rsidR="00B93869" w:rsidRPr="00F0292A">
        <w:t xml:space="preserve">je </w:t>
      </w:r>
      <w:r w:rsidR="00B93869" w:rsidRPr="00F0292A">
        <w:rPr>
          <w:highlight w:val="yellow"/>
        </w:rPr>
        <w:t xml:space="preserve">[k doplnění – </w:t>
      </w:r>
      <w:r w:rsidR="00B93869">
        <w:rPr>
          <w:highlight w:val="yellow"/>
        </w:rPr>
        <w:t>dodavatel</w:t>
      </w:r>
      <w:r w:rsidR="00B93869" w:rsidRPr="00F0292A">
        <w:rPr>
          <w:highlight w:val="yellow"/>
        </w:rPr>
        <w:t xml:space="preserve"> dopln</w:t>
      </w:r>
      <w:r w:rsidR="00B93869">
        <w:rPr>
          <w:highlight w:val="yellow"/>
        </w:rPr>
        <w:t>í dle prokazované kvalifikace v </w:t>
      </w:r>
      <w:r w:rsidR="00B93869" w:rsidRPr="00F0292A">
        <w:rPr>
          <w:highlight w:val="yellow"/>
        </w:rPr>
        <w:t>nabídce]</w:t>
      </w:r>
      <w:r w:rsidR="00B93869">
        <w:t xml:space="preserve">. Tato osoba </w:t>
      </w:r>
      <w:r w:rsidR="00B43B7C">
        <w:t xml:space="preserve">nebo její zástupce </w:t>
      </w:r>
      <w:r w:rsidR="00B93869">
        <w:t xml:space="preserve">musí </w:t>
      </w:r>
      <w:r w:rsidR="004C371F">
        <w:t>být</w:t>
      </w:r>
      <w:r w:rsidR="009B12FB">
        <w:t xml:space="preserve"> na stavbě denně přítomna a musí </w:t>
      </w:r>
      <w:r w:rsidR="004C371F">
        <w:t>odborně řídit provádění prací na stavbě po celou dobu trvání plnění díla.</w:t>
      </w:r>
      <w:r w:rsidR="00B93869" w:rsidRPr="00F0292A">
        <w:t xml:space="preserve">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B93869">
        <w:t>zadávacímu</w:t>
      </w:r>
      <w:r w:rsidR="00B93869" w:rsidRPr="00F0292A">
        <w:t xml:space="preserve"> řízení.</w:t>
      </w:r>
      <w:r w:rsidR="00B93869">
        <w:t xml:space="preserve"> Stavbyvedoucí je na požádání objednatele povinen prokázat svoji totožnost.</w:t>
      </w:r>
    </w:p>
    <w:p w14:paraId="43D2446B" w14:textId="77777777" w:rsidR="0010382D" w:rsidRDefault="0010382D" w:rsidP="00B93869">
      <w:pPr>
        <w:pStyle w:val="rovezanadpis"/>
      </w:pPr>
      <w:r>
        <w:t xml:space="preserve">Zástupcem stavbyvedoucího </w:t>
      </w:r>
      <w:r w:rsidRPr="00F0292A">
        <w:t xml:space="preserve">je </w:t>
      </w:r>
      <w:r w:rsidRPr="00F0292A">
        <w:rPr>
          <w:highlight w:val="yellow"/>
        </w:rPr>
        <w:t xml:space="preserve">[k doplnění – </w:t>
      </w:r>
      <w:r>
        <w:rPr>
          <w:highlight w:val="yellow"/>
        </w:rPr>
        <w:t>dodavatel</w:t>
      </w:r>
      <w:r w:rsidRPr="00F0292A">
        <w:rPr>
          <w:highlight w:val="yellow"/>
        </w:rPr>
        <w:t xml:space="preserve"> dopln</w:t>
      </w:r>
      <w:r>
        <w:rPr>
          <w:highlight w:val="yellow"/>
        </w:rPr>
        <w:t>í dle prokazované kvalifikace v </w:t>
      </w:r>
      <w:r w:rsidRPr="00F0292A">
        <w:rPr>
          <w:highlight w:val="yellow"/>
        </w:rPr>
        <w:t>nabídce]</w:t>
      </w:r>
      <w:r>
        <w:t>.</w:t>
      </w:r>
    </w:p>
    <w:p w14:paraId="74978EC4" w14:textId="1C609A1A" w:rsidR="0010382D" w:rsidRDefault="0010382D" w:rsidP="00B93869">
      <w:pPr>
        <w:pStyle w:val="rovezanadpis"/>
      </w:pPr>
      <w:r>
        <w:t xml:space="preserve">Osoba odpovědná za realizaci </w:t>
      </w:r>
      <w:r w:rsidR="00B43B7C">
        <w:t>vytápění</w:t>
      </w:r>
      <w:r>
        <w:t xml:space="preserve"> </w:t>
      </w:r>
      <w:r w:rsidRPr="00F0292A">
        <w:t xml:space="preserve">je </w:t>
      </w:r>
      <w:r w:rsidRPr="00F0292A">
        <w:rPr>
          <w:highlight w:val="yellow"/>
        </w:rPr>
        <w:t xml:space="preserve">[k doplnění – </w:t>
      </w:r>
      <w:r>
        <w:rPr>
          <w:highlight w:val="yellow"/>
        </w:rPr>
        <w:t>dodavatel</w:t>
      </w:r>
      <w:r w:rsidRPr="00F0292A">
        <w:rPr>
          <w:highlight w:val="yellow"/>
        </w:rPr>
        <w:t xml:space="preserve"> dopln</w:t>
      </w:r>
      <w:r>
        <w:rPr>
          <w:highlight w:val="yellow"/>
        </w:rPr>
        <w:t>í dle prokazované kvalifikace v </w:t>
      </w:r>
      <w:r w:rsidRPr="00F0292A">
        <w:rPr>
          <w:highlight w:val="yellow"/>
        </w:rPr>
        <w:t>nabídce]</w:t>
      </w:r>
      <w:r>
        <w:t>.</w:t>
      </w:r>
    </w:p>
    <w:p w14:paraId="21C0675D" w14:textId="77777777" w:rsidR="0010382D" w:rsidRDefault="0010382D" w:rsidP="00B93869">
      <w:pPr>
        <w:pStyle w:val="rovezanadpis"/>
      </w:pPr>
      <w:r>
        <w:t xml:space="preserve">Osoba odpovědná za koordinaci bezpečnosti práce na straně zhotovitele </w:t>
      </w:r>
      <w:r w:rsidRPr="00F0292A">
        <w:t xml:space="preserve">je </w:t>
      </w:r>
      <w:r w:rsidRPr="00F0292A">
        <w:rPr>
          <w:highlight w:val="yellow"/>
        </w:rPr>
        <w:t xml:space="preserve">[k doplnění – </w:t>
      </w:r>
      <w:r>
        <w:rPr>
          <w:highlight w:val="yellow"/>
        </w:rPr>
        <w:t>dodavatel</w:t>
      </w:r>
      <w:r w:rsidRPr="00F0292A">
        <w:rPr>
          <w:highlight w:val="yellow"/>
        </w:rPr>
        <w:t xml:space="preserve"> dopln</w:t>
      </w:r>
      <w:r>
        <w:rPr>
          <w:highlight w:val="yellow"/>
        </w:rPr>
        <w:t>í dle prokazované kvalifikace v </w:t>
      </w:r>
      <w:r w:rsidRPr="00F0292A">
        <w:rPr>
          <w:highlight w:val="yellow"/>
        </w:rPr>
        <w:t>nabídce]</w:t>
      </w:r>
      <w:r>
        <w:t>.</w:t>
      </w:r>
    </w:p>
    <w:p w14:paraId="29AC26D5" w14:textId="77777777" w:rsidR="00C358C6" w:rsidRPr="00D6552D" w:rsidRDefault="00C358C6" w:rsidP="00C358C6">
      <w:pPr>
        <w:pStyle w:val="rovezanadpis"/>
        <w:rPr>
          <w:color w:val="auto"/>
        </w:rPr>
      </w:pPr>
      <w:r w:rsidRPr="006B53FB">
        <w:t>Zhotovitel je oprávněn za účelem zajištění realizace předmětu díla v termínech stanovených touto smlouvou provést dílo prostřednictvím svých dalších pod</w:t>
      </w:r>
      <w:r>
        <w:t>dodavatelů</w:t>
      </w:r>
      <w:r w:rsidRPr="006B53FB">
        <w:t>. V případě, že by zhotovitel hodlal provést změnu v seznamu poddodavatelů předloženého v nabídce, je povinen o tom informovat objednatele, který je v odůvodněných případech oprávněn nového pod</w:t>
      </w:r>
      <w:r>
        <w:t>dodavatele</w:t>
      </w:r>
      <w:r w:rsidRPr="006B53FB">
        <w:t xml:space="preserve"> odmítnout. Ke</w:t>
      </w:r>
      <w:r>
        <w:t> </w:t>
      </w:r>
      <w:r w:rsidRPr="006B53FB">
        <w:t xml:space="preserve">změně </w:t>
      </w:r>
      <w:r w:rsidRPr="00D6552D">
        <w:rPr>
          <w:color w:val="auto"/>
        </w:rPr>
        <w:t xml:space="preserve">poddodavatele, prostřednictvím kterého zhotovitel prokazoval v zadávacím řízení kvalifikaci, může dojít jen ve výjimečných případech se souhlasem objednatele, nový poddodavatel musí splňovat minimálně ty kvalifikační předpoklady, jako původní poddodavatel prokázal v rámci zadávacího řízení. </w:t>
      </w:r>
    </w:p>
    <w:p w14:paraId="4C5A8CD9" w14:textId="77777777" w:rsidR="00C358C6" w:rsidRPr="006B53FB" w:rsidRDefault="00C358C6" w:rsidP="00C358C6">
      <w:pPr>
        <w:pStyle w:val="rovezanadpis"/>
      </w:pPr>
      <w:r w:rsidRPr="00D6552D">
        <w:lastRenderedPageBreak/>
        <w:t xml:space="preserve">Má-li být část díla realizována prostřednictvím poddodavatele, který za zhotovitele prokázal určitou část kvalifikace, musí se poddodavatel </w:t>
      </w:r>
      <w:r w:rsidRPr="00803041">
        <w:t xml:space="preserve">podílet na plnění </w:t>
      </w:r>
      <w:r>
        <w:t>díla</w:t>
      </w:r>
      <w:r w:rsidRPr="00803041">
        <w:t xml:space="preserve"> v tom rozsahu</w:t>
      </w:r>
      <w:r>
        <w:t xml:space="preserve">, </w:t>
      </w:r>
      <w:r w:rsidRPr="00803041">
        <w:t xml:space="preserve">v jakém prokázal kvalifikaci. </w:t>
      </w:r>
    </w:p>
    <w:p w14:paraId="55188B7D" w14:textId="77777777" w:rsidR="00C358C6" w:rsidRDefault="00C358C6" w:rsidP="002F6D79">
      <w:pPr>
        <w:pStyle w:val="rovezanadpis"/>
        <w:numPr>
          <w:ilvl w:val="0"/>
          <w:numId w:val="0"/>
        </w:numPr>
        <w:ind w:left="851"/>
      </w:pPr>
    </w:p>
    <w:p w14:paraId="6D4A27BC" w14:textId="77777777" w:rsidR="00B93869" w:rsidRPr="006B53FB" w:rsidRDefault="00B93869" w:rsidP="00B93869">
      <w:pPr>
        <w:pStyle w:val="Nadpis1"/>
      </w:pPr>
      <w:r w:rsidRPr="006B53FB">
        <w:t>Převzetí díla</w:t>
      </w:r>
    </w:p>
    <w:p w14:paraId="50E3460A" w14:textId="1313FDA4" w:rsidR="00B93869" w:rsidRPr="006B53FB" w:rsidRDefault="00B93869" w:rsidP="00B93869">
      <w:pPr>
        <w:pStyle w:val="rovezanadpis"/>
      </w:pPr>
      <w:r w:rsidRPr="006B53FB">
        <w:t>Zhotovitel vyzve nejméně 5 pracovních dnů před termínem dokončení díla objednatele k předání a převzetí díla. Podmínkou předání a převzetí díla objednatelem je řádné splnění předmětu díla bez vad a nedodělků s výjimkou vad dle čl. 9.</w:t>
      </w:r>
      <w:r w:rsidR="00C67719">
        <w:t>4</w:t>
      </w:r>
      <w:r w:rsidRPr="006B53FB">
        <w:t>. Objednatel je povinen k předání a</w:t>
      </w:r>
      <w:r w:rsidR="00384D92">
        <w:t> </w:t>
      </w:r>
      <w:r w:rsidRPr="006B53FB">
        <w:t>převzetí díla přizvat TD, případně autorský dozor. Zápis o předání a převzetí díla bude proveden společně objednatelem se zhotovitelem dle obvyklých obchodních zvyklostí ve dvou stejnopisech, z nichž jeden obdrží objednatel a jeden zhotovitel. Zápis o </w:t>
      </w:r>
      <w:r>
        <w:t>předání a </w:t>
      </w:r>
      <w:r w:rsidRPr="006B53FB">
        <w:t xml:space="preserve">převzetí musí obsahovat soupis případných vad a nedodělků. </w:t>
      </w:r>
    </w:p>
    <w:p w14:paraId="3A02D975" w14:textId="77777777" w:rsidR="00B93869" w:rsidRPr="006B53FB" w:rsidRDefault="00B93869" w:rsidP="00B93869">
      <w:pPr>
        <w:pStyle w:val="rovezanadpis"/>
      </w:pPr>
      <w:r w:rsidRPr="006B53FB">
        <w:t>K zahájení přejímacího řízení je zhotovitel povinen předložit zejména:</w:t>
      </w:r>
    </w:p>
    <w:p w14:paraId="1A5D1F98" w14:textId="77777777" w:rsidR="00B93869" w:rsidRPr="006B53FB" w:rsidRDefault="00C56F19" w:rsidP="00B93869">
      <w:pPr>
        <w:pStyle w:val="Odrky"/>
        <w:spacing w:before="0"/>
        <w:ind w:left="1135" w:hanging="284"/>
      </w:pPr>
      <w:r>
        <w:t>stavební deník</w:t>
      </w:r>
    </w:p>
    <w:p w14:paraId="0191C5A4" w14:textId="77777777" w:rsidR="00B93869" w:rsidRPr="006B53FB" w:rsidRDefault="00B93869" w:rsidP="00B93869">
      <w:pPr>
        <w:pStyle w:val="Odrky"/>
        <w:spacing w:before="0"/>
        <w:ind w:left="1135" w:hanging="284"/>
      </w:pPr>
      <w:r w:rsidRPr="006B53FB">
        <w:t xml:space="preserve">atesty použitých materiálů a doklady o provedených zkouškách </w:t>
      </w:r>
    </w:p>
    <w:p w14:paraId="5057D9A0" w14:textId="77777777" w:rsidR="00481B26" w:rsidRDefault="00481B26" w:rsidP="00B93869">
      <w:pPr>
        <w:pStyle w:val="Odrky"/>
        <w:spacing w:before="0"/>
        <w:ind w:left="1135" w:hanging="284"/>
      </w:pPr>
      <w:r>
        <w:t xml:space="preserve">3 paré </w:t>
      </w:r>
      <w:r w:rsidR="00B93869" w:rsidRPr="006B53FB">
        <w:t>dokumentac</w:t>
      </w:r>
      <w:r>
        <w:t>e</w:t>
      </w:r>
      <w:r w:rsidR="00B93869" w:rsidRPr="006B53FB">
        <w:t xml:space="preserve"> skutečného provedení stavby či jejích částí</w:t>
      </w:r>
      <w:r>
        <w:t xml:space="preserve"> autorizované zhotovitelem a autorským dozorem a v digitální formě (ve formátu *.doc, *xls, *dxf, *dgn, *dwg),</w:t>
      </w:r>
    </w:p>
    <w:p w14:paraId="5544C00B" w14:textId="77777777" w:rsidR="00B93869" w:rsidRPr="006B53FB" w:rsidRDefault="00481B26" w:rsidP="00B93869">
      <w:pPr>
        <w:pStyle w:val="Odrky"/>
        <w:spacing w:before="0"/>
        <w:ind w:left="1135" w:hanging="284"/>
      </w:pPr>
      <w:r>
        <w:t>protokoly o vytyčení sítí,</w:t>
      </w:r>
      <w:r w:rsidR="00B93869" w:rsidRPr="006B53FB">
        <w:t xml:space="preserve"> </w:t>
      </w:r>
    </w:p>
    <w:p w14:paraId="49884109" w14:textId="77777777" w:rsidR="00B93869" w:rsidRPr="006B53FB" w:rsidRDefault="00B93869" w:rsidP="00B93869">
      <w:pPr>
        <w:pStyle w:val="Odrky"/>
        <w:spacing w:before="0"/>
        <w:ind w:left="1135" w:hanging="284"/>
      </w:pPr>
      <w:r w:rsidRPr="006B53FB">
        <w:t>vyžadovaná geodetická zaměření</w:t>
      </w:r>
    </w:p>
    <w:p w14:paraId="0B33C459" w14:textId="77777777" w:rsidR="00B93869" w:rsidRPr="006B53FB" w:rsidRDefault="00B93869" w:rsidP="00B93869">
      <w:pPr>
        <w:pStyle w:val="Odrky"/>
        <w:spacing w:before="0"/>
        <w:ind w:left="1135" w:hanging="284"/>
      </w:pPr>
      <w:r w:rsidRPr="006B53FB">
        <w:t>prohlášení o shodě</w:t>
      </w:r>
    </w:p>
    <w:p w14:paraId="5C004826" w14:textId="77777777" w:rsidR="00B93869" w:rsidRDefault="00B93869" w:rsidP="00B93869">
      <w:pPr>
        <w:pStyle w:val="Odrky"/>
        <w:spacing w:before="0"/>
        <w:ind w:left="1135" w:hanging="284"/>
      </w:pPr>
      <w:r w:rsidRPr="006B53FB">
        <w:t>doklady o likvidaci odpadů</w:t>
      </w:r>
      <w:r w:rsidR="00481B26">
        <w:t xml:space="preserve"> (není možno doložit prohlášením o způsobu likvidace odpadů),</w:t>
      </w:r>
    </w:p>
    <w:p w14:paraId="11DCAE07" w14:textId="77777777" w:rsidR="00481B26" w:rsidRDefault="00481B26" w:rsidP="00B93869">
      <w:pPr>
        <w:pStyle w:val="Odrky"/>
        <w:spacing w:before="0"/>
        <w:ind w:left="1135" w:hanging="284"/>
      </w:pPr>
      <w:r>
        <w:t>evidenci odprodeje druhotných surovin,</w:t>
      </w:r>
    </w:p>
    <w:p w14:paraId="5A0CFC50" w14:textId="77777777" w:rsidR="00481B26" w:rsidRDefault="00481B26" w:rsidP="00B93869">
      <w:pPr>
        <w:pStyle w:val="Odrky"/>
        <w:spacing w:before="0"/>
        <w:ind w:left="1135" w:hanging="284"/>
      </w:pPr>
      <w:r>
        <w:t>návody pro montáž, obsluhu a údržbu jednotlivých</w:t>
      </w:r>
      <w:r w:rsidR="000A1085">
        <w:t xml:space="preserve"> zařízení ve 2 vyhotoveních v českém jazyce,</w:t>
      </w:r>
    </w:p>
    <w:p w14:paraId="3F3864A0" w14:textId="77777777" w:rsidR="000A1085" w:rsidRPr="006B53FB" w:rsidRDefault="000A1085" w:rsidP="00B93869">
      <w:pPr>
        <w:pStyle w:val="Odrky"/>
        <w:spacing w:before="0"/>
        <w:ind w:left="1135" w:hanging="284"/>
      </w:pPr>
      <w:r>
        <w:t>zápisy a osvědčení o provedených zkouškách a revizích předepsaných příslušnými předpisy, normami, touto smlouvou, případně projektovou dokumentací,</w:t>
      </w:r>
    </w:p>
    <w:p w14:paraId="7179269D" w14:textId="77777777" w:rsidR="00B93869" w:rsidRPr="006B53FB" w:rsidRDefault="00B93869" w:rsidP="00B93869">
      <w:pPr>
        <w:pStyle w:val="Odrky"/>
        <w:spacing w:before="0"/>
        <w:ind w:left="1135" w:hanging="284"/>
      </w:pPr>
      <w:r w:rsidRPr="006B53FB">
        <w:t>bankov</w:t>
      </w:r>
      <w:r w:rsidR="004F3833">
        <w:t>ní záruku nebo doklad dle čl</w:t>
      </w:r>
      <w:r w:rsidR="004F3833" w:rsidRPr="00A70358">
        <w:t>. 13.2</w:t>
      </w:r>
      <w:r w:rsidRPr="00A70358">
        <w:t>.</w:t>
      </w:r>
      <w:r w:rsidRPr="006B53FB">
        <w:t xml:space="preserve"> smlouvy</w:t>
      </w:r>
    </w:p>
    <w:p w14:paraId="4FCB42BB" w14:textId="77777777" w:rsidR="00B93869" w:rsidRPr="006B53FB" w:rsidRDefault="00B93869" w:rsidP="00B93869">
      <w:pPr>
        <w:pStyle w:val="Odrky"/>
        <w:spacing w:before="0"/>
        <w:ind w:left="1135" w:hanging="284"/>
      </w:pPr>
      <w:r w:rsidRPr="006B53FB">
        <w:t>změnové listy.</w:t>
      </w:r>
    </w:p>
    <w:p w14:paraId="43CBD6C7" w14:textId="77777777" w:rsidR="00B93869" w:rsidRPr="006B53FB" w:rsidRDefault="00B93869" w:rsidP="00B93869">
      <w:pPr>
        <w:pStyle w:val="rovezanadpis"/>
      </w:pPr>
      <w:bookmarkStart w:id="7" w:name="_Ref445998129"/>
      <w:r w:rsidRPr="006B53FB">
        <w:t>Přejímka je ukončena podpisem předávacího protokolu zmocněnými zástupci obou stran. Podpis předávacího protokolu je datem předání ve smyslu ustanovení čl. 4.1</w:t>
      </w:r>
      <w:r>
        <w:t>.</w:t>
      </w:r>
      <w:r w:rsidRPr="006B53FB">
        <w:t xml:space="preserve"> a</w:t>
      </w:r>
      <w:r>
        <w:t> </w:t>
      </w:r>
      <w:r w:rsidRPr="006B53FB">
        <w:t>12.1. této smlouvy.</w:t>
      </w:r>
    </w:p>
    <w:p w14:paraId="7DFB57C5" w14:textId="77777777" w:rsidR="00B93869" w:rsidRPr="006B53FB" w:rsidRDefault="00B93869" w:rsidP="00B93869">
      <w:pPr>
        <w:pStyle w:val="rovezanadpis"/>
      </w:pPr>
      <w:r w:rsidRPr="006B53FB">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p>
    <w:p w14:paraId="2E632BB6" w14:textId="77777777" w:rsidR="00B93869" w:rsidRPr="006B53FB" w:rsidRDefault="00B93869" w:rsidP="00B93869">
      <w:pPr>
        <w:pStyle w:val="rovezanadpis"/>
      </w:pPr>
      <w:r w:rsidRPr="006B53FB">
        <w:lastRenderedPageBreak/>
        <w:t>O předání a převzetí díla bude sepsán protokol, ve kterém mimo jiné budou uved</w:t>
      </w:r>
      <w:r w:rsidR="004F3833">
        <w:t xml:space="preserve">eny vady a nedodělky dle čl. </w:t>
      </w:r>
      <w:r w:rsidR="004F3833" w:rsidRPr="00A70358">
        <w:t>9.4</w:t>
      </w:r>
      <w:r w:rsidRPr="00A70358">
        <w:t>.</w:t>
      </w:r>
      <w:r w:rsidRPr="006B53FB">
        <w:t xml:space="preserve"> této smlouvy a lhůty pro odstranění, datum vyklizení staveniště apod.</w:t>
      </w:r>
    </w:p>
    <w:p w14:paraId="2D90A46F" w14:textId="00F62651" w:rsidR="00B93869" w:rsidRPr="006B53FB" w:rsidRDefault="00B93869" w:rsidP="00B93869">
      <w:pPr>
        <w:pStyle w:val="rovezanadpis"/>
      </w:pPr>
      <w:bookmarkStart w:id="8" w:name="_Ref445998106"/>
      <w:r w:rsidRPr="006B53FB">
        <w:t>V</w:t>
      </w:r>
      <w:r w:rsidR="00D67E34">
        <w:t> </w:t>
      </w:r>
      <w:r w:rsidRPr="006B53FB">
        <w:t>případě</w:t>
      </w:r>
      <w:r w:rsidR="00D67E34">
        <w:t xml:space="preserve"> písemné</w:t>
      </w:r>
      <w:r w:rsidRPr="006B53FB">
        <w:t xml:space="preserve"> dohody stran, je možné dílo předávat v ucelených, samostatně funkčních částech.</w:t>
      </w:r>
      <w:bookmarkEnd w:id="8"/>
      <w:r w:rsidRPr="006B53FB">
        <w:t xml:space="preserve"> </w:t>
      </w:r>
    </w:p>
    <w:p w14:paraId="1F98769C" w14:textId="77777777" w:rsidR="00B93869" w:rsidRPr="009C687D" w:rsidRDefault="00B93869" w:rsidP="00B93869">
      <w:pPr>
        <w:pStyle w:val="Nadpis1"/>
      </w:pPr>
      <w:r w:rsidRPr="009C687D">
        <w:t>Záruční podmínky</w:t>
      </w:r>
    </w:p>
    <w:p w14:paraId="370AF718" w14:textId="77777777" w:rsidR="00B93869" w:rsidRDefault="00B93869" w:rsidP="00B93869">
      <w:pPr>
        <w:pStyle w:val="rovezanadpis"/>
      </w:pPr>
      <w:bookmarkStart w:id="9" w:name="_Ref445999404"/>
      <w:r w:rsidRPr="006B53FB">
        <w:t>Zhotovitel poskytuje na provedení díla záruku v</w:t>
      </w:r>
      <w:r>
        <w:t>e lhůtě 60 měsíců</w:t>
      </w:r>
      <w:r w:rsidRPr="006B53FB">
        <w:t xml:space="preserve">, která začíná plynout ode dne předání a převzetí příslušné etapy díla. </w:t>
      </w:r>
      <w:bookmarkEnd w:id="9"/>
    </w:p>
    <w:p w14:paraId="78B4077E" w14:textId="77777777" w:rsidR="00B93869" w:rsidRPr="006B53FB" w:rsidRDefault="00B93869" w:rsidP="00B93869">
      <w:pPr>
        <w:pStyle w:val="rovezanadpis"/>
      </w:pPr>
      <w:r w:rsidRPr="006B53FB">
        <w:t>Dílo má vady, pokud jeho provedení neodpovídá požadavkům uvedeným ve smlouvě o dílo, příslušným ČSN, TKP nebo jiné dokumentaci, vztahující se k provedení díla.</w:t>
      </w:r>
    </w:p>
    <w:p w14:paraId="2D9053BA" w14:textId="77777777" w:rsidR="00B93869" w:rsidRPr="006B53FB" w:rsidRDefault="00B93869" w:rsidP="00B93869">
      <w:pPr>
        <w:pStyle w:val="rovezanadpis"/>
      </w:pPr>
      <w:r w:rsidRPr="006B53F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4E8D03A" w14:textId="77777777" w:rsidR="00B93869" w:rsidRPr="006B53FB" w:rsidRDefault="00B93869" w:rsidP="00B93869">
      <w:pPr>
        <w:pStyle w:val="rovezanadpis"/>
      </w:pPr>
      <w:r w:rsidRPr="006B53FB">
        <w:t>Objednatel je povinen zjištěné vady písemně reklamovat u zhotovitele, a to do 14 pracovních dnů ode dne, kdy tuto vadu zjistil. V reklamaci objednatel uvede popis vady, jak se projevuje, zda požaduje vadu odstranit nebo zda požaduje finanční náhradu.</w:t>
      </w:r>
    </w:p>
    <w:p w14:paraId="428909C0" w14:textId="77777777" w:rsidR="00B93869" w:rsidRPr="006B53FB" w:rsidRDefault="00B93869" w:rsidP="00B93869">
      <w:pPr>
        <w:pStyle w:val="rovezanadpis"/>
      </w:pPr>
      <w:r w:rsidRPr="006B53FB">
        <w:t>Zhotovitel započne s odstraňováním reklamované vady do 10 dnů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w:t>
      </w:r>
      <w:r w:rsidR="003F0810">
        <w:t> </w:t>
      </w:r>
      <w:r w:rsidRPr="006B53FB">
        <w:t>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1E47EBEF" w14:textId="77777777" w:rsidR="00B93869" w:rsidRPr="006B53FB" w:rsidRDefault="00B93869" w:rsidP="00B93869">
      <w:pPr>
        <w:pStyle w:val="rovezanadpis"/>
      </w:pPr>
      <w:r w:rsidRPr="006B53FB">
        <w:t xml:space="preserve">Oznámení o ukončení odstranění vady a předání provedené opravy objednateli provede zhotovitel protokolárně. Na provedenou opravu poskytne zhotovitel novou záruku ve stejné délce jako je uvedena v čl. </w:t>
      </w:r>
      <w:r w:rsidR="00F77141" w:rsidRPr="006B53FB">
        <w:fldChar w:fldCharType="begin"/>
      </w:r>
      <w:r w:rsidRPr="006B53FB">
        <w:instrText xml:space="preserve"> REF _Ref445999404 \r \h  \* MERGEFORMAT </w:instrText>
      </w:r>
      <w:r w:rsidR="00F77141" w:rsidRPr="006B53FB">
        <w:fldChar w:fldCharType="separate"/>
      </w:r>
      <w:r>
        <w:t>10.1</w:t>
      </w:r>
      <w:r w:rsidR="00F77141" w:rsidRPr="006B53FB">
        <w:fldChar w:fldCharType="end"/>
      </w:r>
      <w:r>
        <w:t>.</w:t>
      </w:r>
      <w:r w:rsidRPr="006B53FB">
        <w:t xml:space="preserve"> této smlouvy, která počíná běžet dnem předání a převzetí opravy potvrzením předávacího protokolu oběma smluvními stranami a ostatními účastníky řízení o předání a převzetí opravy.</w:t>
      </w:r>
    </w:p>
    <w:p w14:paraId="4832F9DA" w14:textId="77777777" w:rsidR="00B93869" w:rsidRPr="006B53FB" w:rsidRDefault="00B93869" w:rsidP="00B93869">
      <w:pPr>
        <w:pStyle w:val="Nadpis1"/>
      </w:pPr>
      <w:r w:rsidRPr="006B53FB">
        <w:lastRenderedPageBreak/>
        <w:t>Odpovědnost za škodu</w:t>
      </w:r>
    </w:p>
    <w:p w14:paraId="66A80BB7" w14:textId="77777777" w:rsidR="00B93869" w:rsidRPr="006B53FB" w:rsidRDefault="00B93869" w:rsidP="00B93869">
      <w:pPr>
        <w:pStyle w:val="rovezanadpis"/>
      </w:pPr>
      <w:r w:rsidRPr="006B53FB">
        <w:t>Nebezpečí škody na realizovaném díle nese zhotovitel v plném rozsahu až do dne předání a převzetí díla.</w:t>
      </w:r>
    </w:p>
    <w:p w14:paraId="57D65E6B" w14:textId="77777777" w:rsidR="00B93869" w:rsidRPr="006B53FB" w:rsidRDefault="00B93869" w:rsidP="00B93869">
      <w:pPr>
        <w:pStyle w:val="rovezanadpis"/>
      </w:pPr>
      <w:r w:rsidRPr="006B53FB">
        <w:t>Zhotovitel nese odpovědnost původce odpadů a zavazuje se nezpůsobit únik ropných, toxických či jiných škodlivých látek na stavbě.</w:t>
      </w:r>
    </w:p>
    <w:p w14:paraId="55F12123" w14:textId="77777777" w:rsidR="00B93869" w:rsidRPr="006B53FB" w:rsidRDefault="00B93869" w:rsidP="00B93869">
      <w:pPr>
        <w:pStyle w:val="rovezanadpis"/>
      </w:pPr>
      <w:r w:rsidRPr="006B53FB">
        <w:t>Zhotovitel je povinen nahradit objednateli v plné výši škodu, která vznikla při realizaci díla v souvislosti nebo jako důsledek porušení povinností a závazků zhotovitele dle této smlouvy.</w:t>
      </w:r>
    </w:p>
    <w:p w14:paraId="1E9115A2" w14:textId="46D01E9D" w:rsidR="00B93869" w:rsidRPr="006B53FB" w:rsidRDefault="00B93869" w:rsidP="00B93869">
      <w:pPr>
        <w:pStyle w:val="rovezanadpis"/>
      </w:pPr>
      <w:bookmarkStart w:id="10" w:name="_Ref459372254"/>
      <w:r w:rsidRPr="006B53FB">
        <w:t xml:space="preserve">Zhotovitel prohlašuje, že má ke dni podpisu smlouvy uzavřenou pojistnou smlouvu proti škodám způsobeným činností zhotovitele včetně možných škod způsobených pracovníky zhotovitele, a to do výše minimálně </w:t>
      </w:r>
      <w:r w:rsidR="00B43B7C">
        <w:t>5</w:t>
      </w:r>
      <w:r w:rsidRPr="006B53FB">
        <w:t xml:space="preserve"> milionů Kč. Zhotovitel se zavazuje, že bude po celou dobu stavby takto pojištěn. Zhotovitel </w:t>
      </w:r>
      <w:bookmarkEnd w:id="10"/>
      <w:r w:rsidRPr="006B53FB">
        <w:t>předloží pojistnou smlouvu objednateli na vyžádání.</w:t>
      </w:r>
    </w:p>
    <w:p w14:paraId="3EF79A21" w14:textId="77777777" w:rsidR="00B93869" w:rsidRPr="006B53FB" w:rsidRDefault="00B93869" w:rsidP="00B93869">
      <w:pPr>
        <w:pStyle w:val="rovezanadpis"/>
      </w:pPr>
      <w:r w:rsidRPr="00F2247B">
        <w:t>Zhotovitel</w:t>
      </w:r>
      <w:r w:rsidRPr="006B53FB">
        <w:t xml:space="preserve"> tímto prohlašuje, že je odpovědný za vzniklou škodu v důsledku neproplacení dotace objednateli z důvodu nedodržení těchto smluvních podmínek, a 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3BE0B942" w14:textId="77777777" w:rsidR="00B93869" w:rsidRPr="006B53FB" w:rsidRDefault="00B93869" w:rsidP="00B93869">
      <w:pPr>
        <w:pStyle w:val="Nadpis1"/>
      </w:pPr>
      <w:bookmarkStart w:id="11" w:name="_Ref445997483"/>
      <w:r w:rsidRPr="006B53FB">
        <w:t>Sankce</w:t>
      </w:r>
      <w:bookmarkEnd w:id="11"/>
    </w:p>
    <w:p w14:paraId="372FE794" w14:textId="4743022C" w:rsidR="00B93869" w:rsidRPr="006B53FB" w:rsidRDefault="00B93869" w:rsidP="00B93869">
      <w:pPr>
        <w:pStyle w:val="rovezanadpis"/>
      </w:pPr>
      <w:r w:rsidRPr="006B53FB">
        <w:t>V případě nedodržení dohodnutého termínu předání díla se zhotovitel zavazuje uhradit objednateli smluvní pokutu ve výši 0,</w:t>
      </w:r>
      <w:r>
        <w:t>1</w:t>
      </w:r>
      <w:r w:rsidRPr="006B53FB">
        <w:t xml:space="preserve"> % z ceny díla</w:t>
      </w:r>
      <w:r w:rsidR="00D67E34">
        <w:t xml:space="preserve"> bez DPH</w:t>
      </w:r>
      <w:r w:rsidRPr="006B53FB">
        <w:t xml:space="preserve"> za každý i započatý den prodlení.</w:t>
      </w:r>
    </w:p>
    <w:p w14:paraId="43D3E0FF" w14:textId="01D4E693" w:rsidR="00B93869" w:rsidRPr="006B53FB" w:rsidRDefault="00B93869" w:rsidP="00B93869">
      <w:pPr>
        <w:pStyle w:val="rovezanadpis"/>
      </w:pPr>
      <w:r w:rsidRPr="006B53FB">
        <w:t>Zhotovitel se zavazuje, že v případě nedodržení termínu vyklizení a vyčištění staveniště zaplatí objednateli smluvní pokutu ve výši 0,05 % z ceny díla</w:t>
      </w:r>
      <w:r w:rsidR="00D67E34">
        <w:t xml:space="preserve"> bez DPH</w:t>
      </w:r>
      <w:r w:rsidRPr="006B53FB">
        <w:t xml:space="preserve"> za každý i</w:t>
      </w:r>
      <w:r>
        <w:t> </w:t>
      </w:r>
      <w:r w:rsidRPr="006B53FB">
        <w:t>jen započatý den prodlení.</w:t>
      </w:r>
    </w:p>
    <w:p w14:paraId="326B7460" w14:textId="77777777" w:rsidR="00B93869" w:rsidRPr="006B53FB" w:rsidRDefault="00B93869" w:rsidP="00B93869">
      <w:pPr>
        <w:pStyle w:val="rovezanadpis"/>
      </w:pPr>
      <w:r w:rsidRPr="006B53FB">
        <w:t>Zhotovitel se zavazuje, že v případě nedodržení termínu k odstranění vady uvedené v protokolu o předání a převzetí zaplatí objednateli smluvní pokutu ve výši 1.000 Kč za každou jednotlivou vadu a každý i jen započatý den prodlení.</w:t>
      </w:r>
    </w:p>
    <w:p w14:paraId="5F5C4344" w14:textId="77777777" w:rsidR="00B93869" w:rsidRPr="006B53FB" w:rsidRDefault="00B93869" w:rsidP="00B93869">
      <w:pPr>
        <w:pStyle w:val="rovezanadpis"/>
      </w:pPr>
      <w:r w:rsidRPr="006B53FB">
        <w:t>V případě, že objednatel neuhradí fakturu v termínu splatnosti, zavazuje se uhradit úrok z prodlení ve výši 0,</w:t>
      </w:r>
      <w:r>
        <w:t>1</w:t>
      </w:r>
      <w:r w:rsidRPr="006B53FB">
        <w:t xml:space="preserve"> % z fakturované částky za každý i jen započatý den prodlení.</w:t>
      </w:r>
    </w:p>
    <w:p w14:paraId="718D70FA" w14:textId="77777777" w:rsidR="00B93869" w:rsidRDefault="00B93869" w:rsidP="00B93869">
      <w:pPr>
        <w:pStyle w:val="rovezanadpis"/>
        <w:rPr>
          <w:b/>
        </w:rPr>
      </w:pPr>
      <w:bookmarkStart w:id="12" w:name="_GoBack"/>
      <w:bookmarkEnd w:id="12"/>
      <w:r>
        <w:lastRenderedPageBreak/>
        <w:t>Zhotovitel se zavazuje v případě porušení povinností vyplývajících z bezpečnosti a</w:t>
      </w:r>
      <w:r w:rsidR="00E63AB2">
        <w:t> </w:t>
      </w:r>
      <w:r>
        <w:t xml:space="preserve">ochrany zdraví při práci smluvní zaplatit pokutu ve výši 10.000 Kč, a to za každé jednotlivé porušení. </w:t>
      </w:r>
    </w:p>
    <w:p w14:paraId="5A340887" w14:textId="77777777" w:rsidR="00B93869" w:rsidRPr="006B53FB" w:rsidRDefault="00B93869" w:rsidP="00B93869">
      <w:pPr>
        <w:pStyle w:val="rovezanadpis"/>
      </w:pPr>
      <w:r w:rsidRPr="006B53FB">
        <w:t>V případě prodlení zhotovitele s odstraněním nahlášené reklamace ve sjednaném termínu, je zhotovitel povinen zaplatit objednateli smluvní pokutu ve výši 1.000 Kč za</w:t>
      </w:r>
      <w:r w:rsidR="00E63AB2">
        <w:t> </w:t>
      </w:r>
      <w:r w:rsidRPr="006B53FB">
        <w:t>každou reklamovanou vadu a za každý započatý den prodlení, v případě havárie smluvní pokutu ve výši 10.000 Kč za každou reklamovanou vadu (havárii) a za každý započatý den prodlení.</w:t>
      </w:r>
    </w:p>
    <w:p w14:paraId="1937F77D" w14:textId="77777777" w:rsidR="00B93869" w:rsidRPr="006B53FB" w:rsidRDefault="00B93869" w:rsidP="00B93869">
      <w:pPr>
        <w:pStyle w:val="rovezanadpis"/>
      </w:pPr>
      <w:r w:rsidRPr="006B53FB">
        <w:t>Jestliže zhotovitel i přes písemné upozornění objednatele pokračuje ve stavebních pracích v rozporu se svými povinnostmi či zadáním, je zhotovitel povinen zaplatit objednateli smluvní pokutu ve výši 10.000 Kč za každý takový případ.</w:t>
      </w:r>
    </w:p>
    <w:p w14:paraId="131E4517" w14:textId="77777777" w:rsidR="00B93869" w:rsidRPr="006B53FB" w:rsidRDefault="00B93869" w:rsidP="00B93869">
      <w:pPr>
        <w:pStyle w:val="rovezanadpis"/>
      </w:pPr>
      <w:r w:rsidRPr="006B53FB">
        <w:t xml:space="preserve">V případě porušení ustanovení v čl. </w:t>
      </w:r>
      <w:r>
        <w:t>7.16.</w:t>
      </w:r>
      <w:r w:rsidRPr="006B53FB">
        <w:t xml:space="preserve"> smlouvy je zhotovitel povinen zaplatit objednateli smluvní pokutu ve výši 1.000 Kč za každé porušení. </w:t>
      </w:r>
    </w:p>
    <w:p w14:paraId="0B4D2C32" w14:textId="14AF56F3" w:rsidR="00B93869" w:rsidRPr="001204E8" w:rsidRDefault="00B93869" w:rsidP="00B93869">
      <w:pPr>
        <w:pStyle w:val="rovezanadpis"/>
      </w:pPr>
      <w:r w:rsidRPr="001204E8">
        <w:t>V případě porušení ustanovení v čl. 8.</w:t>
      </w:r>
      <w:r w:rsidR="00F07170" w:rsidRPr="001204E8">
        <w:t>2</w:t>
      </w:r>
      <w:r w:rsidR="002F6D79">
        <w:t>2</w:t>
      </w:r>
      <w:r w:rsidRPr="001204E8">
        <w:t xml:space="preserve">. nebo </w:t>
      </w:r>
      <w:r w:rsidR="00C147AA">
        <w:t>8.30</w:t>
      </w:r>
      <w:r w:rsidRPr="001204E8">
        <w:t>. smlouvy je zhotovitel povinen zaplatit objednateli smluvní pokutu ve výši 50.000 Kč za každé porušení.</w:t>
      </w:r>
    </w:p>
    <w:p w14:paraId="2AA52D6B" w14:textId="77777777" w:rsidR="00B93869" w:rsidRDefault="00B93869" w:rsidP="00B93869">
      <w:pPr>
        <w:pStyle w:val="rovezanadpis"/>
      </w:pPr>
      <w:r w:rsidRPr="006B53FB">
        <w:t>V případě prodlení zhotovitele s předáním bankovní záruky k zajištění plnění povinností v záruční době (či alternativně složení příslušné jistoty) zaplatí zhotovitel objednateli 0,05 % z ceny díla bez DPH za každý den prodlení.</w:t>
      </w:r>
    </w:p>
    <w:p w14:paraId="1DCC1EA4" w14:textId="45CAB0AC" w:rsidR="006E728A" w:rsidRPr="001204E8" w:rsidRDefault="006E728A" w:rsidP="00B93869">
      <w:pPr>
        <w:pStyle w:val="rovezanadpis"/>
      </w:pPr>
      <w:r w:rsidRPr="001204E8">
        <w:t xml:space="preserve">Není-li stavbyvedoucí </w:t>
      </w:r>
      <w:r w:rsidR="009649CC">
        <w:t xml:space="preserve">nebo zástupce stavbyvedoucího </w:t>
      </w:r>
      <w:r w:rsidRPr="001204E8">
        <w:t>přítomen, aniž mu v tom brání zvlášť závažné důvody, kontrolnímu dni nebo zkouškám prováděným na místě dle zkušebního plánu nebo předání staveniště, stavby nebo díla je zhotovitel povinen zaplatit objednateli smluvní pokutu ve výši 20.000 Kč za každý případ takovéto nepřítomnosti stavbyvedoucího</w:t>
      </w:r>
      <w:r w:rsidR="009649CC">
        <w:t xml:space="preserve"> nebo zástupce stavbyvedoucího</w:t>
      </w:r>
      <w:r w:rsidRPr="001204E8">
        <w:t>.</w:t>
      </w:r>
    </w:p>
    <w:p w14:paraId="3AC038F8" w14:textId="77777777" w:rsidR="00B93869" w:rsidRPr="006B53FB" w:rsidRDefault="00B93869" w:rsidP="00B93869">
      <w:pPr>
        <w:pStyle w:val="rovezanadpis"/>
      </w:pPr>
      <w:r w:rsidRPr="006B53F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7B564F31" w14:textId="77777777" w:rsidR="00B93869" w:rsidRPr="006B53FB" w:rsidRDefault="00B93869" w:rsidP="00B93869">
      <w:pPr>
        <w:pStyle w:val="rovezanadpis"/>
      </w:pPr>
      <w:r w:rsidRPr="006B53FB">
        <w:t>Smluvní pokuty se nezapočítávají na náhradu případně vzniklé škody.</w:t>
      </w:r>
    </w:p>
    <w:p w14:paraId="3929077B" w14:textId="77777777" w:rsidR="00B93869" w:rsidRPr="006B53FB" w:rsidRDefault="00B93869" w:rsidP="00B93869">
      <w:pPr>
        <w:pStyle w:val="rovezanadpis"/>
      </w:pPr>
      <w:r w:rsidRPr="006B53FB">
        <w:t>Smluvní pokuty je objednatel oprávněn započítat proti pohledávce zhotovitele.</w:t>
      </w:r>
    </w:p>
    <w:p w14:paraId="7610DD1C" w14:textId="77777777" w:rsidR="00B93869" w:rsidRPr="006B53FB" w:rsidRDefault="00B93869" w:rsidP="00B93869">
      <w:pPr>
        <w:pStyle w:val="rovezanadpis"/>
      </w:pPr>
      <w:r w:rsidRPr="006B53FB">
        <w:t xml:space="preserve">Splatnost smluvních pokut je dohodnuta na 30 dnů po obdržení daňového dokladu (faktury) s vyčíslením smluvní pokuty. </w:t>
      </w:r>
    </w:p>
    <w:p w14:paraId="7FFF7CCB" w14:textId="77777777" w:rsidR="00B93869" w:rsidRDefault="00B93869" w:rsidP="00B93869">
      <w:pPr>
        <w:pStyle w:val="Nadpis1"/>
      </w:pPr>
      <w:r>
        <w:lastRenderedPageBreak/>
        <w:t>Bankovní záruky</w:t>
      </w:r>
    </w:p>
    <w:p w14:paraId="0F61E6FE" w14:textId="77777777" w:rsidR="00B93869" w:rsidRPr="001F124A" w:rsidRDefault="00B93869" w:rsidP="00B93869">
      <w:pPr>
        <w:pStyle w:val="rovezanadpis"/>
      </w:pPr>
      <w:r w:rsidRPr="001F124A">
        <w:t xml:space="preserve">K zajištění závazků vyplývajících z řádného plnění záručních podmínek </w:t>
      </w:r>
      <w:r>
        <w:t>z</w:t>
      </w:r>
      <w:r w:rsidRPr="001F124A">
        <w:t xml:space="preserve">hotovitel předá </w:t>
      </w:r>
      <w:r>
        <w:t>o</w:t>
      </w:r>
      <w:r w:rsidRPr="001F124A">
        <w:t xml:space="preserve">bjednateli bankovní záruku ve smyslu § 2029 zákona č. 89/2012 Sb., občanského zákoníku ve výši 5 % nabídkové ceny </w:t>
      </w:r>
      <w:r w:rsidR="0000536C">
        <w:t>bez</w:t>
      </w:r>
      <w:r w:rsidRPr="001F124A">
        <w:t xml:space="preserve"> DPH, platnou p</w:t>
      </w:r>
      <w:r>
        <w:t xml:space="preserve">o celou dobu běhu záruční lhůty, a to v rámci přejímacího řízení díla. Pokud zhotovitel nepředá bankovní záruku ani v dodatečné </w:t>
      </w:r>
      <w:r w:rsidR="00862833">
        <w:t>deseti</w:t>
      </w:r>
      <w:r>
        <w:t>denní lhůtě, je objednatel oprávněn čerpat odpovídající částku ze záruky nebo jistoty dle čl. 13.1. a tuto následně držet jako finanční jistotu dle tohoto článku.</w:t>
      </w:r>
    </w:p>
    <w:p w14:paraId="39E74BFB" w14:textId="77777777" w:rsidR="00B93869" w:rsidRPr="006B53FB" w:rsidRDefault="00B93869" w:rsidP="00B93869">
      <w:pPr>
        <w:pStyle w:val="Nadpis1"/>
      </w:pPr>
      <w:r w:rsidRPr="006B53FB">
        <w:t>Odstoupení od smlouvy</w:t>
      </w:r>
    </w:p>
    <w:p w14:paraId="795AAE60" w14:textId="77777777" w:rsidR="00B93869" w:rsidRPr="006B53FB" w:rsidRDefault="00B93869" w:rsidP="00B93869">
      <w:pPr>
        <w:pStyle w:val="rovezanadpis"/>
      </w:pPr>
      <w:r w:rsidRPr="006B53FB">
        <w:t>Za podstatné porušení smlouvy dle § 2002 a násl. občanského zákoníku, při kterém je druhá strana oprávněna odstoupit od smlouvy, se považuje zejména:</w:t>
      </w:r>
    </w:p>
    <w:p w14:paraId="26E0A30B" w14:textId="77777777" w:rsidR="00B93869" w:rsidRPr="006B53FB" w:rsidRDefault="00B93869" w:rsidP="00B93869">
      <w:pPr>
        <w:pStyle w:val="Psmena"/>
        <w:numPr>
          <w:ilvl w:val="3"/>
          <w:numId w:val="3"/>
        </w:numPr>
        <w:ind w:left="1134" w:hanging="283"/>
      </w:pPr>
      <w:r w:rsidRPr="006B53FB">
        <w:t>vadnost díla již v průběhu jeho provádění, pokud zhotovitel na písemnou výzvu objednatele vady neodstraní ve stanovené lhůtě,</w:t>
      </w:r>
    </w:p>
    <w:p w14:paraId="12DBB4BD" w14:textId="77777777" w:rsidR="00B93869" w:rsidRPr="006B53FB" w:rsidRDefault="00B93869" w:rsidP="00B93869">
      <w:pPr>
        <w:pStyle w:val="Psmena"/>
        <w:ind w:left="1134" w:hanging="283"/>
      </w:pPr>
      <w:r w:rsidRPr="006B53FB">
        <w:t>prodlení zhotovitele se zahájením nebo dokončením díla o více než 30 dnů,</w:t>
      </w:r>
    </w:p>
    <w:p w14:paraId="11B1850A" w14:textId="77777777" w:rsidR="00B93869" w:rsidRPr="006B53FB" w:rsidRDefault="00B93869" w:rsidP="00B93869">
      <w:pPr>
        <w:pStyle w:val="Psmena"/>
        <w:ind w:left="1134" w:hanging="283"/>
      </w:pPr>
      <w:r w:rsidRPr="006B53FB">
        <w:t>úpadek zhotovitele ve smyslu zák</w:t>
      </w:r>
      <w:r>
        <w:t>ona</w:t>
      </w:r>
      <w:r w:rsidRPr="006B53FB">
        <w:t xml:space="preserve"> č. 182/2006 Sb., insolvenčního zákona,</w:t>
      </w:r>
    </w:p>
    <w:p w14:paraId="624983F5" w14:textId="77777777" w:rsidR="00B93869" w:rsidRPr="006B53FB" w:rsidRDefault="00B93869" w:rsidP="00B93869">
      <w:pPr>
        <w:pStyle w:val="Psmena"/>
        <w:ind w:left="1134" w:hanging="283"/>
      </w:pPr>
      <w:r>
        <w:t xml:space="preserve">vstup </w:t>
      </w:r>
      <w:r w:rsidRPr="006B53FB">
        <w:t>zhotovitele do likvidace,</w:t>
      </w:r>
    </w:p>
    <w:p w14:paraId="3958381A" w14:textId="77777777" w:rsidR="00B93869" w:rsidRPr="006B53FB" w:rsidRDefault="00B93869" w:rsidP="00B93869">
      <w:pPr>
        <w:pStyle w:val="Psmena"/>
        <w:ind w:left="1134" w:hanging="283"/>
      </w:pPr>
      <w:r w:rsidRPr="006B53FB">
        <w:t>porušování předpisů bezpečnosti práce a technických zařízení, v případě, že byl zhotovitel na takové nedostatky písemně upozorněn a v přiměřené lhůtě nezjednal nápravu,</w:t>
      </w:r>
    </w:p>
    <w:p w14:paraId="086D1F15" w14:textId="77777777" w:rsidR="00B93869" w:rsidRPr="006B53FB" w:rsidRDefault="00B93869" w:rsidP="00B93869">
      <w:pPr>
        <w:pStyle w:val="Psmena"/>
        <w:ind w:left="1134" w:hanging="283"/>
      </w:pPr>
      <w:r w:rsidRPr="006B53FB">
        <w:t xml:space="preserve">nedodržování povinnosti stanovené v odst. </w:t>
      </w:r>
      <w:r>
        <w:t xml:space="preserve">11.4. </w:t>
      </w:r>
      <w:r w:rsidRPr="006B53FB">
        <w:t>této smlouvy.</w:t>
      </w:r>
    </w:p>
    <w:p w14:paraId="5D4E0FBD" w14:textId="77777777" w:rsidR="00B93869" w:rsidRPr="006B53FB" w:rsidRDefault="00B93869" w:rsidP="00B93869">
      <w:pPr>
        <w:pStyle w:val="rovezanadpis"/>
      </w:pPr>
      <w:r w:rsidRPr="006B53FB">
        <w:t>Účinky odstoupení od smlouvy nastávají dnem doručení oznámení o odstoupení druhé straně smlouvy.</w:t>
      </w:r>
    </w:p>
    <w:p w14:paraId="16BEBED2" w14:textId="77777777" w:rsidR="00B93869" w:rsidRPr="002564D3" w:rsidRDefault="00B93869" w:rsidP="00B93869">
      <w:pPr>
        <w:pStyle w:val="Nadpis1"/>
      </w:pPr>
      <w:r w:rsidRPr="00F2247B">
        <w:t>Závěrečná</w:t>
      </w:r>
      <w:r w:rsidRPr="002564D3">
        <w:t xml:space="preserve"> ustanovení</w:t>
      </w:r>
    </w:p>
    <w:p w14:paraId="2EAB4D1D" w14:textId="77777777" w:rsidR="009A0981" w:rsidRDefault="00F976B7" w:rsidP="009A0981">
      <w:pPr>
        <w:pStyle w:val="rovezanadpis"/>
      </w:pPr>
      <w:r>
        <w:t>Smlouva nabývá platnosti dnem podpisu smluvní stranou, která ji podepíše jako druhá.</w:t>
      </w:r>
      <w:r w:rsidR="009A0981">
        <w:t xml:space="preserve"> </w:t>
      </w:r>
      <w:r>
        <w:t>Smlouva nabývá účinnosti dnem jejího uveřejnění</w:t>
      </w:r>
      <w:r w:rsidR="009A0981">
        <w:t xml:space="preserve"> v registru smluv dle zákona č. </w:t>
      </w:r>
      <w:r>
        <w:t>340/2015 Sb. Smlouvu správci registru</w:t>
      </w:r>
      <w:r w:rsidR="009A0981">
        <w:t xml:space="preserve"> smluv zašle k uveřejnění objednatel.</w:t>
      </w:r>
    </w:p>
    <w:p w14:paraId="7CBA2EAB" w14:textId="77777777" w:rsidR="00B93869" w:rsidRPr="006B53FB" w:rsidRDefault="00B93869" w:rsidP="00B93869">
      <w:pPr>
        <w:pStyle w:val="rovezanadpis"/>
      </w:pPr>
      <w:r w:rsidRPr="006B53FB">
        <w:t>Veškerá jednání o stavbě a na stavbě s objednatelem či státními orgány budou probíhat v českém jazyce. Veškeré doklady o stavbě, použitých materiálech a konstrukcích předávané objednateli budou v českém jazyce.</w:t>
      </w:r>
    </w:p>
    <w:p w14:paraId="0D9D4DDC" w14:textId="77777777" w:rsidR="00B93869" w:rsidRPr="006B53FB" w:rsidRDefault="00B93869" w:rsidP="00B93869">
      <w:pPr>
        <w:pStyle w:val="rovezanadpis"/>
      </w:pPr>
      <w:r w:rsidRPr="006B53FB">
        <w:lastRenderedPageBreak/>
        <w:t>Tuto smlouvu lze měnit pouze číslovanými dodatky, podepsanými oběma smluvními stranami.</w:t>
      </w:r>
    </w:p>
    <w:p w14:paraId="66C0AE96" w14:textId="77777777" w:rsidR="00B93869" w:rsidRPr="006B53FB" w:rsidRDefault="00B93869" w:rsidP="00B93869">
      <w:pPr>
        <w:pStyle w:val="rovezanadpis"/>
      </w:pPr>
      <w:r w:rsidRPr="006B53FB">
        <w:t>Tuto smlouvu je možno ukončit písemnou dohodou smluvních stran.</w:t>
      </w:r>
    </w:p>
    <w:p w14:paraId="08F69D24" w14:textId="77777777" w:rsidR="00B93869" w:rsidRPr="006B53FB" w:rsidRDefault="00B93869" w:rsidP="00B93869">
      <w:pPr>
        <w:pStyle w:val="rovezanadpis"/>
      </w:pPr>
      <w:r w:rsidRPr="006B53FB">
        <w:t xml:space="preserve">Objednatel může smlouvu vypovědět písemnou výpovědí s jednoměsíční výpovědní lhůtou, která začíná běžet prvním dnem kalendářního měsíce následujícího </w:t>
      </w:r>
      <w:r w:rsidRPr="00862833">
        <w:t>po</w:t>
      </w:r>
      <w:r w:rsidR="00862833">
        <w:t> </w:t>
      </w:r>
      <w:r w:rsidRPr="00862833">
        <w:t>kalendářním</w:t>
      </w:r>
      <w:r w:rsidRPr="006B53FB">
        <w:t xml:space="preserve"> měsíci, v němž byla výpověď doručena zhotoviteli.</w:t>
      </w:r>
    </w:p>
    <w:p w14:paraId="77F73016" w14:textId="77777777" w:rsidR="00B93869" w:rsidRPr="006B53FB" w:rsidRDefault="00B93869" w:rsidP="00B93869">
      <w:pPr>
        <w:pStyle w:val="rovezanadpis"/>
      </w:pPr>
      <w:r w:rsidRPr="006B53F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w:t>
      </w:r>
      <w:r w:rsidR="00AF5CD0">
        <w:t> </w:t>
      </w:r>
      <w:r w:rsidRPr="006B53FB">
        <w:t>které upraví vzájemná práva a povinnosti.</w:t>
      </w:r>
    </w:p>
    <w:p w14:paraId="60FCBD2B" w14:textId="77777777" w:rsidR="00B93869" w:rsidRPr="006B53FB" w:rsidRDefault="00B93869" w:rsidP="00B93869">
      <w:pPr>
        <w:pStyle w:val="rovezanadpis"/>
      </w:pPr>
      <w:r w:rsidRPr="006B53FB">
        <w:t>Zhotovitel není oprávněn bez souhlasu objednatele postoupit práva a povinnosti vyplývající z této smlouvy třetí osobě.</w:t>
      </w:r>
    </w:p>
    <w:p w14:paraId="5AF1FA27" w14:textId="77777777" w:rsidR="00B93869" w:rsidRPr="006B53FB" w:rsidRDefault="00B93869" w:rsidP="00B93869">
      <w:pPr>
        <w:pStyle w:val="rovezanadpis"/>
      </w:pPr>
      <w:r w:rsidRPr="006B53FB">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10169AB7" w14:textId="77777777" w:rsidR="00B93869" w:rsidRPr="006B53FB" w:rsidRDefault="00B93869" w:rsidP="00B93869">
      <w:pPr>
        <w:pStyle w:val="rovezanadpis"/>
      </w:pPr>
      <w:r w:rsidRPr="006B53FB">
        <w:t>V případě, že některá ze smluvních stran odmítne převzít písemnost nebo její převzetí znemožní, se má za to, že písemnost byla doručena.</w:t>
      </w:r>
    </w:p>
    <w:p w14:paraId="4E3A0B36" w14:textId="77777777" w:rsidR="00B93869" w:rsidRPr="006B53FB" w:rsidRDefault="00B93869" w:rsidP="00B93869">
      <w:pPr>
        <w:pStyle w:val="rovezanadpis"/>
      </w:pPr>
      <w:r w:rsidRPr="006B53FB">
        <w:t>Smlouva se řídí českým právním řádem. Obě strany se dohodly, že pro neupravené vztahy plynoucí z této smlouvy platí příslušná ustanovení občanského zákoníku</w:t>
      </w:r>
      <w:r w:rsidR="00C00B5F">
        <w:t>.</w:t>
      </w:r>
    </w:p>
    <w:p w14:paraId="23CD0151" w14:textId="77777777" w:rsidR="00B93869" w:rsidRPr="006B53FB" w:rsidRDefault="00B93869" w:rsidP="00B93869">
      <w:pPr>
        <w:pStyle w:val="rovezanadpis"/>
      </w:pPr>
      <w:r w:rsidRPr="006B53FB">
        <w:t>Osoby podepisující tuto smlouvu svým podpisem stvrzují platnost svého oprávnění zastupovat smluvní stranu.</w:t>
      </w:r>
    </w:p>
    <w:p w14:paraId="0AB84D15" w14:textId="77777777" w:rsidR="00B93869" w:rsidRPr="006B53FB" w:rsidRDefault="00B93869" w:rsidP="00B93869">
      <w:pPr>
        <w:pStyle w:val="rovezanadpis"/>
      </w:pPr>
      <w:r w:rsidRPr="006B53FB">
        <w:t>Smluvní strany se dohodly, že případné spory budou přednostně řešeny dohodou. V případě, že nedojde k dohodě stran, bude spor řešen místně a věcně příslušným soudem.</w:t>
      </w:r>
    </w:p>
    <w:p w14:paraId="5B71CB23" w14:textId="77777777" w:rsidR="00B93869" w:rsidRPr="006B53FB" w:rsidRDefault="00B93869" w:rsidP="00B93869">
      <w:pPr>
        <w:pStyle w:val="rovezanadpis"/>
      </w:pPr>
      <w:r w:rsidRPr="006B53FB">
        <w:t>Zhotovitel je na základě § 2e) zákona č. 320/2001 Sb.</w:t>
      </w:r>
      <w:r>
        <w:t>,</w:t>
      </w:r>
      <w:r w:rsidRPr="006B53FB">
        <w:t xml:space="preserve"> o finanční kontrole osobou povinnou spolupůsobit při výkonu finanční kontroly. Zhotovitel je v tomto případě povinen vykonat veškerou součinnost s kontrolou. </w:t>
      </w:r>
    </w:p>
    <w:p w14:paraId="378AD382" w14:textId="77777777" w:rsidR="00B93869" w:rsidRDefault="00B93869" w:rsidP="00B93869">
      <w:pPr>
        <w:pStyle w:val="rovezanadpis"/>
      </w:pPr>
      <w:r w:rsidRPr="006B53FB">
        <w:t>Smluvní strany prohlašují, že žádná informace uvedená v této smlouvě není předmětem obchodního tajemství ve smyslu § 504 občanského zákoníku.</w:t>
      </w:r>
    </w:p>
    <w:p w14:paraId="63E0FB3D" w14:textId="77777777" w:rsidR="00B93869" w:rsidRPr="004D0711" w:rsidRDefault="00B93869" w:rsidP="00B93869">
      <w:pPr>
        <w:pStyle w:val="rovezanadpi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49134B45" w14:textId="77777777" w:rsidR="00B93869" w:rsidRDefault="00B93869" w:rsidP="00B93869">
      <w:pPr>
        <w:pStyle w:val="rovezanadpis"/>
      </w:pPr>
      <w:r w:rsidRPr="006B53FB">
        <w:lastRenderedPageBreak/>
        <w:t>Obě strany smlouvy prohlašují, že si smlouvu přečetly, s jejím obsahem souhlasí a že byla sepsána na základě jejich pravé a svobodné vůle, prosté omylů.</w:t>
      </w:r>
    </w:p>
    <w:p w14:paraId="043B766E" w14:textId="77777777" w:rsidR="00F976B7" w:rsidRDefault="00F976B7" w:rsidP="00B93869">
      <w:pPr>
        <w:pStyle w:val="rovezanadpis"/>
      </w:pPr>
      <w:r>
        <w:t>Tato smlouva je vyhotovena ve čtyřech stejnopisech s platností originálu podepsaných oprávněnými zástupci smluvních stran, přičemž objednatel i zhotovitel obdrží po dvou vyhotoveních.</w:t>
      </w:r>
    </w:p>
    <w:p w14:paraId="783AFDB3" w14:textId="77777777" w:rsidR="00AF5CD0" w:rsidRPr="006B53FB" w:rsidRDefault="00AF5CD0" w:rsidP="00AF5CD0">
      <w:pPr>
        <w:pStyle w:val="rovezanadpis"/>
      </w:pPr>
      <w:r w:rsidRPr="001E5BDF">
        <w:t>Tato smlouva je vyhotovena v elektronickém originále</w:t>
      </w:r>
      <w:r>
        <w:t xml:space="preserve">. </w:t>
      </w:r>
    </w:p>
    <w:p w14:paraId="0A23AE85" w14:textId="77777777" w:rsidR="00B93869" w:rsidRPr="006703FF" w:rsidRDefault="00B93869" w:rsidP="00B93869">
      <w:pPr>
        <w:pStyle w:val="rovezanadpis"/>
      </w:pPr>
      <w:r>
        <w:t>Uzavření této smlouvy schválila</w:t>
      </w:r>
      <w:r w:rsidRPr="004756F2">
        <w:t xml:space="preserve"> </w:t>
      </w:r>
      <w:r>
        <w:t xml:space="preserve">Rada </w:t>
      </w:r>
      <w:r w:rsidR="00AF5CD0">
        <w:t>města Kopřivnice</w:t>
      </w:r>
      <w:r w:rsidR="00F976B7">
        <w:t xml:space="preserve"> </w:t>
      </w:r>
      <w:r w:rsidR="00AF5CD0">
        <w:rPr>
          <w:lang w:val="en-GB"/>
        </w:rPr>
        <w:t xml:space="preserve">usnesením </w:t>
      </w:r>
      <w:r>
        <w:rPr>
          <w:lang w:val="en-GB"/>
        </w:rPr>
        <w:t>č.</w:t>
      </w:r>
      <w:r w:rsidR="001E5BDF">
        <w:rPr>
          <w:lang w:val="en-GB"/>
        </w:rPr>
        <w:t xml:space="preserve"> </w:t>
      </w:r>
      <w:r w:rsidR="001E5BDF" w:rsidRPr="004F5B6B">
        <w:rPr>
          <w:highlight w:val="yellow"/>
          <w:lang w:val="en-GB"/>
        </w:rPr>
        <w:t>..</w:t>
      </w:r>
      <w:r w:rsidR="0021622E" w:rsidRPr="004F5B6B">
        <w:rPr>
          <w:highlight w:val="yellow"/>
          <w:lang w:val="en-GB"/>
        </w:rPr>
        <w:t xml:space="preserve"> </w:t>
      </w:r>
      <w:r w:rsidRPr="004F5B6B">
        <w:rPr>
          <w:highlight w:val="yellow"/>
          <w:lang w:val="en-GB"/>
        </w:rPr>
        <w:t>[</w:t>
      </w:r>
      <w:r w:rsidRPr="004F5B6B">
        <w:rPr>
          <w:highlight w:val="yellow"/>
        </w:rPr>
        <w:t>doplní objednatel</w:t>
      </w:r>
      <w:r w:rsidRPr="004F5B6B">
        <w:rPr>
          <w:highlight w:val="yellow"/>
          <w:lang w:val="en-GB"/>
        </w:rPr>
        <w:t>]</w:t>
      </w:r>
      <w:r>
        <w:rPr>
          <w:lang w:val="en-GB"/>
        </w:rPr>
        <w:t xml:space="preserve"> </w:t>
      </w:r>
      <w:r>
        <w:t xml:space="preserve">dne </w:t>
      </w:r>
      <w:r w:rsidRPr="001E5BDF">
        <w:rPr>
          <w:highlight w:val="yellow"/>
        </w:rPr>
        <w:t>DD. MM. </w:t>
      </w:r>
      <w:r w:rsidRPr="004F5B6B">
        <w:rPr>
          <w:highlight w:val="yellow"/>
        </w:rPr>
        <w:t>201</w:t>
      </w:r>
      <w:r w:rsidR="0021622E" w:rsidRPr="004F5B6B">
        <w:rPr>
          <w:highlight w:val="yellow"/>
        </w:rPr>
        <w:t>9</w:t>
      </w:r>
      <w:r w:rsidRPr="004F5B6B">
        <w:rPr>
          <w:highlight w:val="yellow"/>
        </w:rPr>
        <w:t xml:space="preserve"> </w:t>
      </w:r>
      <w:r w:rsidRPr="004F5B6B">
        <w:rPr>
          <w:highlight w:val="yellow"/>
          <w:lang w:val="en-GB"/>
        </w:rPr>
        <w:t>[</w:t>
      </w:r>
      <w:r w:rsidRPr="004F5B6B">
        <w:rPr>
          <w:highlight w:val="yellow"/>
        </w:rPr>
        <w:t>doplní objednatel</w:t>
      </w:r>
      <w:r w:rsidRPr="004F5B6B">
        <w:rPr>
          <w:highlight w:val="yellow"/>
          <w:lang w:val="en-GB"/>
        </w:rPr>
        <w:t>].</w:t>
      </w:r>
    </w:p>
    <w:p w14:paraId="15EAECC6" w14:textId="77777777" w:rsidR="00B93869" w:rsidRPr="00C41BD3" w:rsidRDefault="00B93869" w:rsidP="00B93869">
      <w:pPr>
        <w:pStyle w:val="rovezanadpis"/>
        <w:spacing w:after="120"/>
      </w:pPr>
      <w:r w:rsidRPr="00C41BD3">
        <w:t>Nedílnou součástí této smlouvy jsou přílohy: položkový rozpočet</w:t>
      </w:r>
      <w:r w:rsidR="00726201">
        <w:t xml:space="preserve"> </w:t>
      </w:r>
      <w:r w:rsidRPr="00C41BD3">
        <w:t>a časový harmonogram.</w:t>
      </w:r>
    </w:p>
    <w:p w14:paraId="708A3434" w14:textId="77777777" w:rsidR="00B93869" w:rsidRDefault="00B93869" w:rsidP="00B93869">
      <w:pPr>
        <w:pStyle w:val="rovezanadpis"/>
        <w:numPr>
          <w:ilvl w:val="0"/>
          <w:numId w:val="0"/>
        </w:numPr>
        <w:spacing w:after="120"/>
        <w:ind w:left="851"/>
      </w:pPr>
    </w:p>
    <w:p w14:paraId="0101ABA7" w14:textId="77777777" w:rsidR="00B93869" w:rsidRDefault="00B93869" w:rsidP="00B93869">
      <w:pPr>
        <w:pStyle w:val="rovezanadpis"/>
        <w:numPr>
          <w:ilvl w:val="0"/>
          <w:numId w:val="0"/>
        </w:numPr>
        <w:spacing w:after="120"/>
        <w:ind w:left="851"/>
      </w:pPr>
    </w:p>
    <w:p w14:paraId="3822C36A" w14:textId="77777777" w:rsidR="00B93869" w:rsidRDefault="00B93869" w:rsidP="00B93869">
      <w:pPr>
        <w:pStyle w:val="rovezanadpis"/>
        <w:numPr>
          <w:ilvl w:val="0"/>
          <w:numId w:val="0"/>
        </w:numPr>
        <w:spacing w:after="120"/>
        <w:ind w:left="85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93869" w14:paraId="234452BC" w14:textId="77777777" w:rsidTr="006C75FE">
        <w:tc>
          <w:tcPr>
            <w:tcW w:w="4606" w:type="dxa"/>
          </w:tcPr>
          <w:p w14:paraId="28AF979F" w14:textId="77777777" w:rsidR="00B93869" w:rsidRDefault="00B93869" w:rsidP="006C75FE">
            <w:pPr>
              <w:keepNext/>
              <w:rPr>
                <w:rFonts w:ascii="Arial" w:hAnsi="Arial" w:cs="Arial"/>
              </w:rPr>
            </w:pPr>
            <w:r w:rsidRPr="006B53FB">
              <w:rPr>
                <w:rFonts w:ascii="Arial" w:hAnsi="Arial" w:cs="Arial"/>
              </w:rPr>
              <w:t>V</w:t>
            </w:r>
            <w:r>
              <w:rPr>
                <w:rFonts w:ascii="Arial" w:hAnsi="Arial" w:cs="Arial"/>
              </w:rPr>
              <w:t xml:space="preserve"> </w:t>
            </w:r>
            <w:r w:rsidR="00AF5CD0">
              <w:rPr>
                <w:rFonts w:ascii="Arial" w:hAnsi="Arial" w:cs="Arial"/>
              </w:rPr>
              <w:t>Kopřivnici</w:t>
            </w:r>
            <w:r w:rsidRPr="006B53FB">
              <w:rPr>
                <w:rFonts w:ascii="Arial" w:hAnsi="Arial" w:cs="Arial"/>
              </w:rPr>
              <w:t xml:space="preserve"> dne __. __. 201</w:t>
            </w:r>
            <w:r w:rsidR="00AF5CD0">
              <w:rPr>
                <w:rFonts w:ascii="Arial" w:hAnsi="Arial" w:cs="Arial"/>
              </w:rPr>
              <w:t>9</w:t>
            </w:r>
          </w:p>
        </w:tc>
        <w:tc>
          <w:tcPr>
            <w:tcW w:w="4606" w:type="dxa"/>
          </w:tcPr>
          <w:p w14:paraId="73587318" w14:textId="77777777" w:rsidR="00B93869" w:rsidRDefault="00B93869" w:rsidP="006C75FE">
            <w:pPr>
              <w:keepNext/>
              <w:rPr>
                <w:rFonts w:ascii="Arial" w:hAnsi="Arial" w:cs="Arial"/>
              </w:rPr>
            </w:pPr>
            <w:r w:rsidRPr="006B53FB">
              <w:rPr>
                <w:rFonts w:ascii="Arial" w:hAnsi="Arial" w:cs="Arial"/>
              </w:rPr>
              <w:t>V _________ dne __. __. 201</w:t>
            </w:r>
            <w:r w:rsidR="00AF5CD0">
              <w:rPr>
                <w:rFonts w:ascii="Arial" w:hAnsi="Arial" w:cs="Arial"/>
              </w:rPr>
              <w:t>9</w:t>
            </w:r>
          </w:p>
        </w:tc>
      </w:tr>
      <w:tr w:rsidR="00B93869" w14:paraId="18D4EA54" w14:textId="77777777" w:rsidTr="006C75FE">
        <w:tc>
          <w:tcPr>
            <w:tcW w:w="4606" w:type="dxa"/>
          </w:tcPr>
          <w:p w14:paraId="0F26C93F" w14:textId="77777777" w:rsidR="00B93869" w:rsidRDefault="00B93869" w:rsidP="00AF5CD0">
            <w:pPr>
              <w:keepNext/>
              <w:spacing w:before="600"/>
              <w:rPr>
                <w:rFonts w:ascii="Arial" w:hAnsi="Arial" w:cs="Arial"/>
              </w:rPr>
            </w:pPr>
            <w:r>
              <w:rPr>
                <w:rFonts w:ascii="Arial" w:hAnsi="Arial" w:cs="Arial"/>
              </w:rPr>
              <w:t>__________________</w:t>
            </w:r>
            <w:r w:rsidR="0021622E">
              <w:rPr>
                <w:rFonts w:ascii="Arial" w:hAnsi="Arial" w:cs="Arial"/>
              </w:rPr>
              <w:t>____</w:t>
            </w:r>
          </w:p>
          <w:p w14:paraId="5E032C48" w14:textId="77777777" w:rsidR="00B93869" w:rsidRDefault="00B93869" w:rsidP="00AF5CD0">
            <w:pPr>
              <w:keepNext/>
              <w:rPr>
                <w:rFonts w:ascii="Arial" w:hAnsi="Arial" w:cs="Arial"/>
              </w:rPr>
            </w:pPr>
            <w:r>
              <w:rPr>
                <w:rFonts w:ascii="Arial" w:hAnsi="Arial" w:cs="Arial"/>
              </w:rPr>
              <w:t>objednatel</w:t>
            </w:r>
          </w:p>
        </w:tc>
        <w:tc>
          <w:tcPr>
            <w:tcW w:w="4606" w:type="dxa"/>
          </w:tcPr>
          <w:p w14:paraId="3AC6C16A" w14:textId="77777777" w:rsidR="0021622E" w:rsidRDefault="0021622E" w:rsidP="0021622E">
            <w:pPr>
              <w:keepNext/>
              <w:spacing w:before="600"/>
              <w:rPr>
                <w:rFonts w:ascii="Arial" w:hAnsi="Arial" w:cs="Arial"/>
              </w:rPr>
            </w:pPr>
            <w:r>
              <w:rPr>
                <w:rFonts w:ascii="Arial" w:hAnsi="Arial" w:cs="Arial"/>
              </w:rPr>
              <w:t>______________________</w:t>
            </w:r>
          </w:p>
          <w:p w14:paraId="75F6D1A0" w14:textId="77777777" w:rsidR="00B93869" w:rsidRDefault="00B93869" w:rsidP="00AF5CD0">
            <w:pPr>
              <w:keepNext/>
              <w:rPr>
                <w:rFonts w:ascii="Arial" w:hAnsi="Arial" w:cs="Arial"/>
              </w:rPr>
            </w:pPr>
            <w:r>
              <w:rPr>
                <w:rFonts w:ascii="Arial" w:hAnsi="Arial" w:cs="Arial"/>
              </w:rPr>
              <w:t>zhotovitel</w:t>
            </w:r>
          </w:p>
        </w:tc>
      </w:tr>
      <w:bookmarkEnd w:id="0"/>
    </w:tbl>
    <w:p w14:paraId="3B2E4E17" w14:textId="77777777" w:rsidR="00B93869" w:rsidRPr="006B53FB" w:rsidRDefault="00B93869" w:rsidP="00B93869">
      <w:pPr>
        <w:keepNext/>
        <w:spacing w:after="0" w:line="240" w:lineRule="auto"/>
        <w:rPr>
          <w:rFonts w:ascii="Arial" w:hAnsi="Arial" w:cs="Arial"/>
        </w:rPr>
      </w:pPr>
    </w:p>
    <w:p w14:paraId="7A769D52" w14:textId="77777777" w:rsidR="0022529D" w:rsidRDefault="0022529D"/>
    <w:sectPr w:rsidR="0022529D" w:rsidSect="00B93869">
      <w:headerReference w:type="default" r:id="rId7"/>
      <w:footerReference w:type="default" r:id="rId8"/>
      <w:headerReference w:type="first" r:id="rId9"/>
      <w:footerReference w:type="first" r:id="rId10"/>
      <w:pgSz w:w="11906" w:h="16838"/>
      <w:pgMar w:top="1560" w:right="1417" w:bottom="1560" w:left="1417" w:header="708" w:footer="8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519F" w14:textId="77777777" w:rsidR="009B12FB" w:rsidRDefault="009B12FB" w:rsidP="00B93869">
      <w:pPr>
        <w:spacing w:after="0" w:line="240" w:lineRule="auto"/>
      </w:pPr>
      <w:r>
        <w:separator/>
      </w:r>
    </w:p>
  </w:endnote>
  <w:endnote w:type="continuationSeparator" w:id="0">
    <w:p w14:paraId="5B36C7C9" w14:textId="77777777" w:rsidR="009B12FB" w:rsidRDefault="009B12FB" w:rsidP="00B9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529B" w14:textId="77777777" w:rsidR="009B12FB" w:rsidRPr="00BC7C3D" w:rsidRDefault="009B12FB" w:rsidP="006C75FE">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00F77141"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00F77141" w:rsidRPr="00BC7C3D">
      <w:rPr>
        <w:rFonts w:ascii="Arial" w:eastAsia="Calibri" w:hAnsi="Arial" w:cs="Arial"/>
        <w:sz w:val="18"/>
        <w:szCs w:val="18"/>
        <w:lang w:val="en-US"/>
      </w:rPr>
      <w:fldChar w:fldCharType="separate"/>
    </w:r>
    <w:r w:rsidR="005D0CC6">
      <w:rPr>
        <w:rFonts w:ascii="Arial" w:eastAsia="Calibri" w:hAnsi="Arial" w:cs="Arial"/>
        <w:noProof/>
        <w:sz w:val="18"/>
        <w:szCs w:val="18"/>
        <w:lang w:val="en-US"/>
      </w:rPr>
      <w:t>15</w:t>
    </w:r>
    <w:r w:rsidR="00F77141"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008659C8">
      <w:rPr>
        <w:rFonts w:ascii="Arial" w:eastAsia="Calibri" w:hAnsi="Arial" w:cs="Arial"/>
        <w:noProof/>
        <w:sz w:val="18"/>
        <w:szCs w:val="18"/>
        <w:lang w:val="en-US"/>
      </w:rPr>
      <w:fldChar w:fldCharType="begin"/>
    </w:r>
    <w:r w:rsidR="008659C8">
      <w:rPr>
        <w:rFonts w:ascii="Arial" w:eastAsia="Calibri" w:hAnsi="Arial" w:cs="Arial"/>
        <w:noProof/>
        <w:sz w:val="18"/>
        <w:szCs w:val="18"/>
        <w:lang w:val="en-US"/>
      </w:rPr>
      <w:instrText xml:space="preserve"> NUMPAGES   \* MERGEFORMAT </w:instrText>
    </w:r>
    <w:r w:rsidR="008659C8">
      <w:rPr>
        <w:rFonts w:ascii="Arial" w:eastAsia="Calibri" w:hAnsi="Arial" w:cs="Arial"/>
        <w:noProof/>
        <w:sz w:val="18"/>
        <w:szCs w:val="18"/>
        <w:lang w:val="en-US"/>
      </w:rPr>
      <w:fldChar w:fldCharType="separate"/>
    </w:r>
    <w:r w:rsidR="005D0CC6">
      <w:rPr>
        <w:rFonts w:ascii="Arial" w:eastAsia="Calibri" w:hAnsi="Arial" w:cs="Arial"/>
        <w:noProof/>
        <w:sz w:val="18"/>
        <w:szCs w:val="18"/>
        <w:lang w:val="en-US"/>
      </w:rPr>
      <w:t>15</w:t>
    </w:r>
    <w:r w:rsidR="008659C8">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CD1" w14:textId="77777777" w:rsidR="009B12FB" w:rsidRPr="006B53FB" w:rsidRDefault="009B12FB" w:rsidP="006C75FE">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00F77141"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00F77141" w:rsidRPr="00E2124F">
      <w:rPr>
        <w:rFonts w:ascii="Arial" w:eastAsia="Calibri" w:hAnsi="Arial" w:cs="Arial"/>
        <w:sz w:val="18"/>
        <w:szCs w:val="18"/>
        <w:lang w:val="en-US"/>
      </w:rPr>
      <w:fldChar w:fldCharType="separate"/>
    </w:r>
    <w:r w:rsidR="005D0CC6">
      <w:rPr>
        <w:rFonts w:ascii="Arial" w:eastAsia="Calibri" w:hAnsi="Arial" w:cs="Arial"/>
        <w:noProof/>
        <w:sz w:val="18"/>
        <w:szCs w:val="18"/>
        <w:lang w:val="en-US"/>
      </w:rPr>
      <w:t>1</w:t>
    </w:r>
    <w:r w:rsidR="00F77141"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008659C8">
      <w:rPr>
        <w:rFonts w:ascii="Arial" w:eastAsia="Calibri" w:hAnsi="Arial" w:cs="Arial"/>
        <w:noProof/>
        <w:sz w:val="18"/>
        <w:szCs w:val="18"/>
        <w:lang w:val="en-US"/>
      </w:rPr>
      <w:fldChar w:fldCharType="begin"/>
    </w:r>
    <w:r w:rsidR="008659C8">
      <w:rPr>
        <w:rFonts w:ascii="Arial" w:eastAsia="Calibri" w:hAnsi="Arial" w:cs="Arial"/>
        <w:noProof/>
        <w:sz w:val="18"/>
        <w:szCs w:val="18"/>
        <w:lang w:val="en-US"/>
      </w:rPr>
      <w:instrText xml:space="preserve"> NUMPAGES   \* MERGEFORMAT </w:instrText>
    </w:r>
    <w:r w:rsidR="008659C8">
      <w:rPr>
        <w:rFonts w:ascii="Arial" w:eastAsia="Calibri" w:hAnsi="Arial" w:cs="Arial"/>
        <w:noProof/>
        <w:sz w:val="18"/>
        <w:szCs w:val="18"/>
        <w:lang w:val="en-US"/>
      </w:rPr>
      <w:fldChar w:fldCharType="separate"/>
    </w:r>
    <w:r w:rsidR="005D0CC6">
      <w:rPr>
        <w:rFonts w:ascii="Arial" w:eastAsia="Calibri" w:hAnsi="Arial" w:cs="Arial"/>
        <w:noProof/>
        <w:sz w:val="18"/>
        <w:szCs w:val="18"/>
        <w:lang w:val="en-US"/>
      </w:rPr>
      <w:t>15</w:t>
    </w:r>
    <w:r w:rsidR="008659C8">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D557" w14:textId="77777777" w:rsidR="009B12FB" w:rsidRDefault="009B12FB" w:rsidP="00B93869">
      <w:pPr>
        <w:spacing w:after="0" w:line="240" w:lineRule="auto"/>
      </w:pPr>
      <w:r>
        <w:separator/>
      </w:r>
    </w:p>
  </w:footnote>
  <w:footnote w:type="continuationSeparator" w:id="0">
    <w:p w14:paraId="6FEDBB36" w14:textId="77777777" w:rsidR="009B12FB" w:rsidRDefault="009B12FB" w:rsidP="00B93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1F9D" w14:textId="44BF837D" w:rsidR="009B12FB" w:rsidRPr="00B43B7C" w:rsidRDefault="00B43B7C" w:rsidP="00B43B7C">
    <w:pPr>
      <w:pStyle w:val="Zhlav"/>
    </w:pPr>
    <w:r w:rsidRPr="00B43B7C">
      <w:rPr>
        <w:rFonts w:ascii="Arial" w:eastAsia="Calibri" w:hAnsi="Arial" w:cs="Arial"/>
        <w:sz w:val="18"/>
        <w:szCs w:val="18"/>
      </w:rPr>
      <w:t>Bytové domy č.p. 1111-1113 na ulici Horní v Kopřivnici – snížení energetické náročnosti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1592" w14:textId="3084012F" w:rsidR="009F422C" w:rsidRDefault="009F422C">
    <w:pPr>
      <w:pStyle w:val="Zhlav"/>
    </w:pPr>
    <w:r>
      <w:rPr>
        <w:noProof/>
        <w:lang w:eastAsia="cs-CZ"/>
      </w:rPr>
      <w:drawing>
        <wp:inline distT="0" distB="0" distL="0" distR="0" wp14:anchorId="532E3C11" wp14:editId="2FC349C5">
          <wp:extent cx="5429250" cy="8953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0"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0D45"/>
    <w:multiLevelType w:val="hybridMultilevel"/>
    <w:tmpl w:val="82046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D15F8D"/>
    <w:multiLevelType w:val="multilevel"/>
    <w:tmpl w:val="E0AEF45A"/>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strike w:val="0"/>
        <w:color w:val="auto"/>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517199"/>
    <w:multiLevelType w:val="hybridMultilevel"/>
    <w:tmpl w:val="EF228800"/>
    <w:lvl w:ilvl="0" w:tplc="392818A6">
      <w:start w:val="1"/>
      <w:numFmt w:val="bullet"/>
      <w:lvlText w:val="-"/>
      <w:lvlJc w:val="left"/>
      <w:pPr>
        <w:ind w:left="1494" w:hanging="360"/>
      </w:pPr>
      <w:rPr>
        <w:rFonts w:ascii="Arial" w:eastAsiaTheme="maj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44967845"/>
    <w:multiLevelType w:val="hybridMultilevel"/>
    <w:tmpl w:val="A5F42930"/>
    <w:lvl w:ilvl="0" w:tplc="04050005">
      <w:start w:val="1"/>
      <w:numFmt w:val="bullet"/>
      <w:lvlText w:val="-"/>
      <w:lvlJc w:val="left"/>
      <w:pPr>
        <w:tabs>
          <w:tab w:val="num" w:pos="397"/>
        </w:tabs>
        <w:ind w:left="397" w:hanging="397"/>
      </w:pPr>
      <w:rPr>
        <w:rFonts w:ascii="Arial" w:eastAsia="Times New Roman" w:hAnsi="Arial" w:hint="default"/>
        <w:b w:val="0"/>
        <w:i w:val="0"/>
        <w:sz w:val="22"/>
        <w:szCs w:val="22"/>
      </w:rPr>
    </w:lvl>
    <w:lvl w:ilvl="1" w:tplc="A39AE39A">
      <w:start w:val="2"/>
      <w:numFmt w:val="bullet"/>
      <w:lvlText w:val="-"/>
      <w:lvlJc w:val="left"/>
      <w:pPr>
        <w:tabs>
          <w:tab w:val="num" w:pos="1440"/>
        </w:tabs>
        <w:ind w:left="1440" w:hanging="360"/>
      </w:pPr>
      <w:rPr>
        <w:rFonts w:ascii="Arial" w:eastAsia="Calibri" w:hAnsi="Arial" w:cs="Arial" w:hint="default"/>
        <w:b w:val="0"/>
        <w:i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1C484876">
      <w:start w:val="1"/>
      <w:numFmt w:val="decimal"/>
      <w:lvlText w:val="%4."/>
      <w:lvlJc w:val="left"/>
      <w:pPr>
        <w:tabs>
          <w:tab w:val="num" w:pos="2917"/>
        </w:tabs>
        <w:ind w:left="2917" w:hanging="397"/>
      </w:pPr>
      <w:rPr>
        <w:rFonts w:ascii="Arial" w:hAnsi="Arial" w:cs="Arial" w:hint="default"/>
        <w:b w:val="0"/>
        <w:i w:val="0"/>
        <w:sz w:val="24"/>
        <w:szCs w:val="24"/>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58E5019B"/>
    <w:multiLevelType w:val="hybridMultilevel"/>
    <w:tmpl w:val="9CFCF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E40508"/>
    <w:multiLevelType w:val="hybridMultilevel"/>
    <w:tmpl w:val="8264B85C"/>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A39AE39A">
      <w:start w:val="2"/>
      <w:numFmt w:val="bullet"/>
      <w:lvlText w:val="-"/>
      <w:lvlJc w:val="left"/>
      <w:pPr>
        <w:tabs>
          <w:tab w:val="num" w:pos="1440"/>
        </w:tabs>
        <w:ind w:left="1440" w:hanging="360"/>
      </w:pPr>
      <w:rPr>
        <w:rFonts w:ascii="Arial" w:eastAsia="Calibri" w:hAnsi="Arial" w:cs="Arial" w:hint="default"/>
        <w:b w:val="0"/>
        <w:i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1C484876">
      <w:start w:val="1"/>
      <w:numFmt w:val="decimal"/>
      <w:lvlText w:val="%4."/>
      <w:lvlJc w:val="left"/>
      <w:pPr>
        <w:tabs>
          <w:tab w:val="num" w:pos="2917"/>
        </w:tabs>
        <w:ind w:left="2917" w:hanging="397"/>
      </w:pPr>
      <w:rPr>
        <w:rFonts w:ascii="Arial" w:hAnsi="Arial" w:cs="Arial" w:hint="default"/>
        <w:b w:val="0"/>
        <w:i w:val="0"/>
        <w:sz w:val="24"/>
        <w:szCs w:val="24"/>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69"/>
    <w:rsid w:val="0000536C"/>
    <w:rsid w:val="000A1085"/>
    <w:rsid w:val="000E7EAF"/>
    <w:rsid w:val="0010382D"/>
    <w:rsid w:val="001204E8"/>
    <w:rsid w:val="00153706"/>
    <w:rsid w:val="00155EB0"/>
    <w:rsid w:val="00195D99"/>
    <w:rsid w:val="001A201D"/>
    <w:rsid w:val="001E5BDF"/>
    <w:rsid w:val="0021622E"/>
    <w:rsid w:val="0022529D"/>
    <w:rsid w:val="00253DFE"/>
    <w:rsid w:val="002B3ED2"/>
    <w:rsid w:val="002D2DEB"/>
    <w:rsid w:val="002F66A7"/>
    <w:rsid w:val="002F6D79"/>
    <w:rsid w:val="0036051C"/>
    <w:rsid w:val="00384D92"/>
    <w:rsid w:val="003A298C"/>
    <w:rsid w:val="003E012E"/>
    <w:rsid w:val="003F0810"/>
    <w:rsid w:val="003F3E32"/>
    <w:rsid w:val="00433289"/>
    <w:rsid w:val="00440D99"/>
    <w:rsid w:val="00446D3F"/>
    <w:rsid w:val="004504F7"/>
    <w:rsid w:val="00463234"/>
    <w:rsid w:val="004646A9"/>
    <w:rsid w:val="00481B26"/>
    <w:rsid w:val="00492D9A"/>
    <w:rsid w:val="004C371F"/>
    <w:rsid w:val="004E463A"/>
    <w:rsid w:val="004F3833"/>
    <w:rsid w:val="004F5B6B"/>
    <w:rsid w:val="00534DA7"/>
    <w:rsid w:val="00554A06"/>
    <w:rsid w:val="00564F15"/>
    <w:rsid w:val="00571170"/>
    <w:rsid w:val="005852DC"/>
    <w:rsid w:val="005868B4"/>
    <w:rsid w:val="005D0CC6"/>
    <w:rsid w:val="00650609"/>
    <w:rsid w:val="006A50AE"/>
    <w:rsid w:val="006C75FE"/>
    <w:rsid w:val="006E728A"/>
    <w:rsid w:val="006F4153"/>
    <w:rsid w:val="0071363B"/>
    <w:rsid w:val="00724B61"/>
    <w:rsid w:val="00726201"/>
    <w:rsid w:val="00760590"/>
    <w:rsid w:val="007B022A"/>
    <w:rsid w:val="007F381D"/>
    <w:rsid w:val="00844258"/>
    <w:rsid w:val="00852B17"/>
    <w:rsid w:val="00862833"/>
    <w:rsid w:val="008659C8"/>
    <w:rsid w:val="008844F9"/>
    <w:rsid w:val="008B6EC1"/>
    <w:rsid w:val="009012FE"/>
    <w:rsid w:val="00913AB9"/>
    <w:rsid w:val="009559C4"/>
    <w:rsid w:val="009649CC"/>
    <w:rsid w:val="009A0981"/>
    <w:rsid w:val="009B12FB"/>
    <w:rsid w:val="009C5CAB"/>
    <w:rsid w:val="009D3B92"/>
    <w:rsid w:val="009F422C"/>
    <w:rsid w:val="00A12E21"/>
    <w:rsid w:val="00A70358"/>
    <w:rsid w:val="00A75B3E"/>
    <w:rsid w:val="00AD27DE"/>
    <w:rsid w:val="00AF5CD0"/>
    <w:rsid w:val="00AF69B9"/>
    <w:rsid w:val="00B20ADF"/>
    <w:rsid w:val="00B43B7C"/>
    <w:rsid w:val="00B541A5"/>
    <w:rsid w:val="00B93869"/>
    <w:rsid w:val="00BA283D"/>
    <w:rsid w:val="00BB31D9"/>
    <w:rsid w:val="00BB59D4"/>
    <w:rsid w:val="00C00B5F"/>
    <w:rsid w:val="00C147AA"/>
    <w:rsid w:val="00C358C6"/>
    <w:rsid w:val="00C56F19"/>
    <w:rsid w:val="00C67719"/>
    <w:rsid w:val="00C905A3"/>
    <w:rsid w:val="00CB3B2D"/>
    <w:rsid w:val="00CD5687"/>
    <w:rsid w:val="00D13999"/>
    <w:rsid w:val="00D13C51"/>
    <w:rsid w:val="00D67E34"/>
    <w:rsid w:val="00D7298C"/>
    <w:rsid w:val="00DC7FA6"/>
    <w:rsid w:val="00E16C78"/>
    <w:rsid w:val="00E57352"/>
    <w:rsid w:val="00E63AB2"/>
    <w:rsid w:val="00EE0F74"/>
    <w:rsid w:val="00F07170"/>
    <w:rsid w:val="00F77141"/>
    <w:rsid w:val="00F976B7"/>
    <w:rsid w:val="00F97818"/>
    <w:rsid w:val="00FB34EA"/>
    <w:rsid w:val="00FB64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C455"/>
  <w15:docId w15:val="{5271A9AE-E874-4559-A875-85312404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93869"/>
    <w:pPr>
      <w:spacing w:after="200" w:line="276" w:lineRule="auto"/>
    </w:pPr>
  </w:style>
  <w:style w:type="paragraph" w:styleId="Nadpis1">
    <w:name w:val="heading 1"/>
    <w:aliases w:val="_Nadpis 1"/>
    <w:basedOn w:val="Normln"/>
    <w:next w:val="Styl2"/>
    <w:link w:val="Nadpis1Char"/>
    <w:uiPriority w:val="99"/>
    <w:qFormat/>
    <w:rsid w:val="00B93869"/>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Normln"/>
    <w:next w:val="Normln"/>
    <w:link w:val="Nadpis2Char"/>
    <w:uiPriority w:val="9"/>
    <w:semiHidden/>
    <w:unhideWhenUsed/>
    <w:qFormat/>
    <w:rsid w:val="00195D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B93869"/>
    <w:rPr>
      <w:rFonts w:ascii="Arial" w:eastAsia="Arial" w:hAnsi="Arial" w:cs="Arial"/>
      <w:b/>
      <w:bCs/>
      <w:caps/>
      <w:color w:val="808080" w:themeColor="background1" w:themeShade="80"/>
      <w:sz w:val="28"/>
      <w:szCs w:val="28"/>
      <w:lang w:eastAsia="ja-JP"/>
    </w:rPr>
  </w:style>
  <w:style w:type="paragraph" w:customStyle="1" w:styleId="Styl2">
    <w:name w:val="Styl2"/>
    <w:basedOn w:val="Bezmezer"/>
    <w:uiPriority w:val="99"/>
    <w:qFormat/>
    <w:rsid w:val="00B93869"/>
    <w:pPr>
      <w:numPr>
        <w:ilvl w:val="2"/>
        <w:numId w:val="1"/>
      </w:numPr>
      <w:tabs>
        <w:tab w:val="num" w:pos="360"/>
      </w:tabs>
      <w:spacing w:before="120" w:after="120" w:line="276" w:lineRule="auto"/>
      <w:ind w:left="709" w:hanging="709"/>
      <w:jc w:val="both"/>
    </w:pPr>
    <w:rPr>
      <w:rFonts w:eastAsia="Calibri" w:cs="Arial"/>
      <w:lang w:eastAsia="cs-CZ"/>
    </w:rPr>
  </w:style>
  <w:style w:type="paragraph" w:styleId="Podtitul">
    <w:name w:val="Subtitle"/>
    <w:aliases w:val="Podstyl"/>
    <w:basedOn w:val="Normln"/>
    <w:next w:val="Normln"/>
    <w:link w:val="PodtitulChar"/>
    <w:uiPriority w:val="99"/>
    <w:qFormat/>
    <w:rsid w:val="00B93869"/>
    <w:pPr>
      <w:keepNext/>
      <w:spacing w:before="120" w:after="120" w:line="240" w:lineRule="auto"/>
      <w:ind w:left="709"/>
      <w:jc w:val="both"/>
    </w:pPr>
    <w:rPr>
      <w:rFonts w:eastAsia="Calibri" w:cs="Arial"/>
      <w:color w:val="000000"/>
    </w:rPr>
  </w:style>
  <w:style w:type="character" w:customStyle="1" w:styleId="PodtitulChar">
    <w:name w:val="Podtitul Char"/>
    <w:aliases w:val="Podstyl Char"/>
    <w:basedOn w:val="Standardnpsmoodstavce"/>
    <w:link w:val="Podtitul"/>
    <w:uiPriority w:val="99"/>
    <w:rsid w:val="00B93869"/>
    <w:rPr>
      <w:rFonts w:eastAsia="Calibri" w:cs="Arial"/>
      <w:color w:val="000000"/>
    </w:rPr>
  </w:style>
  <w:style w:type="paragraph" w:customStyle="1" w:styleId="Psmena">
    <w:name w:val="Písmena"/>
    <w:link w:val="PsmenaChar"/>
    <w:uiPriority w:val="99"/>
    <w:qFormat/>
    <w:rsid w:val="00B93869"/>
    <w:pPr>
      <w:numPr>
        <w:ilvl w:val="3"/>
        <w:numId w:val="1"/>
      </w:numPr>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rsid w:val="00B93869"/>
    <w:rPr>
      <w:rFonts w:ascii="Arial" w:eastAsiaTheme="majorEastAsia" w:hAnsi="Arial" w:cs="Arial"/>
      <w:bCs/>
    </w:rPr>
  </w:style>
  <w:style w:type="paragraph" w:styleId="Zhlav">
    <w:name w:val="header"/>
    <w:basedOn w:val="Normln"/>
    <w:link w:val="ZhlavChar"/>
    <w:uiPriority w:val="99"/>
    <w:unhideWhenUsed/>
    <w:rsid w:val="00B938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3869"/>
  </w:style>
  <w:style w:type="table" w:styleId="Mkatabulky">
    <w:name w:val="Table Grid"/>
    <w:basedOn w:val="Normlntabulka"/>
    <w:uiPriority w:val="59"/>
    <w:rsid w:val="00B9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B93869"/>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B93869"/>
    <w:rPr>
      <w:rFonts w:ascii="Arial" w:eastAsia="Times New Roman" w:hAnsi="Arial" w:cs="Arial"/>
      <w:lang w:eastAsia="cs-CZ"/>
    </w:rPr>
  </w:style>
  <w:style w:type="paragraph" w:customStyle="1" w:styleId="rovezanadpis">
    <w:name w:val="Úroveň za nadpis"/>
    <w:basedOn w:val="Normln"/>
    <w:link w:val="rovezanadpisChar"/>
    <w:uiPriority w:val="99"/>
    <w:qFormat/>
    <w:rsid w:val="00B93869"/>
    <w:pPr>
      <w:numPr>
        <w:ilvl w:val="1"/>
        <w:numId w:val="1"/>
      </w:numPr>
      <w:tabs>
        <w:tab w:val="left" w:pos="851"/>
      </w:tabs>
      <w:spacing w:before="120" w:after="0" w:line="240" w:lineRule="auto"/>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uiPriority w:val="99"/>
    <w:rsid w:val="00B93869"/>
    <w:rPr>
      <w:rFonts w:ascii="Arial" w:eastAsia="Times New Roman" w:hAnsi="Arial" w:cs="Arial"/>
      <w:color w:val="000000" w:themeColor="text1"/>
      <w:lang w:eastAsia="cs-CZ"/>
    </w:rPr>
  </w:style>
  <w:style w:type="paragraph" w:customStyle="1" w:styleId="Odrky">
    <w:name w:val="Odrážky"/>
    <w:basedOn w:val="Psmena"/>
    <w:link w:val="OdrkyChar"/>
    <w:qFormat/>
    <w:rsid w:val="00B93869"/>
    <w:pPr>
      <w:numPr>
        <w:numId w:val="2"/>
      </w:numPr>
    </w:pPr>
  </w:style>
  <w:style w:type="character" w:customStyle="1" w:styleId="OdrkyChar">
    <w:name w:val="Odrážky Char"/>
    <w:basedOn w:val="PsmenaChar"/>
    <w:link w:val="Odrky"/>
    <w:rsid w:val="00B93869"/>
    <w:rPr>
      <w:rFonts w:ascii="Arial" w:eastAsiaTheme="majorEastAsia" w:hAnsi="Arial" w:cs="Arial"/>
      <w:bCs/>
    </w:rPr>
  </w:style>
  <w:style w:type="paragraph" w:customStyle="1" w:styleId="NadpisZD">
    <w:name w:val="Nadpis ZD"/>
    <w:basedOn w:val="Obyejn"/>
    <w:link w:val="NadpisZDChar"/>
    <w:qFormat/>
    <w:rsid w:val="00B93869"/>
    <w:pPr>
      <w:spacing w:before="400"/>
      <w:contextualSpacing/>
      <w:jc w:val="center"/>
    </w:pPr>
    <w:rPr>
      <w:rFonts w:eastAsia="Calibri"/>
      <w:b/>
      <w:sz w:val="40"/>
      <w:szCs w:val="40"/>
    </w:rPr>
  </w:style>
  <w:style w:type="paragraph" w:customStyle="1" w:styleId="Vycentrovan">
    <w:name w:val="Vycentrovaný"/>
    <w:basedOn w:val="Obyejn"/>
    <w:link w:val="VycentrovanChar"/>
    <w:qFormat/>
    <w:rsid w:val="00B93869"/>
    <w:pPr>
      <w:jc w:val="center"/>
    </w:pPr>
  </w:style>
  <w:style w:type="character" w:customStyle="1" w:styleId="NadpisZDChar">
    <w:name w:val="Nadpis ZD Char"/>
    <w:basedOn w:val="ObyejnChar"/>
    <w:link w:val="NadpisZD"/>
    <w:rsid w:val="00B93869"/>
    <w:rPr>
      <w:rFonts w:ascii="Arial" w:eastAsia="Calibri" w:hAnsi="Arial" w:cs="Arial"/>
      <w:b/>
      <w:sz w:val="40"/>
      <w:szCs w:val="40"/>
      <w:lang w:eastAsia="cs-CZ"/>
    </w:rPr>
  </w:style>
  <w:style w:type="character" w:customStyle="1" w:styleId="VycentrovanChar">
    <w:name w:val="Vycentrovaný Char"/>
    <w:basedOn w:val="ObyejnChar"/>
    <w:link w:val="Vycentrovan"/>
    <w:rsid w:val="00B93869"/>
    <w:rPr>
      <w:rFonts w:ascii="Arial" w:eastAsia="Times New Roman" w:hAnsi="Arial" w:cs="Arial"/>
      <w:lang w:eastAsia="cs-CZ"/>
    </w:rPr>
  </w:style>
  <w:style w:type="character" w:styleId="Zstupntext">
    <w:name w:val="Placeholder Text"/>
    <w:uiPriority w:val="99"/>
    <w:semiHidden/>
    <w:rsid w:val="00B93869"/>
    <w:rPr>
      <w:color w:val="808080"/>
    </w:rPr>
  </w:style>
  <w:style w:type="paragraph" w:styleId="Bezmezer">
    <w:name w:val="No Spacing"/>
    <w:uiPriority w:val="1"/>
    <w:qFormat/>
    <w:rsid w:val="00B93869"/>
    <w:pPr>
      <w:spacing w:after="0" w:line="240" w:lineRule="auto"/>
    </w:pPr>
  </w:style>
  <w:style w:type="paragraph" w:styleId="Zpat">
    <w:name w:val="footer"/>
    <w:basedOn w:val="Normln"/>
    <w:link w:val="ZpatChar"/>
    <w:uiPriority w:val="99"/>
    <w:unhideWhenUsed/>
    <w:rsid w:val="00B93869"/>
    <w:pPr>
      <w:tabs>
        <w:tab w:val="center" w:pos="4536"/>
        <w:tab w:val="right" w:pos="9072"/>
      </w:tabs>
      <w:spacing w:after="0" w:line="240" w:lineRule="auto"/>
    </w:pPr>
  </w:style>
  <w:style w:type="character" w:customStyle="1" w:styleId="ZpatChar">
    <w:name w:val="Zápatí Char"/>
    <w:basedOn w:val="Standardnpsmoodstavce"/>
    <w:link w:val="Zpat"/>
    <w:uiPriority w:val="99"/>
    <w:rsid w:val="00B93869"/>
  </w:style>
  <w:style w:type="paragraph" w:customStyle="1" w:styleId="Nadpisrove2">
    <w:name w:val="Nadpis úroveň 2"/>
    <w:basedOn w:val="Nadpis2"/>
    <w:next w:val="Styl2"/>
    <w:qFormat/>
    <w:rsid w:val="00195D99"/>
    <w:pPr>
      <w:keepLines w:val="0"/>
      <w:tabs>
        <w:tab w:val="num" w:pos="360"/>
      </w:tabs>
      <w:spacing w:before="240" w:after="120"/>
      <w:jc w:val="both"/>
    </w:pPr>
    <w:rPr>
      <w:rFonts w:ascii="Arial" w:eastAsia="Calibri" w:hAnsi="Arial" w:cs="Arial"/>
      <w:b/>
      <w:smallCaps/>
      <w:color w:val="000000" w:themeColor="text1"/>
      <w:sz w:val="24"/>
      <w:szCs w:val="24"/>
      <w:lang w:eastAsia="cs-CZ"/>
    </w:rPr>
  </w:style>
  <w:style w:type="character" w:customStyle="1" w:styleId="Nadpis2Char">
    <w:name w:val="Nadpis 2 Char"/>
    <w:basedOn w:val="Standardnpsmoodstavce"/>
    <w:link w:val="Nadpis2"/>
    <w:uiPriority w:val="9"/>
    <w:semiHidden/>
    <w:rsid w:val="00195D99"/>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BA283D"/>
    <w:rPr>
      <w:sz w:val="16"/>
      <w:szCs w:val="16"/>
    </w:rPr>
  </w:style>
  <w:style w:type="paragraph" w:styleId="Textkomente">
    <w:name w:val="annotation text"/>
    <w:basedOn w:val="Normln"/>
    <w:link w:val="TextkomenteChar"/>
    <w:uiPriority w:val="99"/>
    <w:semiHidden/>
    <w:unhideWhenUsed/>
    <w:rsid w:val="00BA283D"/>
    <w:pPr>
      <w:spacing w:line="240" w:lineRule="auto"/>
    </w:pPr>
    <w:rPr>
      <w:sz w:val="20"/>
      <w:szCs w:val="20"/>
    </w:rPr>
  </w:style>
  <w:style w:type="character" w:customStyle="1" w:styleId="TextkomenteChar">
    <w:name w:val="Text komentáře Char"/>
    <w:basedOn w:val="Standardnpsmoodstavce"/>
    <w:link w:val="Textkomente"/>
    <w:uiPriority w:val="99"/>
    <w:semiHidden/>
    <w:rsid w:val="00BA283D"/>
    <w:rPr>
      <w:sz w:val="20"/>
      <w:szCs w:val="20"/>
    </w:rPr>
  </w:style>
  <w:style w:type="paragraph" w:styleId="Pedmtkomente">
    <w:name w:val="annotation subject"/>
    <w:basedOn w:val="Textkomente"/>
    <w:next w:val="Textkomente"/>
    <w:link w:val="PedmtkomenteChar"/>
    <w:uiPriority w:val="99"/>
    <w:semiHidden/>
    <w:unhideWhenUsed/>
    <w:rsid w:val="00BA283D"/>
    <w:rPr>
      <w:b/>
      <w:bCs/>
    </w:rPr>
  </w:style>
  <w:style w:type="character" w:customStyle="1" w:styleId="PedmtkomenteChar">
    <w:name w:val="Předmět komentáře Char"/>
    <w:basedOn w:val="TextkomenteChar"/>
    <w:link w:val="Pedmtkomente"/>
    <w:uiPriority w:val="99"/>
    <w:semiHidden/>
    <w:rsid w:val="00BA283D"/>
    <w:rPr>
      <w:b/>
      <w:bCs/>
      <w:sz w:val="20"/>
      <w:szCs w:val="20"/>
    </w:rPr>
  </w:style>
  <w:style w:type="paragraph" w:styleId="Textbubliny">
    <w:name w:val="Balloon Text"/>
    <w:basedOn w:val="Normln"/>
    <w:link w:val="TextbublinyChar"/>
    <w:uiPriority w:val="99"/>
    <w:semiHidden/>
    <w:unhideWhenUsed/>
    <w:rsid w:val="00BA2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83D"/>
    <w:rPr>
      <w:rFonts w:ascii="Segoe UI" w:hAnsi="Segoe UI" w:cs="Segoe UI"/>
      <w:sz w:val="18"/>
      <w:szCs w:val="18"/>
    </w:rPr>
  </w:style>
  <w:style w:type="paragraph" w:styleId="Odstavecseseznamem">
    <w:name w:val="List Paragraph"/>
    <w:basedOn w:val="Normln"/>
    <w:uiPriority w:val="34"/>
    <w:qFormat/>
    <w:rsid w:val="0010382D"/>
    <w:pPr>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6246</Words>
  <Characters>36853</Characters>
  <Application>Microsoft Office Word</Application>
  <DocSecurity>4</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Miloš Sopuch</cp:lastModifiedBy>
  <cp:revision>2</cp:revision>
  <dcterms:created xsi:type="dcterms:W3CDTF">2019-06-17T07:50:00Z</dcterms:created>
  <dcterms:modified xsi:type="dcterms:W3CDTF">2019-06-17T07:50:00Z</dcterms:modified>
</cp:coreProperties>
</file>