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33C78" w14:textId="77777777" w:rsidR="00200952" w:rsidRPr="00D34943" w:rsidRDefault="00200952">
      <w:pPr>
        <w:jc w:val="left"/>
        <w:rPr>
          <w:b/>
          <w:color w:val="FF0000"/>
        </w:rPr>
      </w:pPr>
      <w:bookmarkStart w:id="0" w:name="_Toc351059356"/>
      <w:bookmarkStart w:id="1" w:name="_Toc351060675"/>
    </w:p>
    <w:p w14:paraId="0383AAF4" w14:textId="77777777" w:rsidR="00200952" w:rsidRPr="00D34943" w:rsidRDefault="00200952">
      <w:pPr>
        <w:jc w:val="left"/>
        <w:rPr>
          <w:b/>
          <w:color w:val="FF0000"/>
        </w:rPr>
      </w:pPr>
    </w:p>
    <w:p w14:paraId="6D420092" w14:textId="77777777" w:rsidR="00200952" w:rsidRPr="00D34943" w:rsidRDefault="00200952">
      <w:pPr>
        <w:jc w:val="left"/>
        <w:rPr>
          <w:b/>
          <w:color w:val="FF0000"/>
        </w:rPr>
      </w:pPr>
    </w:p>
    <w:tbl>
      <w:tblPr>
        <w:tblpPr w:leftFromText="141" w:rightFromText="141" w:vertAnchor="page" w:horzAnchor="margin" w:tblpXSpec="center" w:tblpY="7966"/>
        <w:tblW w:w="9506"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4A0" w:firstRow="1" w:lastRow="0" w:firstColumn="1" w:lastColumn="0" w:noHBand="0" w:noVBand="1"/>
      </w:tblPr>
      <w:tblGrid>
        <w:gridCol w:w="3147"/>
        <w:gridCol w:w="3180"/>
        <w:gridCol w:w="829"/>
        <w:gridCol w:w="968"/>
        <w:gridCol w:w="1382"/>
      </w:tblGrid>
      <w:tr w:rsidR="00B360AC" w:rsidRPr="00BC73D8" w14:paraId="15E1F2A2" w14:textId="77777777" w:rsidTr="00B360AC">
        <w:trPr>
          <w:trHeight w:val="2010"/>
        </w:trPr>
        <w:tc>
          <w:tcPr>
            <w:tcW w:w="6327" w:type="dxa"/>
            <w:gridSpan w:val="2"/>
            <w:tcBorders>
              <w:top w:val="single" w:sz="24" w:space="0" w:color="auto"/>
              <w:left w:val="single" w:sz="24" w:space="0" w:color="auto"/>
              <w:bottom w:val="single" w:sz="24" w:space="0" w:color="auto"/>
              <w:right w:val="single" w:sz="24" w:space="0" w:color="auto"/>
            </w:tcBorders>
          </w:tcPr>
          <w:p w14:paraId="181CC825" w14:textId="77777777" w:rsidR="00B360AC" w:rsidRPr="00BC73D8" w:rsidRDefault="00B360AC" w:rsidP="00B360AC">
            <w:pPr>
              <w:contextualSpacing/>
              <w:rPr>
                <w:rFonts w:cs="Arial"/>
                <w:sz w:val="18"/>
                <w:szCs w:val="18"/>
              </w:rPr>
            </w:pPr>
            <w:r w:rsidRPr="00BC73D8">
              <w:rPr>
                <w:b/>
              </w:rPr>
              <w:br w:type="page"/>
            </w:r>
            <w:r w:rsidRPr="00BC73D8">
              <w:rPr>
                <w:rFonts w:cs="Arial"/>
                <w:sz w:val="18"/>
                <w:szCs w:val="18"/>
              </w:rPr>
              <w:t>HLAVNÍ PROJEKTANT</w:t>
            </w:r>
          </w:p>
          <w:p w14:paraId="2336E486" w14:textId="77777777" w:rsidR="00B360AC" w:rsidRPr="00BC73D8" w:rsidRDefault="00B360AC" w:rsidP="00B360AC">
            <w:pPr>
              <w:contextualSpacing/>
              <w:rPr>
                <w:rFonts w:cs="Arial"/>
                <w:b/>
                <w:sz w:val="28"/>
                <w:szCs w:val="28"/>
              </w:rPr>
            </w:pPr>
            <w:r w:rsidRPr="00BC73D8">
              <w:rPr>
                <w:b/>
                <w:noProof/>
              </w:rPr>
              <w:drawing>
                <wp:inline distT="0" distB="0" distL="0" distR="0" wp14:anchorId="02992376" wp14:editId="47F20B42">
                  <wp:extent cx="2581275" cy="219075"/>
                  <wp:effectExtent l="0" t="0" r="0" b="0"/>
                  <wp:docPr id="1" name="Obrázek 1" descr="Z:\VZORY-PODKLADY\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Z:\VZORY-PODKLADY\logo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1275" cy="219075"/>
                          </a:xfrm>
                          <a:prstGeom prst="rect">
                            <a:avLst/>
                          </a:prstGeom>
                          <a:noFill/>
                          <a:ln>
                            <a:noFill/>
                          </a:ln>
                        </pic:spPr>
                      </pic:pic>
                    </a:graphicData>
                  </a:graphic>
                </wp:inline>
              </w:drawing>
            </w:r>
          </w:p>
          <w:p w14:paraId="0BE99B2F" w14:textId="77777777" w:rsidR="00B360AC" w:rsidRPr="00BC73D8" w:rsidRDefault="00B360AC" w:rsidP="00B360AC">
            <w:pPr>
              <w:contextualSpacing/>
              <w:rPr>
                <w:rFonts w:cs="Arial"/>
                <w:sz w:val="18"/>
                <w:szCs w:val="18"/>
              </w:rPr>
            </w:pPr>
            <w:r w:rsidRPr="00BC73D8">
              <w:rPr>
                <w:rFonts w:cs="Arial"/>
                <w:sz w:val="18"/>
                <w:szCs w:val="18"/>
              </w:rPr>
              <w:t>SÍDLO:</w:t>
            </w:r>
          </w:p>
          <w:p w14:paraId="1BF31DE3" w14:textId="77777777" w:rsidR="00B360AC" w:rsidRPr="00BC73D8" w:rsidRDefault="00B360AC" w:rsidP="00B360AC">
            <w:pPr>
              <w:contextualSpacing/>
              <w:rPr>
                <w:rFonts w:cs="Arial"/>
                <w:sz w:val="18"/>
                <w:szCs w:val="18"/>
              </w:rPr>
            </w:pPr>
            <w:r w:rsidRPr="00BC73D8">
              <w:rPr>
                <w:rFonts w:cs="Arial"/>
                <w:sz w:val="18"/>
                <w:szCs w:val="18"/>
              </w:rPr>
              <w:t>MICHELSKÁ 580/63, 141 00 PRAHA 4 - MICHLE</w:t>
            </w:r>
          </w:p>
          <w:p w14:paraId="58CE4FB3" w14:textId="77777777" w:rsidR="00B360AC" w:rsidRPr="00BC73D8" w:rsidRDefault="00B360AC" w:rsidP="00B360AC">
            <w:pPr>
              <w:contextualSpacing/>
              <w:rPr>
                <w:rFonts w:cs="Arial"/>
                <w:sz w:val="18"/>
                <w:szCs w:val="18"/>
              </w:rPr>
            </w:pPr>
            <w:r w:rsidRPr="00BC73D8">
              <w:rPr>
                <w:rFonts w:cs="Arial"/>
                <w:sz w:val="18"/>
                <w:szCs w:val="18"/>
              </w:rPr>
              <w:t>POBOČKA:</w:t>
            </w:r>
          </w:p>
          <w:p w14:paraId="7DD475BE" w14:textId="77777777" w:rsidR="00B360AC" w:rsidRPr="00BC73D8" w:rsidRDefault="00B360AC" w:rsidP="00B360AC">
            <w:pPr>
              <w:contextualSpacing/>
              <w:rPr>
                <w:rFonts w:cs="Arial"/>
                <w:sz w:val="18"/>
                <w:szCs w:val="18"/>
              </w:rPr>
            </w:pPr>
            <w:r w:rsidRPr="00BC73D8">
              <w:rPr>
                <w:rFonts w:cs="Arial"/>
                <w:sz w:val="18"/>
                <w:szCs w:val="18"/>
              </w:rPr>
              <w:t>ŽEROTÍNOVA 992 755 01 VSETÍN</w:t>
            </w:r>
          </w:p>
          <w:p w14:paraId="5AB5F38E" w14:textId="77777777" w:rsidR="00B360AC" w:rsidRPr="00BC73D8" w:rsidRDefault="00B360AC" w:rsidP="00B360AC">
            <w:pPr>
              <w:contextualSpacing/>
              <w:rPr>
                <w:rFonts w:cs="Arial"/>
                <w:sz w:val="18"/>
                <w:szCs w:val="18"/>
              </w:rPr>
            </w:pPr>
            <w:r w:rsidRPr="00BC73D8">
              <w:rPr>
                <w:rFonts w:cs="Arial"/>
                <w:sz w:val="18"/>
                <w:szCs w:val="18"/>
              </w:rPr>
              <w:t>TEL.: +420 571 415 366</w:t>
            </w:r>
          </w:p>
          <w:p w14:paraId="114D8068" w14:textId="77777777" w:rsidR="00B360AC" w:rsidRPr="00BC73D8" w:rsidRDefault="00B360AC" w:rsidP="00B360AC">
            <w:pPr>
              <w:contextualSpacing/>
              <w:rPr>
                <w:rFonts w:cs="Arial"/>
                <w:sz w:val="18"/>
                <w:szCs w:val="18"/>
              </w:rPr>
            </w:pPr>
            <w:r w:rsidRPr="00BC73D8">
              <w:rPr>
                <w:rFonts w:cs="Arial"/>
                <w:sz w:val="18"/>
                <w:szCs w:val="18"/>
              </w:rPr>
              <w:t>IČ: 26849836;</w:t>
            </w:r>
          </w:p>
          <w:p w14:paraId="6543C5E2" w14:textId="77777777" w:rsidR="00B360AC" w:rsidRPr="00BC73D8" w:rsidRDefault="00B360AC" w:rsidP="00B360AC">
            <w:pPr>
              <w:contextualSpacing/>
              <w:rPr>
                <w:rFonts w:cs="Arial"/>
                <w:sz w:val="18"/>
                <w:szCs w:val="18"/>
              </w:rPr>
            </w:pPr>
            <w:r w:rsidRPr="00BC73D8">
              <w:rPr>
                <w:rFonts w:cs="Arial"/>
                <w:sz w:val="18"/>
                <w:szCs w:val="18"/>
              </w:rPr>
              <w:t>DIČ: CZ26849836</w:t>
            </w:r>
          </w:p>
        </w:tc>
        <w:tc>
          <w:tcPr>
            <w:tcW w:w="3179" w:type="dxa"/>
            <w:gridSpan w:val="3"/>
            <w:tcBorders>
              <w:top w:val="single" w:sz="24" w:space="0" w:color="auto"/>
              <w:left w:val="single" w:sz="24" w:space="0" w:color="auto"/>
              <w:bottom w:val="single" w:sz="24" w:space="0" w:color="auto"/>
              <w:right w:val="single" w:sz="24" w:space="0" w:color="auto"/>
            </w:tcBorders>
          </w:tcPr>
          <w:p w14:paraId="740B6077" w14:textId="77777777" w:rsidR="00B360AC" w:rsidRPr="00BC73D8" w:rsidRDefault="00B360AC" w:rsidP="00B360AC">
            <w:pPr>
              <w:ind w:firstLine="34"/>
              <w:contextualSpacing/>
              <w:rPr>
                <w:rFonts w:cs="Arial"/>
                <w:sz w:val="18"/>
                <w:szCs w:val="18"/>
              </w:rPr>
            </w:pPr>
            <w:r w:rsidRPr="00BC73D8">
              <w:rPr>
                <w:rFonts w:cs="Arial"/>
                <w:sz w:val="18"/>
                <w:szCs w:val="18"/>
              </w:rPr>
              <w:t>INVESTOR</w:t>
            </w:r>
          </w:p>
          <w:p w14:paraId="7380AE9D" w14:textId="77777777" w:rsidR="00007E6D" w:rsidRPr="001305E4" w:rsidRDefault="00007E6D" w:rsidP="00007E6D">
            <w:pPr>
              <w:ind w:firstLine="34"/>
              <w:contextualSpacing/>
              <w:rPr>
                <w:rFonts w:cs="Arial"/>
                <w:b/>
                <w:szCs w:val="18"/>
              </w:rPr>
            </w:pPr>
            <w:r w:rsidRPr="001305E4">
              <w:rPr>
                <w:rFonts w:cs="Arial"/>
                <w:b/>
                <w:szCs w:val="18"/>
              </w:rPr>
              <w:t>MĚSTO KOPŘIVNICE</w:t>
            </w:r>
          </w:p>
          <w:p w14:paraId="2AB7A0C4" w14:textId="77777777" w:rsidR="00007E6D" w:rsidRPr="001305E4" w:rsidRDefault="00007E6D" w:rsidP="00007E6D">
            <w:pPr>
              <w:ind w:firstLine="34"/>
              <w:contextualSpacing/>
              <w:rPr>
                <w:rFonts w:cs="Arial"/>
                <w:szCs w:val="20"/>
              </w:rPr>
            </w:pPr>
            <w:r w:rsidRPr="001305E4">
              <w:rPr>
                <w:noProof/>
              </w:rPr>
              <w:drawing>
                <wp:anchor distT="0" distB="0" distL="114300" distR="114300" simplePos="0" relativeHeight="251657728" behindDoc="1" locked="0" layoutInCell="1" allowOverlap="1" wp14:anchorId="2BA6AEF5" wp14:editId="3492BE87">
                  <wp:simplePos x="0" y="0"/>
                  <wp:positionH relativeFrom="margin">
                    <wp:posOffset>1197610</wp:posOffset>
                  </wp:positionH>
                  <wp:positionV relativeFrom="margin">
                    <wp:posOffset>314325</wp:posOffset>
                  </wp:positionV>
                  <wp:extent cx="733425" cy="99758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3425" cy="997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305E4">
              <w:rPr>
                <w:rFonts w:cs="Arial"/>
                <w:szCs w:val="20"/>
              </w:rPr>
              <w:t>ŠTEFÁNIKOVA 1163</w:t>
            </w:r>
          </w:p>
          <w:p w14:paraId="619F500D" w14:textId="77777777" w:rsidR="00007E6D" w:rsidRPr="001305E4" w:rsidRDefault="00007E6D" w:rsidP="00007E6D">
            <w:pPr>
              <w:ind w:firstLine="34"/>
              <w:contextualSpacing/>
              <w:rPr>
                <w:rFonts w:cs="Arial"/>
                <w:szCs w:val="20"/>
              </w:rPr>
            </w:pPr>
            <w:r w:rsidRPr="001305E4">
              <w:rPr>
                <w:rFonts w:cs="Arial"/>
                <w:szCs w:val="20"/>
              </w:rPr>
              <w:t>742 21 KOPŘIVNICE</w:t>
            </w:r>
          </w:p>
          <w:p w14:paraId="37CEDC30" w14:textId="77777777" w:rsidR="00B360AC" w:rsidRPr="00BC73D8" w:rsidRDefault="00B360AC" w:rsidP="00B360AC">
            <w:pPr>
              <w:ind w:firstLine="34"/>
              <w:contextualSpacing/>
              <w:rPr>
                <w:rFonts w:cs="Arial"/>
                <w:szCs w:val="20"/>
              </w:rPr>
            </w:pPr>
          </w:p>
        </w:tc>
      </w:tr>
      <w:tr w:rsidR="00B360AC" w:rsidRPr="00BC73D8" w14:paraId="01B897CA" w14:textId="77777777" w:rsidTr="00B360AC">
        <w:trPr>
          <w:trHeight w:val="220"/>
        </w:trPr>
        <w:tc>
          <w:tcPr>
            <w:tcW w:w="3147" w:type="dxa"/>
            <w:tcBorders>
              <w:top w:val="single" w:sz="24" w:space="0" w:color="auto"/>
            </w:tcBorders>
          </w:tcPr>
          <w:p w14:paraId="1825F87C" w14:textId="77777777" w:rsidR="00B360AC" w:rsidRPr="00BC73D8" w:rsidRDefault="00B360AC" w:rsidP="00B360AC">
            <w:pPr>
              <w:contextualSpacing/>
              <w:rPr>
                <w:rFonts w:cs="Arial"/>
                <w:sz w:val="18"/>
                <w:szCs w:val="18"/>
              </w:rPr>
            </w:pPr>
            <w:r w:rsidRPr="00BC73D8">
              <w:rPr>
                <w:rFonts w:cs="Arial"/>
                <w:sz w:val="18"/>
                <w:szCs w:val="18"/>
              </w:rPr>
              <w:t>HLAVNÍ INŽENÝR PROJEKTU</w:t>
            </w:r>
          </w:p>
        </w:tc>
        <w:tc>
          <w:tcPr>
            <w:tcW w:w="3180" w:type="dxa"/>
            <w:tcBorders>
              <w:top w:val="single" w:sz="24" w:space="0" w:color="auto"/>
            </w:tcBorders>
          </w:tcPr>
          <w:p w14:paraId="03BA7967" w14:textId="77777777" w:rsidR="00B360AC" w:rsidRPr="00BC73D8" w:rsidRDefault="00B360AC" w:rsidP="00B360AC">
            <w:pPr>
              <w:contextualSpacing/>
              <w:rPr>
                <w:rFonts w:cs="Arial"/>
                <w:sz w:val="18"/>
                <w:szCs w:val="18"/>
              </w:rPr>
            </w:pPr>
            <w:r w:rsidRPr="00BC73D8">
              <w:rPr>
                <w:rFonts w:cs="Arial"/>
                <w:sz w:val="18"/>
                <w:szCs w:val="18"/>
              </w:rPr>
              <w:t>ING. MARTIN MYNAŘÍK</w:t>
            </w:r>
          </w:p>
        </w:tc>
        <w:tc>
          <w:tcPr>
            <w:tcW w:w="3179" w:type="dxa"/>
            <w:gridSpan w:val="3"/>
            <w:vMerge w:val="restart"/>
            <w:tcBorders>
              <w:top w:val="single" w:sz="24" w:space="0" w:color="auto"/>
            </w:tcBorders>
          </w:tcPr>
          <w:p w14:paraId="23D01B6B" w14:textId="77777777" w:rsidR="00B360AC" w:rsidRPr="00BC73D8" w:rsidRDefault="00B360AC" w:rsidP="00B360AC">
            <w:pPr>
              <w:ind w:firstLine="34"/>
              <w:contextualSpacing/>
              <w:rPr>
                <w:rFonts w:cs="Arial"/>
                <w:sz w:val="18"/>
                <w:szCs w:val="18"/>
              </w:rPr>
            </w:pPr>
            <w:r w:rsidRPr="00BC73D8">
              <w:rPr>
                <w:rFonts w:cs="Arial"/>
                <w:sz w:val="18"/>
                <w:szCs w:val="18"/>
              </w:rPr>
              <w:t>PROFESE</w:t>
            </w:r>
          </w:p>
        </w:tc>
      </w:tr>
      <w:tr w:rsidR="00B360AC" w:rsidRPr="00BC73D8" w14:paraId="076D00E9" w14:textId="77777777" w:rsidTr="00B360AC">
        <w:trPr>
          <w:trHeight w:val="206"/>
        </w:trPr>
        <w:tc>
          <w:tcPr>
            <w:tcW w:w="3147" w:type="dxa"/>
          </w:tcPr>
          <w:p w14:paraId="21A3D18A" w14:textId="77777777" w:rsidR="00B360AC" w:rsidRPr="00BC73D8" w:rsidRDefault="00B360AC" w:rsidP="00B360AC">
            <w:pPr>
              <w:contextualSpacing/>
              <w:rPr>
                <w:rFonts w:cs="Arial"/>
                <w:sz w:val="18"/>
                <w:szCs w:val="18"/>
              </w:rPr>
            </w:pPr>
            <w:r w:rsidRPr="00BC73D8">
              <w:rPr>
                <w:rFonts w:cs="Arial"/>
                <w:sz w:val="18"/>
                <w:szCs w:val="18"/>
              </w:rPr>
              <w:t>ZODPOVĚDNÝ PROJEKTANT</w:t>
            </w:r>
          </w:p>
        </w:tc>
        <w:tc>
          <w:tcPr>
            <w:tcW w:w="3180" w:type="dxa"/>
          </w:tcPr>
          <w:p w14:paraId="24AA549B" w14:textId="77777777" w:rsidR="00B360AC" w:rsidRPr="00BC73D8" w:rsidRDefault="00B360AC" w:rsidP="00B360AC">
            <w:pPr>
              <w:contextualSpacing/>
              <w:rPr>
                <w:rFonts w:cs="Arial"/>
                <w:sz w:val="18"/>
                <w:szCs w:val="18"/>
              </w:rPr>
            </w:pPr>
            <w:r w:rsidRPr="00BC73D8">
              <w:rPr>
                <w:rFonts w:cs="Arial"/>
                <w:sz w:val="18"/>
                <w:szCs w:val="18"/>
              </w:rPr>
              <w:t>ING. MILAN KOŇAŘ</w:t>
            </w:r>
          </w:p>
        </w:tc>
        <w:tc>
          <w:tcPr>
            <w:tcW w:w="3179" w:type="dxa"/>
            <w:gridSpan w:val="3"/>
            <w:vMerge/>
          </w:tcPr>
          <w:p w14:paraId="357C9500" w14:textId="77777777" w:rsidR="00B360AC" w:rsidRPr="00BC73D8" w:rsidRDefault="00B360AC" w:rsidP="00B360AC">
            <w:pPr>
              <w:ind w:firstLine="34"/>
              <w:contextualSpacing/>
              <w:rPr>
                <w:rFonts w:cs="Arial"/>
                <w:sz w:val="18"/>
                <w:szCs w:val="18"/>
              </w:rPr>
            </w:pPr>
          </w:p>
        </w:tc>
      </w:tr>
      <w:tr w:rsidR="00B360AC" w:rsidRPr="00BC73D8" w14:paraId="10837DDC" w14:textId="77777777" w:rsidTr="00B360AC">
        <w:trPr>
          <w:trHeight w:val="220"/>
        </w:trPr>
        <w:tc>
          <w:tcPr>
            <w:tcW w:w="3147" w:type="dxa"/>
          </w:tcPr>
          <w:p w14:paraId="7BC8B14C" w14:textId="77777777" w:rsidR="00B360AC" w:rsidRPr="00BC73D8" w:rsidRDefault="00B360AC" w:rsidP="00B360AC">
            <w:pPr>
              <w:contextualSpacing/>
              <w:rPr>
                <w:rFonts w:cs="Arial"/>
                <w:sz w:val="18"/>
                <w:szCs w:val="18"/>
              </w:rPr>
            </w:pPr>
            <w:r w:rsidRPr="00BC73D8">
              <w:rPr>
                <w:rFonts w:cs="Arial"/>
                <w:sz w:val="18"/>
                <w:szCs w:val="18"/>
              </w:rPr>
              <w:t>VYPRACOVAL</w:t>
            </w:r>
          </w:p>
        </w:tc>
        <w:tc>
          <w:tcPr>
            <w:tcW w:w="3180" w:type="dxa"/>
          </w:tcPr>
          <w:p w14:paraId="5D46BBD3" w14:textId="77777777" w:rsidR="00B360AC" w:rsidRPr="00BC73D8" w:rsidRDefault="00B360AC" w:rsidP="00B360AC">
            <w:pPr>
              <w:contextualSpacing/>
              <w:rPr>
                <w:rFonts w:cs="Arial"/>
                <w:sz w:val="18"/>
                <w:szCs w:val="18"/>
              </w:rPr>
            </w:pPr>
            <w:r w:rsidRPr="00BC73D8">
              <w:rPr>
                <w:rFonts w:cs="Arial"/>
                <w:sz w:val="18"/>
                <w:szCs w:val="18"/>
              </w:rPr>
              <w:t>Bc. JAROSLAV MARTINEC</w:t>
            </w:r>
          </w:p>
        </w:tc>
        <w:tc>
          <w:tcPr>
            <w:tcW w:w="3179" w:type="dxa"/>
            <w:gridSpan w:val="3"/>
            <w:vMerge/>
          </w:tcPr>
          <w:p w14:paraId="7DA07A5F" w14:textId="77777777" w:rsidR="00B360AC" w:rsidRPr="00BC73D8" w:rsidRDefault="00B360AC" w:rsidP="00B360AC">
            <w:pPr>
              <w:ind w:firstLine="34"/>
              <w:contextualSpacing/>
              <w:rPr>
                <w:rFonts w:cs="Arial"/>
                <w:sz w:val="18"/>
                <w:szCs w:val="18"/>
              </w:rPr>
            </w:pPr>
          </w:p>
        </w:tc>
      </w:tr>
      <w:tr w:rsidR="00B360AC" w:rsidRPr="00BC73D8" w14:paraId="17C2C97C" w14:textId="77777777" w:rsidTr="00B360AC">
        <w:trPr>
          <w:trHeight w:val="206"/>
        </w:trPr>
        <w:tc>
          <w:tcPr>
            <w:tcW w:w="3147" w:type="dxa"/>
          </w:tcPr>
          <w:p w14:paraId="1F801167" w14:textId="77777777" w:rsidR="00B360AC" w:rsidRPr="00BC73D8" w:rsidRDefault="00B360AC" w:rsidP="00B360AC">
            <w:pPr>
              <w:contextualSpacing/>
              <w:rPr>
                <w:rFonts w:cs="Arial"/>
                <w:sz w:val="18"/>
                <w:szCs w:val="18"/>
              </w:rPr>
            </w:pPr>
            <w:r w:rsidRPr="00BC73D8">
              <w:rPr>
                <w:rFonts w:cs="Arial"/>
                <w:sz w:val="18"/>
                <w:szCs w:val="18"/>
              </w:rPr>
              <w:t>KONTROLOVAL</w:t>
            </w:r>
          </w:p>
        </w:tc>
        <w:tc>
          <w:tcPr>
            <w:tcW w:w="3180" w:type="dxa"/>
          </w:tcPr>
          <w:p w14:paraId="0F2863E7" w14:textId="77777777" w:rsidR="00B360AC" w:rsidRPr="00BC73D8" w:rsidRDefault="00B360AC" w:rsidP="00B360AC">
            <w:pPr>
              <w:contextualSpacing/>
              <w:rPr>
                <w:rFonts w:cs="Arial"/>
                <w:sz w:val="18"/>
                <w:szCs w:val="18"/>
              </w:rPr>
            </w:pPr>
            <w:r w:rsidRPr="00BC73D8">
              <w:rPr>
                <w:rFonts w:cs="Arial"/>
                <w:sz w:val="18"/>
                <w:szCs w:val="18"/>
              </w:rPr>
              <w:t>ING. MARTIN MYNAŘÍK</w:t>
            </w:r>
          </w:p>
        </w:tc>
        <w:tc>
          <w:tcPr>
            <w:tcW w:w="3179" w:type="dxa"/>
            <w:gridSpan w:val="3"/>
            <w:vMerge/>
          </w:tcPr>
          <w:p w14:paraId="1B8D5356" w14:textId="77777777" w:rsidR="00B360AC" w:rsidRPr="00BC73D8" w:rsidRDefault="00B360AC" w:rsidP="00B360AC">
            <w:pPr>
              <w:ind w:firstLine="34"/>
              <w:contextualSpacing/>
              <w:rPr>
                <w:rFonts w:cs="Arial"/>
                <w:sz w:val="18"/>
                <w:szCs w:val="18"/>
              </w:rPr>
            </w:pPr>
          </w:p>
        </w:tc>
      </w:tr>
      <w:tr w:rsidR="00B360AC" w:rsidRPr="00BC73D8" w14:paraId="444A4ED9" w14:textId="77777777" w:rsidTr="00B360AC">
        <w:trPr>
          <w:trHeight w:val="220"/>
        </w:trPr>
        <w:tc>
          <w:tcPr>
            <w:tcW w:w="3147" w:type="dxa"/>
          </w:tcPr>
          <w:p w14:paraId="26B85937" w14:textId="77777777" w:rsidR="00B360AC" w:rsidRPr="00BC73D8" w:rsidRDefault="00B360AC" w:rsidP="00B360AC">
            <w:pPr>
              <w:contextualSpacing/>
              <w:rPr>
                <w:rFonts w:cs="Arial"/>
                <w:sz w:val="18"/>
                <w:szCs w:val="18"/>
              </w:rPr>
            </w:pPr>
            <w:r w:rsidRPr="00BC73D8">
              <w:rPr>
                <w:rFonts w:cs="Arial"/>
                <w:sz w:val="18"/>
                <w:szCs w:val="18"/>
              </w:rPr>
              <w:t>MÍSTO STAVBY</w:t>
            </w:r>
          </w:p>
        </w:tc>
        <w:tc>
          <w:tcPr>
            <w:tcW w:w="3180" w:type="dxa"/>
          </w:tcPr>
          <w:p w14:paraId="09434B2E" w14:textId="77777777" w:rsidR="00B360AC" w:rsidRPr="00BC73D8" w:rsidRDefault="00007E6D" w:rsidP="00B360AC">
            <w:pPr>
              <w:contextualSpacing/>
              <w:rPr>
                <w:rFonts w:cs="Arial"/>
                <w:sz w:val="18"/>
                <w:szCs w:val="18"/>
              </w:rPr>
            </w:pPr>
            <w:r w:rsidRPr="00733A7D">
              <w:rPr>
                <w:rFonts w:cs="Arial"/>
                <w:sz w:val="18"/>
                <w:szCs w:val="18"/>
              </w:rPr>
              <w:t>K.Ú. KOPŘIVNICE [669393]</w:t>
            </w:r>
          </w:p>
        </w:tc>
        <w:tc>
          <w:tcPr>
            <w:tcW w:w="3179" w:type="dxa"/>
            <w:gridSpan w:val="3"/>
            <w:vMerge/>
          </w:tcPr>
          <w:p w14:paraId="75A7E006" w14:textId="77777777" w:rsidR="00B360AC" w:rsidRPr="00BC73D8" w:rsidRDefault="00B360AC" w:rsidP="00B360AC">
            <w:pPr>
              <w:ind w:firstLine="34"/>
              <w:contextualSpacing/>
              <w:rPr>
                <w:rFonts w:cs="Arial"/>
                <w:sz w:val="18"/>
                <w:szCs w:val="18"/>
              </w:rPr>
            </w:pPr>
          </w:p>
        </w:tc>
      </w:tr>
      <w:tr w:rsidR="00B360AC" w:rsidRPr="00BC73D8" w14:paraId="2C1B71F1" w14:textId="77777777" w:rsidTr="00B360AC">
        <w:trPr>
          <w:trHeight w:val="278"/>
        </w:trPr>
        <w:tc>
          <w:tcPr>
            <w:tcW w:w="6327" w:type="dxa"/>
            <w:gridSpan w:val="2"/>
            <w:vMerge w:val="restart"/>
          </w:tcPr>
          <w:p w14:paraId="71BFC0A8" w14:textId="77777777" w:rsidR="00B360AC" w:rsidRPr="00BC73D8" w:rsidRDefault="00B360AC" w:rsidP="00B360AC">
            <w:pPr>
              <w:contextualSpacing/>
              <w:rPr>
                <w:rFonts w:cs="Arial"/>
                <w:sz w:val="18"/>
                <w:szCs w:val="18"/>
              </w:rPr>
            </w:pPr>
            <w:r w:rsidRPr="00BC73D8">
              <w:rPr>
                <w:rFonts w:cs="Arial"/>
                <w:sz w:val="18"/>
                <w:szCs w:val="18"/>
              </w:rPr>
              <w:t>NÁZEV STAVBY</w:t>
            </w:r>
          </w:p>
          <w:p w14:paraId="644EE776" w14:textId="77777777" w:rsidR="00B360AC" w:rsidRPr="00BC73D8" w:rsidRDefault="00007E6D" w:rsidP="00B360AC">
            <w:pPr>
              <w:contextualSpacing/>
              <w:rPr>
                <w:rFonts w:cs="Arial"/>
                <w:sz w:val="18"/>
                <w:szCs w:val="18"/>
              </w:rPr>
            </w:pPr>
            <w:r w:rsidRPr="00733A7D">
              <w:rPr>
                <w:rFonts w:cs="Arial"/>
                <w:b/>
                <w:bCs/>
                <w:sz w:val="28"/>
                <w:szCs w:val="28"/>
              </w:rPr>
              <w:t>ROZŠÍŘENÍ PARKOVACÍCH PLOCH NA ULICI DRUŽEBNÍ V KOPŘIVNICI</w:t>
            </w:r>
          </w:p>
        </w:tc>
        <w:tc>
          <w:tcPr>
            <w:tcW w:w="1797" w:type="dxa"/>
            <w:gridSpan w:val="2"/>
            <w:vAlign w:val="center"/>
          </w:tcPr>
          <w:p w14:paraId="42129294" w14:textId="77777777" w:rsidR="00B360AC" w:rsidRPr="00BC73D8" w:rsidRDefault="00B360AC" w:rsidP="00B360AC">
            <w:pPr>
              <w:ind w:firstLine="34"/>
              <w:contextualSpacing/>
              <w:rPr>
                <w:rFonts w:cs="Arial"/>
                <w:sz w:val="18"/>
                <w:szCs w:val="18"/>
              </w:rPr>
            </w:pPr>
            <w:r w:rsidRPr="00BC73D8">
              <w:rPr>
                <w:rFonts w:cs="Arial"/>
                <w:sz w:val="18"/>
                <w:szCs w:val="18"/>
              </w:rPr>
              <w:t>STUPEŇ</w:t>
            </w:r>
          </w:p>
        </w:tc>
        <w:tc>
          <w:tcPr>
            <w:tcW w:w="1382" w:type="dxa"/>
            <w:vAlign w:val="center"/>
          </w:tcPr>
          <w:p w14:paraId="5D8E0324" w14:textId="1E0D4BEA" w:rsidR="00B360AC" w:rsidRPr="00BC73D8" w:rsidRDefault="00F3163D" w:rsidP="00B360AC">
            <w:pPr>
              <w:ind w:left="34"/>
              <w:contextualSpacing/>
              <w:rPr>
                <w:rFonts w:cs="Arial"/>
                <w:b/>
                <w:sz w:val="18"/>
                <w:szCs w:val="18"/>
              </w:rPr>
            </w:pPr>
            <w:r>
              <w:rPr>
                <w:rFonts w:cs="Arial"/>
                <w:b/>
                <w:sz w:val="18"/>
                <w:szCs w:val="18"/>
              </w:rPr>
              <w:t>PDPS</w:t>
            </w:r>
          </w:p>
        </w:tc>
      </w:tr>
      <w:tr w:rsidR="00B360AC" w:rsidRPr="00BC73D8" w14:paraId="0C11A4B6" w14:textId="77777777" w:rsidTr="00B360AC">
        <w:trPr>
          <w:trHeight w:val="278"/>
        </w:trPr>
        <w:tc>
          <w:tcPr>
            <w:tcW w:w="6327" w:type="dxa"/>
            <w:gridSpan w:val="2"/>
            <w:vMerge/>
          </w:tcPr>
          <w:p w14:paraId="33EEF9AD" w14:textId="77777777" w:rsidR="00B360AC" w:rsidRPr="00BC73D8" w:rsidRDefault="00B360AC" w:rsidP="00B360AC">
            <w:pPr>
              <w:contextualSpacing/>
              <w:rPr>
                <w:rFonts w:cs="Arial"/>
                <w:b/>
                <w:color w:val="FF0000"/>
                <w:sz w:val="28"/>
                <w:szCs w:val="28"/>
              </w:rPr>
            </w:pPr>
          </w:p>
        </w:tc>
        <w:tc>
          <w:tcPr>
            <w:tcW w:w="1797" w:type="dxa"/>
            <w:gridSpan w:val="2"/>
            <w:vAlign w:val="center"/>
          </w:tcPr>
          <w:p w14:paraId="71ED347E" w14:textId="77777777" w:rsidR="00B360AC" w:rsidRPr="00BC73D8" w:rsidRDefault="00B360AC" w:rsidP="00B360AC">
            <w:pPr>
              <w:ind w:firstLine="34"/>
              <w:contextualSpacing/>
              <w:rPr>
                <w:rFonts w:cs="Arial"/>
                <w:sz w:val="18"/>
                <w:szCs w:val="18"/>
              </w:rPr>
            </w:pPr>
            <w:r w:rsidRPr="00BC73D8">
              <w:rPr>
                <w:rFonts w:cs="Arial"/>
                <w:sz w:val="18"/>
                <w:szCs w:val="18"/>
              </w:rPr>
              <w:t>DATUM</w:t>
            </w:r>
          </w:p>
        </w:tc>
        <w:tc>
          <w:tcPr>
            <w:tcW w:w="1382" w:type="dxa"/>
            <w:vAlign w:val="center"/>
          </w:tcPr>
          <w:p w14:paraId="3403AD07" w14:textId="0E0BB732" w:rsidR="00B360AC" w:rsidRPr="00BC73D8" w:rsidRDefault="00F3163D" w:rsidP="00B360AC">
            <w:pPr>
              <w:ind w:left="34"/>
              <w:contextualSpacing/>
              <w:rPr>
                <w:rFonts w:cs="Arial"/>
                <w:b/>
                <w:sz w:val="18"/>
                <w:szCs w:val="18"/>
              </w:rPr>
            </w:pPr>
            <w:r>
              <w:rPr>
                <w:rFonts w:cs="Arial"/>
                <w:b/>
                <w:sz w:val="18"/>
                <w:szCs w:val="18"/>
              </w:rPr>
              <w:t>04</w:t>
            </w:r>
            <w:r w:rsidR="00007E6D">
              <w:rPr>
                <w:rFonts w:cs="Arial"/>
                <w:b/>
                <w:sz w:val="18"/>
                <w:szCs w:val="18"/>
              </w:rPr>
              <w:t xml:space="preserve"> </w:t>
            </w:r>
            <w:r w:rsidR="00B360AC" w:rsidRPr="00BC73D8">
              <w:rPr>
                <w:rFonts w:cs="Arial"/>
                <w:b/>
                <w:sz w:val="18"/>
                <w:szCs w:val="18"/>
              </w:rPr>
              <w:t>/</w:t>
            </w:r>
            <w:r w:rsidR="00007E6D">
              <w:rPr>
                <w:rFonts w:cs="Arial"/>
                <w:b/>
                <w:sz w:val="18"/>
                <w:szCs w:val="18"/>
              </w:rPr>
              <w:t xml:space="preserve"> </w:t>
            </w:r>
            <w:r w:rsidR="00B360AC" w:rsidRPr="00BC73D8">
              <w:rPr>
                <w:rFonts w:cs="Arial"/>
                <w:b/>
                <w:sz w:val="18"/>
                <w:szCs w:val="18"/>
              </w:rPr>
              <w:t>201</w:t>
            </w:r>
            <w:r>
              <w:rPr>
                <w:rFonts w:cs="Arial"/>
                <w:b/>
                <w:sz w:val="18"/>
                <w:szCs w:val="18"/>
              </w:rPr>
              <w:t>9</w:t>
            </w:r>
          </w:p>
        </w:tc>
      </w:tr>
      <w:tr w:rsidR="00B360AC" w:rsidRPr="00BC73D8" w14:paraId="34667C58" w14:textId="77777777" w:rsidTr="00B360AC">
        <w:trPr>
          <w:trHeight w:val="278"/>
        </w:trPr>
        <w:tc>
          <w:tcPr>
            <w:tcW w:w="6327" w:type="dxa"/>
            <w:gridSpan w:val="2"/>
            <w:vMerge/>
          </w:tcPr>
          <w:p w14:paraId="1BE89251" w14:textId="77777777" w:rsidR="00B360AC" w:rsidRPr="00BC73D8" w:rsidRDefault="00B360AC" w:rsidP="00B360AC">
            <w:pPr>
              <w:contextualSpacing/>
              <w:rPr>
                <w:rFonts w:cs="Arial"/>
                <w:b/>
                <w:color w:val="FF0000"/>
                <w:sz w:val="28"/>
                <w:szCs w:val="28"/>
              </w:rPr>
            </w:pPr>
          </w:p>
        </w:tc>
        <w:tc>
          <w:tcPr>
            <w:tcW w:w="1797" w:type="dxa"/>
            <w:gridSpan w:val="2"/>
            <w:vAlign w:val="center"/>
          </w:tcPr>
          <w:p w14:paraId="4441E9BE" w14:textId="77777777" w:rsidR="00B360AC" w:rsidRPr="00BC73D8" w:rsidRDefault="00B360AC" w:rsidP="00B360AC">
            <w:pPr>
              <w:ind w:firstLine="34"/>
              <w:contextualSpacing/>
              <w:rPr>
                <w:rFonts w:cs="Arial"/>
                <w:sz w:val="18"/>
                <w:szCs w:val="18"/>
              </w:rPr>
            </w:pPr>
            <w:r w:rsidRPr="00BC73D8">
              <w:rPr>
                <w:rFonts w:cs="Arial"/>
                <w:sz w:val="18"/>
                <w:szCs w:val="18"/>
              </w:rPr>
              <w:t>FORMÁT</w:t>
            </w:r>
          </w:p>
        </w:tc>
        <w:tc>
          <w:tcPr>
            <w:tcW w:w="1382" w:type="dxa"/>
            <w:vAlign w:val="center"/>
          </w:tcPr>
          <w:p w14:paraId="2FB10055" w14:textId="77777777" w:rsidR="00B360AC" w:rsidRPr="00BC73D8" w:rsidRDefault="00B360AC" w:rsidP="00B360AC">
            <w:pPr>
              <w:ind w:left="34"/>
              <w:contextualSpacing/>
              <w:rPr>
                <w:rFonts w:cs="Arial"/>
                <w:b/>
                <w:sz w:val="18"/>
                <w:szCs w:val="18"/>
              </w:rPr>
            </w:pPr>
            <w:r w:rsidRPr="00BC73D8">
              <w:rPr>
                <w:rFonts w:cs="Arial"/>
                <w:b/>
                <w:sz w:val="18"/>
                <w:szCs w:val="18"/>
              </w:rPr>
              <w:t>-</w:t>
            </w:r>
          </w:p>
        </w:tc>
      </w:tr>
      <w:tr w:rsidR="00B360AC" w:rsidRPr="00BC73D8" w14:paraId="555D09D8" w14:textId="77777777" w:rsidTr="00B360AC">
        <w:trPr>
          <w:trHeight w:val="278"/>
        </w:trPr>
        <w:tc>
          <w:tcPr>
            <w:tcW w:w="6327" w:type="dxa"/>
            <w:gridSpan w:val="2"/>
            <w:vMerge w:val="restart"/>
          </w:tcPr>
          <w:p w14:paraId="5ABD1009" w14:textId="77777777" w:rsidR="00B360AC" w:rsidRPr="00BC73D8" w:rsidRDefault="00B360AC" w:rsidP="00B360AC">
            <w:pPr>
              <w:contextualSpacing/>
              <w:rPr>
                <w:rFonts w:cs="Arial"/>
                <w:sz w:val="18"/>
                <w:szCs w:val="18"/>
              </w:rPr>
            </w:pPr>
            <w:r w:rsidRPr="00BC73D8">
              <w:rPr>
                <w:rFonts w:cs="Arial"/>
                <w:sz w:val="18"/>
                <w:szCs w:val="18"/>
              </w:rPr>
              <w:t>NÁZEV PROJEKTOVÉ ČÁSTI</w:t>
            </w:r>
          </w:p>
          <w:p w14:paraId="221D21D5" w14:textId="77777777" w:rsidR="00B360AC" w:rsidRPr="00BC73D8" w:rsidRDefault="00B360AC" w:rsidP="00B360AC">
            <w:pPr>
              <w:contextualSpacing/>
              <w:rPr>
                <w:rFonts w:cs="Arial"/>
                <w:b/>
                <w:sz w:val="28"/>
                <w:szCs w:val="28"/>
              </w:rPr>
            </w:pPr>
            <w:r>
              <w:rPr>
                <w:rFonts w:cs="Arial"/>
                <w:b/>
                <w:sz w:val="28"/>
                <w:szCs w:val="28"/>
              </w:rPr>
              <w:t>E – ZÁSADY ORGANIZACE VÝSTAVBY</w:t>
            </w:r>
          </w:p>
          <w:p w14:paraId="52A7A5D2" w14:textId="77777777" w:rsidR="00B360AC" w:rsidRPr="00BC73D8" w:rsidRDefault="00B360AC" w:rsidP="00B360AC">
            <w:pPr>
              <w:contextualSpacing/>
              <w:rPr>
                <w:rFonts w:cs="Arial"/>
                <w:color w:val="FF0000"/>
                <w:sz w:val="18"/>
                <w:szCs w:val="18"/>
              </w:rPr>
            </w:pPr>
          </w:p>
        </w:tc>
        <w:tc>
          <w:tcPr>
            <w:tcW w:w="1797" w:type="dxa"/>
            <w:gridSpan w:val="2"/>
            <w:vAlign w:val="center"/>
          </w:tcPr>
          <w:p w14:paraId="04914109" w14:textId="77777777" w:rsidR="00B360AC" w:rsidRPr="00BC73D8" w:rsidRDefault="00B360AC" w:rsidP="00B360AC">
            <w:pPr>
              <w:ind w:firstLine="34"/>
              <w:contextualSpacing/>
              <w:rPr>
                <w:rFonts w:cs="Arial"/>
                <w:sz w:val="18"/>
                <w:szCs w:val="18"/>
              </w:rPr>
            </w:pPr>
            <w:r w:rsidRPr="00BC73D8">
              <w:rPr>
                <w:rFonts w:cs="Arial"/>
                <w:sz w:val="18"/>
                <w:szCs w:val="18"/>
              </w:rPr>
              <w:t>MĚŘÍTKO</w:t>
            </w:r>
          </w:p>
        </w:tc>
        <w:tc>
          <w:tcPr>
            <w:tcW w:w="1382" w:type="dxa"/>
            <w:vAlign w:val="center"/>
          </w:tcPr>
          <w:p w14:paraId="53789E48" w14:textId="77777777" w:rsidR="00B360AC" w:rsidRPr="00BC73D8" w:rsidRDefault="00B360AC" w:rsidP="00B360AC">
            <w:pPr>
              <w:ind w:left="34"/>
              <w:contextualSpacing/>
              <w:rPr>
                <w:rFonts w:cs="Arial"/>
                <w:b/>
                <w:sz w:val="18"/>
                <w:szCs w:val="18"/>
              </w:rPr>
            </w:pPr>
            <w:r w:rsidRPr="00BC73D8">
              <w:rPr>
                <w:rFonts w:cs="Arial"/>
                <w:b/>
                <w:sz w:val="18"/>
                <w:szCs w:val="18"/>
              </w:rPr>
              <w:t>-</w:t>
            </w:r>
          </w:p>
        </w:tc>
      </w:tr>
      <w:tr w:rsidR="00B360AC" w:rsidRPr="00BC73D8" w14:paraId="5A704203" w14:textId="77777777" w:rsidTr="00B360AC">
        <w:trPr>
          <w:trHeight w:val="278"/>
        </w:trPr>
        <w:tc>
          <w:tcPr>
            <w:tcW w:w="6327" w:type="dxa"/>
            <w:gridSpan w:val="2"/>
            <w:vMerge/>
          </w:tcPr>
          <w:p w14:paraId="6D4F8D91" w14:textId="77777777" w:rsidR="00B360AC" w:rsidRPr="00BC73D8" w:rsidRDefault="00B360AC" w:rsidP="00B360AC">
            <w:pPr>
              <w:contextualSpacing/>
              <w:rPr>
                <w:rFonts w:cs="Arial"/>
                <w:color w:val="FF0000"/>
                <w:sz w:val="18"/>
                <w:szCs w:val="18"/>
              </w:rPr>
            </w:pPr>
          </w:p>
        </w:tc>
        <w:tc>
          <w:tcPr>
            <w:tcW w:w="1797" w:type="dxa"/>
            <w:gridSpan w:val="2"/>
            <w:tcBorders>
              <w:bottom w:val="single" w:sz="24" w:space="0" w:color="auto"/>
            </w:tcBorders>
            <w:vAlign w:val="center"/>
          </w:tcPr>
          <w:p w14:paraId="1FF6D54F" w14:textId="77777777" w:rsidR="00B360AC" w:rsidRPr="00BC73D8" w:rsidRDefault="00B360AC" w:rsidP="00B360AC">
            <w:pPr>
              <w:ind w:firstLine="34"/>
              <w:contextualSpacing/>
              <w:rPr>
                <w:rFonts w:cs="Arial"/>
                <w:sz w:val="18"/>
                <w:szCs w:val="18"/>
              </w:rPr>
            </w:pPr>
            <w:r w:rsidRPr="00BC73D8">
              <w:rPr>
                <w:rFonts w:cs="Arial"/>
                <w:sz w:val="18"/>
                <w:szCs w:val="18"/>
              </w:rPr>
              <w:t>Č. ZAKÁZKY</w:t>
            </w:r>
          </w:p>
        </w:tc>
        <w:tc>
          <w:tcPr>
            <w:tcW w:w="1382" w:type="dxa"/>
            <w:tcBorders>
              <w:bottom w:val="single" w:sz="24" w:space="0" w:color="auto"/>
            </w:tcBorders>
            <w:vAlign w:val="center"/>
          </w:tcPr>
          <w:p w14:paraId="5B620540" w14:textId="77777777" w:rsidR="00B360AC" w:rsidRPr="00BC73D8" w:rsidRDefault="00007E6D" w:rsidP="00B360AC">
            <w:pPr>
              <w:ind w:left="34"/>
              <w:contextualSpacing/>
              <w:rPr>
                <w:rFonts w:cs="Arial"/>
                <w:b/>
                <w:sz w:val="18"/>
                <w:szCs w:val="18"/>
              </w:rPr>
            </w:pPr>
            <w:r w:rsidRPr="00733A7D">
              <w:rPr>
                <w:rFonts w:cs="Arial"/>
                <w:b/>
                <w:sz w:val="18"/>
                <w:szCs w:val="18"/>
              </w:rPr>
              <w:t>17Zak00038</w:t>
            </w:r>
          </w:p>
        </w:tc>
      </w:tr>
      <w:tr w:rsidR="00B360AC" w:rsidRPr="00BC73D8" w14:paraId="3109EE18" w14:textId="77777777" w:rsidTr="00B360AC">
        <w:trPr>
          <w:trHeight w:val="577"/>
        </w:trPr>
        <w:tc>
          <w:tcPr>
            <w:tcW w:w="6327" w:type="dxa"/>
            <w:gridSpan w:val="2"/>
            <w:tcBorders>
              <w:bottom w:val="single" w:sz="6" w:space="0" w:color="auto"/>
              <w:right w:val="single" w:sz="24" w:space="0" w:color="auto"/>
            </w:tcBorders>
          </w:tcPr>
          <w:p w14:paraId="1FA15E29" w14:textId="77777777" w:rsidR="00B360AC" w:rsidRPr="00BC73D8" w:rsidRDefault="00B360AC" w:rsidP="00B360AC">
            <w:pPr>
              <w:contextualSpacing/>
              <w:rPr>
                <w:rFonts w:cs="Arial"/>
                <w:sz w:val="18"/>
                <w:szCs w:val="18"/>
              </w:rPr>
            </w:pPr>
            <w:r w:rsidRPr="00BC73D8">
              <w:rPr>
                <w:rFonts w:cs="Arial"/>
                <w:sz w:val="18"/>
                <w:szCs w:val="18"/>
              </w:rPr>
              <w:t>NÁZEV OBJEKTU</w:t>
            </w:r>
          </w:p>
          <w:p w14:paraId="0CA6020C" w14:textId="77777777" w:rsidR="00B360AC" w:rsidRPr="00BC73D8" w:rsidRDefault="00B360AC" w:rsidP="00B360AC">
            <w:pPr>
              <w:contextualSpacing/>
              <w:rPr>
                <w:rFonts w:cs="Arial"/>
                <w:sz w:val="18"/>
                <w:szCs w:val="18"/>
              </w:rPr>
            </w:pPr>
            <w:r w:rsidRPr="00BC73D8">
              <w:rPr>
                <w:rFonts w:cs="Arial"/>
                <w:b/>
                <w:sz w:val="28"/>
                <w:szCs w:val="28"/>
              </w:rPr>
              <w:t>-</w:t>
            </w:r>
          </w:p>
        </w:tc>
        <w:tc>
          <w:tcPr>
            <w:tcW w:w="829" w:type="dxa"/>
            <w:vMerge w:val="restart"/>
            <w:tcBorders>
              <w:top w:val="single" w:sz="24" w:space="0" w:color="auto"/>
              <w:left w:val="single" w:sz="24" w:space="0" w:color="auto"/>
              <w:bottom w:val="single" w:sz="6" w:space="0" w:color="auto"/>
              <w:right w:val="single" w:sz="6" w:space="0" w:color="auto"/>
            </w:tcBorders>
          </w:tcPr>
          <w:p w14:paraId="57A92DD8" w14:textId="77777777" w:rsidR="00B360AC" w:rsidRPr="00BC73D8" w:rsidRDefault="00B360AC" w:rsidP="00B360AC">
            <w:pPr>
              <w:ind w:right="-249" w:firstLine="34"/>
              <w:contextualSpacing/>
              <w:rPr>
                <w:rFonts w:cs="Arial"/>
                <w:sz w:val="18"/>
                <w:szCs w:val="18"/>
              </w:rPr>
            </w:pPr>
            <w:r w:rsidRPr="00BC73D8">
              <w:rPr>
                <w:rFonts w:cs="Arial"/>
                <w:sz w:val="18"/>
                <w:szCs w:val="18"/>
              </w:rPr>
              <w:t>ČÁST</w:t>
            </w:r>
          </w:p>
          <w:p w14:paraId="1050AD1C" w14:textId="77777777" w:rsidR="00B360AC" w:rsidRPr="00BC73D8" w:rsidRDefault="00B360AC" w:rsidP="00B360AC">
            <w:pPr>
              <w:ind w:right="-249"/>
              <w:contextualSpacing/>
              <w:rPr>
                <w:rFonts w:cs="Arial"/>
                <w:b/>
                <w:sz w:val="32"/>
                <w:szCs w:val="32"/>
              </w:rPr>
            </w:pPr>
            <w:r>
              <w:rPr>
                <w:rFonts w:cs="Arial"/>
                <w:b/>
                <w:sz w:val="56"/>
                <w:szCs w:val="32"/>
              </w:rPr>
              <w:t>E</w:t>
            </w:r>
          </w:p>
        </w:tc>
        <w:tc>
          <w:tcPr>
            <w:tcW w:w="968" w:type="dxa"/>
            <w:vMerge w:val="restart"/>
            <w:tcBorders>
              <w:top w:val="single" w:sz="24" w:space="0" w:color="auto"/>
              <w:left w:val="single" w:sz="6" w:space="0" w:color="auto"/>
              <w:bottom w:val="single" w:sz="6" w:space="0" w:color="auto"/>
              <w:right w:val="single" w:sz="6" w:space="0" w:color="auto"/>
            </w:tcBorders>
          </w:tcPr>
          <w:p w14:paraId="020DC565" w14:textId="77777777" w:rsidR="00B360AC" w:rsidRPr="00BC73D8" w:rsidRDefault="00B360AC" w:rsidP="00B360AC">
            <w:pPr>
              <w:ind w:right="-249" w:firstLine="34"/>
              <w:contextualSpacing/>
              <w:rPr>
                <w:rFonts w:cs="Arial"/>
                <w:sz w:val="18"/>
                <w:szCs w:val="18"/>
              </w:rPr>
            </w:pPr>
            <w:r w:rsidRPr="00BC73D8">
              <w:rPr>
                <w:rFonts w:cs="Arial"/>
                <w:sz w:val="18"/>
                <w:szCs w:val="18"/>
              </w:rPr>
              <w:t>OBJEKT</w:t>
            </w:r>
          </w:p>
          <w:p w14:paraId="655A6C56" w14:textId="77777777" w:rsidR="00B360AC" w:rsidRPr="00BC73D8" w:rsidRDefault="00B360AC" w:rsidP="00B360AC">
            <w:pPr>
              <w:ind w:right="-249" w:firstLine="34"/>
              <w:contextualSpacing/>
              <w:rPr>
                <w:rFonts w:cs="Arial"/>
                <w:sz w:val="18"/>
                <w:szCs w:val="18"/>
              </w:rPr>
            </w:pPr>
          </w:p>
        </w:tc>
        <w:tc>
          <w:tcPr>
            <w:tcW w:w="1382" w:type="dxa"/>
            <w:vMerge w:val="restart"/>
            <w:tcBorders>
              <w:top w:val="single" w:sz="24" w:space="0" w:color="auto"/>
              <w:left w:val="single" w:sz="6" w:space="0" w:color="auto"/>
              <w:bottom w:val="single" w:sz="24" w:space="0" w:color="auto"/>
              <w:right w:val="single" w:sz="24" w:space="0" w:color="auto"/>
            </w:tcBorders>
          </w:tcPr>
          <w:p w14:paraId="58FB055F" w14:textId="77777777" w:rsidR="00B360AC" w:rsidRPr="00BC73D8" w:rsidRDefault="00B360AC" w:rsidP="00B360AC">
            <w:pPr>
              <w:ind w:left="34" w:right="317"/>
              <w:contextualSpacing/>
              <w:rPr>
                <w:rFonts w:cs="Arial"/>
                <w:sz w:val="18"/>
                <w:szCs w:val="18"/>
              </w:rPr>
            </w:pPr>
            <w:r w:rsidRPr="00BC73D8">
              <w:rPr>
                <w:rFonts w:cs="Arial"/>
                <w:sz w:val="18"/>
                <w:szCs w:val="18"/>
              </w:rPr>
              <w:t>PARÉ</w:t>
            </w:r>
          </w:p>
        </w:tc>
      </w:tr>
      <w:tr w:rsidR="00B360AC" w:rsidRPr="00BC73D8" w14:paraId="30D14DF0" w14:textId="77777777" w:rsidTr="00B360AC">
        <w:trPr>
          <w:trHeight w:val="529"/>
        </w:trPr>
        <w:tc>
          <w:tcPr>
            <w:tcW w:w="6327" w:type="dxa"/>
            <w:gridSpan w:val="2"/>
            <w:tcBorders>
              <w:right w:val="single" w:sz="24" w:space="0" w:color="auto"/>
            </w:tcBorders>
          </w:tcPr>
          <w:p w14:paraId="64FFEDBA" w14:textId="77777777" w:rsidR="00B360AC" w:rsidRPr="00BC73D8" w:rsidRDefault="00B360AC" w:rsidP="00B360AC">
            <w:pPr>
              <w:contextualSpacing/>
              <w:rPr>
                <w:rFonts w:cs="Arial"/>
                <w:b/>
                <w:sz w:val="28"/>
                <w:szCs w:val="28"/>
              </w:rPr>
            </w:pPr>
            <w:r w:rsidRPr="00BC73D8">
              <w:rPr>
                <w:rFonts w:cs="Arial"/>
                <w:sz w:val="18"/>
                <w:szCs w:val="18"/>
              </w:rPr>
              <w:t xml:space="preserve"> NÁZEV ČÁSTI DOKUMENTACE OBJEKTU</w:t>
            </w:r>
          </w:p>
          <w:p w14:paraId="494FDEB3" w14:textId="77777777" w:rsidR="00B360AC" w:rsidRPr="00BC73D8" w:rsidRDefault="00B360AC" w:rsidP="00B360AC">
            <w:pPr>
              <w:contextualSpacing/>
              <w:rPr>
                <w:rFonts w:cs="Arial"/>
                <w:b/>
                <w:sz w:val="28"/>
                <w:szCs w:val="28"/>
              </w:rPr>
            </w:pPr>
            <w:r w:rsidRPr="00BC73D8">
              <w:rPr>
                <w:rFonts w:cs="Arial"/>
                <w:b/>
                <w:sz w:val="28"/>
                <w:szCs w:val="28"/>
              </w:rPr>
              <w:t>-</w:t>
            </w:r>
          </w:p>
        </w:tc>
        <w:tc>
          <w:tcPr>
            <w:tcW w:w="829" w:type="dxa"/>
            <w:vMerge/>
            <w:tcBorders>
              <w:left w:val="single" w:sz="24" w:space="0" w:color="auto"/>
              <w:bottom w:val="single" w:sz="6" w:space="0" w:color="auto"/>
              <w:right w:val="single" w:sz="6" w:space="0" w:color="auto"/>
            </w:tcBorders>
          </w:tcPr>
          <w:p w14:paraId="181F429C" w14:textId="77777777" w:rsidR="00B360AC" w:rsidRPr="00BC73D8" w:rsidRDefault="00B360AC" w:rsidP="00B360AC">
            <w:pPr>
              <w:ind w:right="-249" w:firstLine="708"/>
              <w:contextualSpacing/>
              <w:rPr>
                <w:rFonts w:cs="Arial"/>
                <w:sz w:val="18"/>
                <w:szCs w:val="18"/>
              </w:rPr>
            </w:pPr>
          </w:p>
        </w:tc>
        <w:tc>
          <w:tcPr>
            <w:tcW w:w="968" w:type="dxa"/>
            <w:vMerge/>
            <w:tcBorders>
              <w:left w:val="single" w:sz="6" w:space="0" w:color="auto"/>
              <w:bottom w:val="single" w:sz="6" w:space="0" w:color="auto"/>
              <w:right w:val="single" w:sz="6" w:space="0" w:color="auto"/>
            </w:tcBorders>
          </w:tcPr>
          <w:p w14:paraId="024B1C63" w14:textId="77777777" w:rsidR="00B360AC" w:rsidRPr="00BC73D8" w:rsidRDefault="00B360AC" w:rsidP="00B360AC">
            <w:pPr>
              <w:ind w:right="-249" w:firstLine="708"/>
              <w:contextualSpacing/>
              <w:rPr>
                <w:rFonts w:cs="Arial"/>
                <w:sz w:val="18"/>
                <w:szCs w:val="18"/>
              </w:rPr>
            </w:pPr>
          </w:p>
        </w:tc>
        <w:tc>
          <w:tcPr>
            <w:tcW w:w="1382" w:type="dxa"/>
            <w:vMerge/>
            <w:tcBorders>
              <w:top w:val="single" w:sz="24" w:space="0" w:color="auto"/>
              <w:left w:val="single" w:sz="6" w:space="0" w:color="auto"/>
              <w:bottom w:val="single" w:sz="24" w:space="0" w:color="auto"/>
              <w:right w:val="single" w:sz="24" w:space="0" w:color="auto"/>
            </w:tcBorders>
          </w:tcPr>
          <w:p w14:paraId="168CC0E8" w14:textId="77777777" w:rsidR="00B360AC" w:rsidRPr="00BC73D8" w:rsidRDefault="00B360AC" w:rsidP="00B360AC">
            <w:pPr>
              <w:contextualSpacing/>
              <w:rPr>
                <w:rFonts w:cs="Arial"/>
                <w:color w:val="FF0000"/>
                <w:sz w:val="18"/>
                <w:szCs w:val="18"/>
              </w:rPr>
            </w:pPr>
          </w:p>
        </w:tc>
      </w:tr>
      <w:tr w:rsidR="00B360AC" w:rsidRPr="00BC73D8" w14:paraId="1FF98431" w14:textId="77777777" w:rsidTr="00B360AC">
        <w:trPr>
          <w:trHeight w:val="206"/>
        </w:trPr>
        <w:tc>
          <w:tcPr>
            <w:tcW w:w="6327" w:type="dxa"/>
            <w:gridSpan w:val="2"/>
            <w:vMerge w:val="restart"/>
            <w:tcBorders>
              <w:right w:val="single" w:sz="24" w:space="0" w:color="auto"/>
            </w:tcBorders>
          </w:tcPr>
          <w:p w14:paraId="68A7CFDE" w14:textId="77777777" w:rsidR="00B360AC" w:rsidRPr="00BC73D8" w:rsidRDefault="00B360AC" w:rsidP="00B360AC">
            <w:pPr>
              <w:contextualSpacing/>
              <w:rPr>
                <w:rFonts w:cs="Arial"/>
                <w:b/>
                <w:sz w:val="28"/>
                <w:szCs w:val="28"/>
              </w:rPr>
            </w:pPr>
            <w:r w:rsidRPr="00BC73D8">
              <w:rPr>
                <w:rFonts w:cs="Arial"/>
                <w:sz w:val="18"/>
                <w:szCs w:val="18"/>
              </w:rPr>
              <w:t>NÁZEV PŘÍLOHY</w:t>
            </w:r>
          </w:p>
          <w:p w14:paraId="08DE7622" w14:textId="77777777" w:rsidR="00B360AC" w:rsidRPr="00BC73D8" w:rsidRDefault="00B360AC" w:rsidP="00B360AC">
            <w:pPr>
              <w:contextualSpacing/>
              <w:rPr>
                <w:rFonts w:cs="Arial"/>
                <w:b/>
                <w:sz w:val="28"/>
                <w:szCs w:val="28"/>
              </w:rPr>
            </w:pPr>
            <w:r>
              <w:rPr>
                <w:rFonts w:cs="Arial"/>
                <w:b/>
                <w:sz w:val="28"/>
                <w:szCs w:val="28"/>
              </w:rPr>
              <w:t>TECHNICKÁ ZPRÁVA</w:t>
            </w:r>
          </w:p>
        </w:tc>
        <w:tc>
          <w:tcPr>
            <w:tcW w:w="829" w:type="dxa"/>
            <w:tcBorders>
              <w:top w:val="single" w:sz="6" w:space="0" w:color="auto"/>
              <w:left w:val="single" w:sz="24" w:space="0" w:color="auto"/>
              <w:bottom w:val="single" w:sz="6" w:space="0" w:color="auto"/>
              <w:right w:val="single" w:sz="6" w:space="0" w:color="auto"/>
            </w:tcBorders>
          </w:tcPr>
          <w:p w14:paraId="59669AD7" w14:textId="77777777" w:rsidR="00B360AC" w:rsidRPr="00BC73D8" w:rsidRDefault="00B360AC" w:rsidP="00B360AC">
            <w:pPr>
              <w:ind w:right="-249" w:firstLine="34"/>
              <w:contextualSpacing/>
              <w:rPr>
                <w:rFonts w:cs="Arial"/>
                <w:sz w:val="18"/>
                <w:szCs w:val="18"/>
              </w:rPr>
            </w:pPr>
            <w:r w:rsidRPr="00BC73D8">
              <w:rPr>
                <w:rFonts w:cs="Arial"/>
                <w:sz w:val="18"/>
                <w:szCs w:val="18"/>
              </w:rPr>
              <w:t>Č.</w:t>
            </w:r>
          </w:p>
        </w:tc>
        <w:tc>
          <w:tcPr>
            <w:tcW w:w="968" w:type="dxa"/>
            <w:tcBorders>
              <w:top w:val="single" w:sz="6" w:space="0" w:color="auto"/>
              <w:left w:val="single" w:sz="6" w:space="0" w:color="auto"/>
              <w:bottom w:val="single" w:sz="6" w:space="0" w:color="auto"/>
              <w:right w:val="single" w:sz="6" w:space="0" w:color="auto"/>
            </w:tcBorders>
          </w:tcPr>
          <w:p w14:paraId="504F158D" w14:textId="77777777" w:rsidR="00B360AC" w:rsidRPr="00BC73D8" w:rsidRDefault="00B360AC" w:rsidP="00B360AC">
            <w:pPr>
              <w:ind w:right="-249" w:firstLine="34"/>
              <w:contextualSpacing/>
              <w:rPr>
                <w:rFonts w:cs="Arial"/>
                <w:sz w:val="18"/>
                <w:szCs w:val="18"/>
              </w:rPr>
            </w:pPr>
            <w:r w:rsidRPr="00BC73D8">
              <w:rPr>
                <w:rFonts w:cs="Arial"/>
                <w:sz w:val="18"/>
                <w:szCs w:val="18"/>
              </w:rPr>
              <w:t>Č. PŘ.</w:t>
            </w:r>
          </w:p>
        </w:tc>
        <w:tc>
          <w:tcPr>
            <w:tcW w:w="1382" w:type="dxa"/>
            <w:vMerge/>
            <w:tcBorders>
              <w:top w:val="single" w:sz="24" w:space="0" w:color="auto"/>
              <w:left w:val="single" w:sz="6" w:space="0" w:color="auto"/>
              <w:bottom w:val="single" w:sz="24" w:space="0" w:color="auto"/>
              <w:right w:val="single" w:sz="24" w:space="0" w:color="auto"/>
            </w:tcBorders>
          </w:tcPr>
          <w:p w14:paraId="04FAAE33" w14:textId="77777777" w:rsidR="00B360AC" w:rsidRPr="00BC73D8" w:rsidRDefault="00B360AC" w:rsidP="00B360AC">
            <w:pPr>
              <w:contextualSpacing/>
              <w:rPr>
                <w:rFonts w:cs="Arial"/>
                <w:color w:val="FF0000"/>
                <w:sz w:val="18"/>
                <w:szCs w:val="18"/>
              </w:rPr>
            </w:pPr>
          </w:p>
        </w:tc>
      </w:tr>
      <w:tr w:rsidR="00B360AC" w:rsidRPr="00BC73D8" w14:paraId="7506EB2F" w14:textId="77777777" w:rsidTr="00B360AC">
        <w:trPr>
          <w:trHeight w:val="397"/>
        </w:trPr>
        <w:tc>
          <w:tcPr>
            <w:tcW w:w="6327" w:type="dxa"/>
            <w:gridSpan w:val="2"/>
            <w:vMerge/>
            <w:tcBorders>
              <w:right w:val="single" w:sz="24" w:space="0" w:color="auto"/>
            </w:tcBorders>
          </w:tcPr>
          <w:p w14:paraId="4250FEFA" w14:textId="77777777" w:rsidR="00B360AC" w:rsidRPr="00BC73D8" w:rsidRDefault="00B360AC" w:rsidP="00B360AC">
            <w:pPr>
              <w:ind w:firstLine="708"/>
              <w:contextualSpacing/>
              <w:rPr>
                <w:rFonts w:cs="Arial"/>
                <w:color w:val="FF0000"/>
                <w:sz w:val="18"/>
                <w:szCs w:val="18"/>
              </w:rPr>
            </w:pPr>
          </w:p>
        </w:tc>
        <w:tc>
          <w:tcPr>
            <w:tcW w:w="829" w:type="dxa"/>
            <w:tcBorders>
              <w:top w:val="single" w:sz="6" w:space="0" w:color="auto"/>
              <w:left w:val="single" w:sz="24" w:space="0" w:color="auto"/>
              <w:bottom w:val="single" w:sz="24" w:space="0" w:color="auto"/>
              <w:right w:val="single" w:sz="6" w:space="0" w:color="auto"/>
            </w:tcBorders>
          </w:tcPr>
          <w:p w14:paraId="385298FC" w14:textId="77777777" w:rsidR="00B360AC" w:rsidRPr="00BC73D8" w:rsidRDefault="00B360AC" w:rsidP="00B360AC">
            <w:pPr>
              <w:ind w:left="30" w:right="-249" w:firstLine="4"/>
              <w:contextualSpacing/>
              <w:rPr>
                <w:rFonts w:cs="Arial"/>
                <w:sz w:val="18"/>
                <w:szCs w:val="18"/>
              </w:rPr>
            </w:pPr>
            <w:r w:rsidRPr="00BC73D8">
              <w:rPr>
                <w:rFonts w:cs="Arial"/>
                <w:sz w:val="18"/>
                <w:szCs w:val="18"/>
              </w:rPr>
              <w:t>-</w:t>
            </w:r>
          </w:p>
        </w:tc>
        <w:tc>
          <w:tcPr>
            <w:tcW w:w="968" w:type="dxa"/>
            <w:tcBorders>
              <w:top w:val="single" w:sz="6" w:space="0" w:color="auto"/>
              <w:left w:val="single" w:sz="6" w:space="0" w:color="auto"/>
              <w:bottom w:val="single" w:sz="24" w:space="0" w:color="auto"/>
              <w:right w:val="single" w:sz="6" w:space="0" w:color="auto"/>
            </w:tcBorders>
          </w:tcPr>
          <w:p w14:paraId="53C3BF0E" w14:textId="77777777" w:rsidR="00B360AC" w:rsidRPr="00BC73D8" w:rsidRDefault="00B360AC" w:rsidP="00B360AC">
            <w:pPr>
              <w:ind w:left="33" w:right="-249"/>
              <w:contextualSpacing/>
              <w:rPr>
                <w:rFonts w:cs="Arial"/>
                <w:b/>
                <w:sz w:val="28"/>
                <w:szCs w:val="28"/>
              </w:rPr>
            </w:pPr>
            <w:r>
              <w:rPr>
                <w:rFonts w:cs="Arial"/>
                <w:b/>
                <w:sz w:val="28"/>
                <w:szCs w:val="28"/>
              </w:rPr>
              <w:t>E.01</w:t>
            </w:r>
          </w:p>
        </w:tc>
        <w:tc>
          <w:tcPr>
            <w:tcW w:w="1382" w:type="dxa"/>
            <w:vMerge/>
            <w:tcBorders>
              <w:top w:val="single" w:sz="24" w:space="0" w:color="auto"/>
              <w:left w:val="single" w:sz="6" w:space="0" w:color="auto"/>
              <w:bottom w:val="single" w:sz="24" w:space="0" w:color="auto"/>
              <w:right w:val="single" w:sz="24" w:space="0" w:color="auto"/>
            </w:tcBorders>
          </w:tcPr>
          <w:p w14:paraId="17856F2E" w14:textId="77777777" w:rsidR="00B360AC" w:rsidRPr="00BC73D8" w:rsidRDefault="00B360AC" w:rsidP="00B360AC">
            <w:pPr>
              <w:contextualSpacing/>
              <w:rPr>
                <w:rFonts w:cs="Arial"/>
                <w:color w:val="FF0000"/>
                <w:sz w:val="18"/>
                <w:szCs w:val="18"/>
              </w:rPr>
            </w:pPr>
          </w:p>
        </w:tc>
      </w:tr>
    </w:tbl>
    <w:p w14:paraId="2579621C" w14:textId="77777777" w:rsidR="00103EA3" w:rsidRPr="00D34943" w:rsidRDefault="00200952">
      <w:pPr>
        <w:jc w:val="left"/>
        <w:rPr>
          <w:b/>
          <w:color w:val="FF0000"/>
        </w:rPr>
      </w:pPr>
      <w:r w:rsidRPr="00D34943">
        <w:rPr>
          <w:b/>
          <w:color w:val="FF0000"/>
        </w:rPr>
        <w:br w:type="page"/>
      </w:r>
      <w:bookmarkStart w:id="2" w:name="_GoBack"/>
      <w:bookmarkEnd w:id="2"/>
    </w:p>
    <w:p w14:paraId="3CB5A5B6" w14:textId="77777777" w:rsidR="00200952" w:rsidRPr="00617694" w:rsidRDefault="00200952">
      <w:pPr>
        <w:jc w:val="left"/>
        <w:rPr>
          <w:b/>
        </w:rPr>
      </w:pPr>
    </w:p>
    <w:p w14:paraId="1FA31348" w14:textId="77777777" w:rsidR="00681118" w:rsidRPr="00E9281E" w:rsidRDefault="00681118" w:rsidP="00681118">
      <w:pPr>
        <w:rPr>
          <w:b/>
        </w:rPr>
      </w:pPr>
      <w:r w:rsidRPr="00E9281E">
        <w:rPr>
          <w:b/>
        </w:rPr>
        <w:t>Obsah:</w:t>
      </w:r>
    </w:p>
    <w:p w14:paraId="4E2774AB" w14:textId="7E7C0103" w:rsidR="00163306" w:rsidRPr="00E9281E" w:rsidRDefault="001B1D94">
      <w:pPr>
        <w:pStyle w:val="Obsah1"/>
        <w:tabs>
          <w:tab w:val="left" w:pos="480"/>
        </w:tabs>
        <w:rPr>
          <w:rFonts w:asciiTheme="minorHAnsi" w:eastAsiaTheme="minorEastAsia" w:hAnsiTheme="minorHAnsi" w:cstheme="minorBidi"/>
          <w:bCs w:val="0"/>
          <w:sz w:val="22"/>
          <w:szCs w:val="22"/>
        </w:rPr>
      </w:pPr>
      <w:r w:rsidRPr="00E9281E">
        <w:rPr>
          <w:szCs w:val="18"/>
        </w:rPr>
        <w:fldChar w:fldCharType="begin"/>
      </w:r>
      <w:r w:rsidR="00681118" w:rsidRPr="00E9281E">
        <w:rPr>
          <w:szCs w:val="18"/>
        </w:rPr>
        <w:instrText xml:space="preserve"> TOC \o "1-1" \h \z \u </w:instrText>
      </w:r>
      <w:r w:rsidRPr="00E9281E">
        <w:rPr>
          <w:szCs w:val="18"/>
        </w:rPr>
        <w:fldChar w:fldCharType="separate"/>
      </w:r>
      <w:hyperlink w:anchor="_Toc465766562" w:history="1">
        <w:r w:rsidR="00163306" w:rsidRPr="00E9281E">
          <w:rPr>
            <w:rStyle w:val="Hypertextovodkaz"/>
            <w:color w:val="auto"/>
          </w:rPr>
          <w:t>a)</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Identifikační údaje</w:t>
        </w:r>
        <w:r w:rsidR="00163306" w:rsidRPr="00E9281E">
          <w:rPr>
            <w:webHidden/>
          </w:rPr>
          <w:tab/>
        </w:r>
        <w:r w:rsidR="00163306" w:rsidRPr="00E9281E">
          <w:rPr>
            <w:webHidden/>
          </w:rPr>
          <w:fldChar w:fldCharType="begin"/>
        </w:r>
        <w:r w:rsidR="00163306" w:rsidRPr="00E9281E">
          <w:rPr>
            <w:webHidden/>
          </w:rPr>
          <w:instrText xml:space="preserve"> PAGEREF _Toc465766562 \h </w:instrText>
        </w:r>
        <w:r w:rsidR="00163306" w:rsidRPr="00E9281E">
          <w:rPr>
            <w:webHidden/>
          </w:rPr>
        </w:r>
        <w:r w:rsidR="00163306" w:rsidRPr="00E9281E">
          <w:rPr>
            <w:webHidden/>
          </w:rPr>
          <w:fldChar w:fldCharType="separate"/>
        </w:r>
        <w:r w:rsidR="00845C2E">
          <w:rPr>
            <w:webHidden/>
          </w:rPr>
          <w:t>3</w:t>
        </w:r>
        <w:r w:rsidR="00163306" w:rsidRPr="00E9281E">
          <w:rPr>
            <w:webHidden/>
          </w:rPr>
          <w:fldChar w:fldCharType="end"/>
        </w:r>
      </w:hyperlink>
    </w:p>
    <w:p w14:paraId="5AB390D9" w14:textId="70562C06"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63" w:history="1">
        <w:r w:rsidR="00163306" w:rsidRPr="00E9281E">
          <w:rPr>
            <w:rStyle w:val="Hypertextovodkaz"/>
            <w:color w:val="auto"/>
          </w:rPr>
          <w:t>b)</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Charakteristika a celkové uspořádání staveniště včetně jeho odvodnění</w:t>
        </w:r>
        <w:r w:rsidR="00163306" w:rsidRPr="00E9281E">
          <w:rPr>
            <w:webHidden/>
          </w:rPr>
          <w:tab/>
        </w:r>
        <w:r w:rsidR="00163306" w:rsidRPr="00E9281E">
          <w:rPr>
            <w:webHidden/>
          </w:rPr>
          <w:fldChar w:fldCharType="begin"/>
        </w:r>
        <w:r w:rsidR="00163306" w:rsidRPr="00E9281E">
          <w:rPr>
            <w:webHidden/>
          </w:rPr>
          <w:instrText xml:space="preserve"> PAGEREF _Toc465766563 \h </w:instrText>
        </w:r>
        <w:r w:rsidR="00163306" w:rsidRPr="00E9281E">
          <w:rPr>
            <w:webHidden/>
          </w:rPr>
        </w:r>
        <w:r w:rsidR="00163306" w:rsidRPr="00E9281E">
          <w:rPr>
            <w:webHidden/>
          </w:rPr>
          <w:fldChar w:fldCharType="separate"/>
        </w:r>
        <w:r>
          <w:rPr>
            <w:webHidden/>
          </w:rPr>
          <w:t>4</w:t>
        </w:r>
        <w:r w:rsidR="00163306" w:rsidRPr="00E9281E">
          <w:rPr>
            <w:webHidden/>
          </w:rPr>
          <w:fldChar w:fldCharType="end"/>
        </w:r>
      </w:hyperlink>
    </w:p>
    <w:p w14:paraId="35C8AEAC" w14:textId="238DB114"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64" w:history="1">
        <w:r w:rsidR="00163306" w:rsidRPr="00E9281E">
          <w:rPr>
            <w:rStyle w:val="Hypertextovodkaz"/>
            <w:color w:val="auto"/>
          </w:rPr>
          <w:t>c)</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 xml:space="preserve">Stanovení obvodu staveniště, jeho zdůvodnění a údaje o pozemcích staveniště, včetně pozemků, které </w:t>
        </w:r>
        <w:r w:rsidR="00163306" w:rsidRPr="00E9281E">
          <w:rPr>
            <w:rStyle w:val="Hypertextovodkaz"/>
            <w:color w:val="auto"/>
          </w:rPr>
          <w:tab/>
          <w:t>zajišťuje stavebník / objednatel</w:t>
        </w:r>
        <w:r w:rsidR="00163306" w:rsidRPr="00E9281E">
          <w:rPr>
            <w:webHidden/>
          </w:rPr>
          <w:tab/>
        </w:r>
        <w:r w:rsidR="00163306" w:rsidRPr="00E9281E">
          <w:rPr>
            <w:webHidden/>
          </w:rPr>
          <w:fldChar w:fldCharType="begin"/>
        </w:r>
        <w:r w:rsidR="00163306" w:rsidRPr="00E9281E">
          <w:rPr>
            <w:webHidden/>
          </w:rPr>
          <w:instrText xml:space="preserve"> PAGEREF _Toc465766564 \h </w:instrText>
        </w:r>
        <w:r w:rsidR="00163306" w:rsidRPr="00E9281E">
          <w:rPr>
            <w:webHidden/>
          </w:rPr>
        </w:r>
        <w:r w:rsidR="00163306" w:rsidRPr="00E9281E">
          <w:rPr>
            <w:webHidden/>
          </w:rPr>
          <w:fldChar w:fldCharType="separate"/>
        </w:r>
        <w:r>
          <w:rPr>
            <w:webHidden/>
          </w:rPr>
          <w:t>4</w:t>
        </w:r>
        <w:r w:rsidR="00163306" w:rsidRPr="00E9281E">
          <w:rPr>
            <w:webHidden/>
          </w:rPr>
          <w:fldChar w:fldCharType="end"/>
        </w:r>
      </w:hyperlink>
    </w:p>
    <w:p w14:paraId="6EE1CE27" w14:textId="5A74FF57"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65" w:history="1">
        <w:r w:rsidR="00163306" w:rsidRPr="00E9281E">
          <w:rPr>
            <w:rStyle w:val="Hypertextovodkaz"/>
            <w:color w:val="auto"/>
          </w:rPr>
          <w:t>d)</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Zásady návrhu zařízení staveniště</w:t>
        </w:r>
        <w:r w:rsidR="00163306" w:rsidRPr="00E9281E">
          <w:rPr>
            <w:webHidden/>
          </w:rPr>
          <w:tab/>
        </w:r>
        <w:r w:rsidR="00163306" w:rsidRPr="00E9281E">
          <w:rPr>
            <w:webHidden/>
          </w:rPr>
          <w:fldChar w:fldCharType="begin"/>
        </w:r>
        <w:r w:rsidR="00163306" w:rsidRPr="00E9281E">
          <w:rPr>
            <w:webHidden/>
          </w:rPr>
          <w:instrText xml:space="preserve"> PAGEREF _Toc465766565 \h </w:instrText>
        </w:r>
        <w:r w:rsidR="00163306" w:rsidRPr="00E9281E">
          <w:rPr>
            <w:webHidden/>
          </w:rPr>
        </w:r>
        <w:r w:rsidR="00163306" w:rsidRPr="00E9281E">
          <w:rPr>
            <w:webHidden/>
          </w:rPr>
          <w:fldChar w:fldCharType="separate"/>
        </w:r>
        <w:r>
          <w:rPr>
            <w:webHidden/>
          </w:rPr>
          <w:t>4</w:t>
        </w:r>
        <w:r w:rsidR="00163306" w:rsidRPr="00E9281E">
          <w:rPr>
            <w:webHidden/>
          </w:rPr>
          <w:fldChar w:fldCharType="end"/>
        </w:r>
      </w:hyperlink>
    </w:p>
    <w:p w14:paraId="67AEADEB" w14:textId="72B570D1"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66" w:history="1">
        <w:r w:rsidR="00163306" w:rsidRPr="00E9281E">
          <w:rPr>
            <w:rStyle w:val="Hypertextovodkaz"/>
            <w:color w:val="auto"/>
          </w:rPr>
          <w:t>e)</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Návrh postupu a provádění výstavby</w:t>
        </w:r>
        <w:r w:rsidR="00163306" w:rsidRPr="00E9281E">
          <w:rPr>
            <w:webHidden/>
          </w:rPr>
          <w:tab/>
        </w:r>
        <w:r w:rsidR="00163306" w:rsidRPr="00E9281E">
          <w:rPr>
            <w:webHidden/>
          </w:rPr>
          <w:fldChar w:fldCharType="begin"/>
        </w:r>
        <w:r w:rsidR="00163306" w:rsidRPr="00E9281E">
          <w:rPr>
            <w:webHidden/>
          </w:rPr>
          <w:instrText xml:space="preserve"> PAGEREF _Toc465766566 \h </w:instrText>
        </w:r>
        <w:r w:rsidR="00163306" w:rsidRPr="00E9281E">
          <w:rPr>
            <w:webHidden/>
          </w:rPr>
        </w:r>
        <w:r w:rsidR="00163306" w:rsidRPr="00E9281E">
          <w:rPr>
            <w:webHidden/>
          </w:rPr>
          <w:fldChar w:fldCharType="separate"/>
        </w:r>
        <w:r>
          <w:rPr>
            <w:webHidden/>
          </w:rPr>
          <w:t>4</w:t>
        </w:r>
        <w:r w:rsidR="00163306" w:rsidRPr="00E9281E">
          <w:rPr>
            <w:webHidden/>
          </w:rPr>
          <w:fldChar w:fldCharType="end"/>
        </w:r>
      </w:hyperlink>
    </w:p>
    <w:p w14:paraId="33530509" w14:textId="1F4942AC"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67" w:history="1">
        <w:r w:rsidR="00163306" w:rsidRPr="00E9281E">
          <w:rPr>
            <w:rStyle w:val="Hypertextovodkaz"/>
            <w:color w:val="auto"/>
          </w:rPr>
          <w:t>f)</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Objekty, které je nutné uvést samostatně do provozu (předčasné  užívání)</w:t>
        </w:r>
        <w:r w:rsidR="00163306" w:rsidRPr="00E9281E">
          <w:rPr>
            <w:webHidden/>
          </w:rPr>
          <w:tab/>
        </w:r>
        <w:r w:rsidR="00163306" w:rsidRPr="00E9281E">
          <w:rPr>
            <w:webHidden/>
          </w:rPr>
          <w:fldChar w:fldCharType="begin"/>
        </w:r>
        <w:r w:rsidR="00163306" w:rsidRPr="00E9281E">
          <w:rPr>
            <w:webHidden/>
          </w:rPr>
          <w:instrText xml:space="preserve"> PAGEREF _Toc465766567 \h </w:instrText>
        </w:r>
        <w:r w:rsidR="00163306" w:rsidRPr="00E9281E">
          <w:rPr>
            <w:webHidden/>
          </w:rPr>
        </w:r>
        <w:r w:rsidR="00163306" w:rsidRPr="00E9281E">
          <w:rPr>
            <w:webHidden/>
          </w:rPr>
          <w:fldChar w:fldCharType="separate"/>
        </w:r>
        <w:r>
          <w:rPr>
            <w:webHidden/>
          </w:rPr>
          <w:t>4</w:t>
        </w:r>
        <w:r w:rsidR="00163306" w:rsidRPr="00E9281E">
          <w:rPr>
            <w:webHidden/>
          </w:rPr>
          <w:fldChar w:fldCharType="end"/>
        </w:r>
      </w:hyperlink>
    </w:p>
    <w:p w14:paraId="12F4FCFE" w14:textId="122F983E"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68" w:history="1">
        <w:r w:rsidR="00163306" w:rsidRPr="00E9281E">
          <w:rPr>
            <w:rStyle w:val="Hypertextovodkaz"/>
            <w:color w:val="auto"/>
          </w:rPr>
          <w:t>g)</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Možné napojení na zdroje (voda, elektrická energie, případně plyn,  telekomunikace)</w:t>
        </w:r>
        <w:r w:rsidR="00163306" w:rsidRPr="00E9281E">
          <w:rPr>
            <w:webHidden/>
          </w:rPr>
          <w:tab/>
        </w:r>
        <w:r w:rsidR="00163306" w:rsidRPr="00E9281E">
          <w:rPr>
            <w:webHidden/>
          </w:rPr>
          <w:fldChar w:fldCharType="begin"/>
        </w:r>
        <w:r w:rsidR="00163306" w:rsidRPr="00E9281E">
          <w:rPr>
            <w:webHidden/>
          </w:rPr>
          <w:instrText xml:space="preserve"> PAGEREF _Toc465766568 \h </w:instrText>
        </w:r>
        <w:r w:rsidR="00163306" w:rsidRPr="00E9281E">
          <w:rPr>
            <w:webHidden/>
          </w:rPr>
        </w:r>
        <w:r w:rsidR="00163306" w:rsidRPr="00E9281E">
          <w:rPr>
            <w:webHidden/>
          </w:rPr>
          <w:fldChar w:fldCharType="separate"/>
        </w:r>
        <w:r>
          <w:rPr>
            <w:webHidden/>
          </w:rPr>
          <w:t>4</w:t>
        </w:r>
        <w:r w:rsidR="00163306" w:rsidRPr="00E9281E">
          <w:rPr>
            <w:webHidden/>
          </w:rPr>
          <w:fldChar w:fldCharType="end"/>
        </w:r>
      </w:hyperlink>
    </w:p>
    <w:p w14:paraId="5B9A6421" w14:textId="07435BF6"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69" w:history="1">
        <w:r w:rsidR="00163306" w:rsidRPr="00E9281E">
          <w:rPr>
            <w:rStyle w:val="Hypertextovodkaz"/>
            <w:color w:val="auto"/>
          </w:rPr>
          <w:t>h)</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Možnosti nakládání s odpady z výstavby (jestliže není samostatný  projekt nakládání s odpady)</w:t>
        </w:r>
        <w:r w:rsidR="00163306" w:rsidRPr="00E9281E">
          <w:rPr>
            <w:webHidden/>
          </w:rPr>
          <w:tab/>
        </w:r>
        <w:r w:rsidR="00163306" w:rsidRPr="00E9281E">
          <w:rPr>
            <w:webHidden/>
          </w:rPr>
          <w:fldChar w:fldCharType="begin"/>
        </w:r>
        <w:r w:rsidR="00163306" w:rsidRPr="00E9281E">
          <w:rPr>
            <w:webHidden/>
          </w:rPr>
          <w:instrText xml:space="preserve"> PAGEREF _Toc465766569 \h </w:instrText>
        </w:r>
        <w:r w:rsidR="00163306" w:rsidRPr="00E9281E">
          <w:rPr>
            <w:webHidden/>
          </w:rPr>
        </w:r>
        <w:r w:rsidR="00163306" w:rsidRPr="00E9281E">
          <w:rPr>
            <w:webHidden/>
          </w:rPr>
          <w:fldChar w:fldCharType="separate"/>
        </w:r>
        <w:r>
          <w:rPr>
            <w:webHidden/>
          </w:rPr>
          <w:t>4</w:t>
        </w:r>
        <w:r w:rsidR="00163306" w:rsidRPr="00E9281E">
          <w:rPr>
            <w:webHidden/>
          </w:rPr>
          <w:fldChar w:fldCharType="end"/>
        </w:r>
      </w:hyperlink>
    </w:p>
    <w:p w14:paraId="4D00273F" w14:textId="2BBC8657"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70" w:history="1">
        <w:r w:rsidR="00163306" w:rsidRPr="00E9281E">
          <w:rPr>
            <w:rStyle w:val="Hypertextovodkaz"/>
            <w:color w:val="auto"/>
          </w:rPr>
          <w:t>i)</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Přístupy na staveniště (vjezdy a výjezdy)</w:t>
        </w:r>
        <w:r w:rsidR="00163306" w:rsidRPr="00E9281E">
          <w:rPr>
            <w:webHidden/>
          </w:rPr>
          <w:tab/>
        </w:r>
        <w:r w:rsidR="00163306" w:rsidRPr="00E9281E">
          <w:rPr>
            <w:webHidden/>
          </w:rPr>
          <w:fldChar w:fldCharType="begin"/>
        </w:r>
        <w:r w:rsidR="00163306" w:rsidRPr="00E9281E">
          <w:rPr>
            <w:webHidden/>
          </w:rPr>
          <w:instrText xml:space="preserve"> PAGEREF _Toc465766570 \h </w:instrText>
        </w:r>
        <w:r w:rsidR="00163306" w:rsidRPr="00E9281E">
          <w:rPr>
            <w:webHidden/>
          </w:rPr>
        </w:r>
        <w:r w:rsidR="00163306" w:rsidRPr="00E9281E">
          <w:rPr>
            <w:webHidden/>
          </w:rPr>
          <w:fldChar w:fldCharType="separate"/>
        </w:r>
        <w:r>
          <w:rPr>
            <w:webHidden/>
          </w:rPr>
          <w:t>5</w:t>
        </w:r>
        <w:r w:rsidR="00163306" w:rsidRPr="00E9281E">
          <w:rPr>
            <w:webHidden/>
          </w:rPr>
          <w:fldChar w:fldCharType="end"/>
        </w:r>
      </w:hyperlink>
    </w:p>
    <w:p w14:paraId="19EE6CE3" w14:textId="47731EE5"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71" w:history="1">
        <w:r w:rsidR="00163306" w:rsidRPr="00E9281E">
          <w:rPr>
            <w:rStyle w:val="Hypertextovodkaz"/>
            <w:color w:val="auto"/>
          </w:rPr>
          <w:t>j)</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Požadavky na zabezpečení ochrany staveniště a jeho okolí</w:t>
        </w:r>
        <w:r w:rsidR="00163306" w:rsidRPr="00E9281E">
          <w:rPr>
            <w:webHidden/>
          </w:rPr>
          <w:tab/>
        </w:r>
        <w:r w:rsidR="00163306" w:rsidRPr="00E9281E">
          <w:rPr>
            <w:webHidden/>
          </w:rPr>
          <w:fldChar w:fldCharType="begin"/>
        </w:r>
        <w:r w:rsidR="00163306" w:rsidRPr="00E9281E">
          <w:rPr>
            <w:webHidden/>
          </w:rPr>
          <w:instrText xml:space="preserve"> PAGEREF _Toc465766571 \h </w:instrText>
        </w:r>
        <w:r w:rsidR="00163306" w:rsidRPr="00E9281E">
          <w:rPr>
            <w:webHidden/>
          </w:rPr>
        </w:r>
        <w:r w:rsidR="00163306" w:rsidRPr="00E9281E">
          <w:rPr>
            <w:webHidden/>
          </w:rPr>
          <w:fldChar w:fldCharType="separate"/>
        </w:r>
        <w:r>
          <w:rPr>
            <w:webHidden/>
          </w:rPr>
          <w:t>5</w:t>
        </w:r>
        <w:r w:rsidR="00163306" w:rsidRPr="00E9281E">
          <w:rPr>
            <w:webHidden/>
          </w:rPr>
          <w:fldChar w:fldCharType="end"/>
        </w:r>
      </w:hyperlink>
    </w:p>
    <w:p w14:paraId="6AD40180" w14:textId="71804F94"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72" w:history="1">
        <w:r w:rsidR="00163306" w:rsidRPr="00E9281E">
          <w:rPr>
            <w:rStyle w:val="Hypertextovodkaz"/>
            <w:color w:val="auto"/>
          </w:rPr>
          <w:t>k)</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Zvláštní požadavky na provádění stavby, které vyžadují bezpečností  opatření</w:t>
        </w:r>
        <w:r w:rsidR="00163306" w:rsidRPr="00E9281E">
          <w:rPr>
            <w:webHidden/>
          </w:rPr>
          <w:tab/>
        </w:r>
        <w:r w:rsidR="00163306" w:rsidRPr="00E9281E">
          <w:rPr>
            <w:webHidden/>
          </w:rPr>
          <w:fldChar w:fldCharType="begin"/>
        </w:r>
        <w:r w:rsidR="00163306" w:rsidRPr="00E9281E">
          <w:rPr>
            <w:webHidden/>
          </w:rPr>
          <w:instrText xml:space="preserve"> PAGEREF _Toc465766572 \h </w:instrText>
        </w:r>
        <w:r w:rsidR="00163306" w:rsidRPr="00E9281E">
          <w:rPr>
            <w:webHidden/>
          </w:rPr>
        </w:r>
        <w:r w:rsidR="00163306" w:rsidRPr="00E9281E">
          <w:rPr>
            <w:webHidden/>
          </w:rPr>
          <w:fldChar w:fldCharType="separate"/>
        </w:r>
        <w:r>
          <w:rPr>
            <w:webHidden/>
          </w:rPr>
          <w:t>5</w:t>
        </w:r>
        <w:r w:rsidR="00163306" w:rsidRPr="00E9281E">
          <w:rPr>
            <w:webHidden/>
          </w:rPr>
          <w:fldChar w:fldCharType="end"/>
        </w:r>
      </w:hyperlink>
    </w:p>
    <w:p w14:paraId="624A7ED0" w14:textId="783421C9"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73" w:history="1">
        <w:r w:rsidR="00163306" w:rsidRPr="00E9281E">
          <w:rPr>
            <w:rStyle w:val="Hypertextovodkaz"/>
            <w:color w:val="auto"/>
          </w:rPr>
          <w:t>l)</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 xml:space="preserve">Návrh řešení dopravy během výstavby (přepravní a přístupové trasy,  zvláštní užívání  pozemní komunikace, </w:t>
        </w:r>
        <w:r w:rsidR="00163306" w:rsidRPr="00E9281E">
          <w:rPr>
            <w:rStyle w:val="Hypertextovodkaz"/>
            <w:color w:val="auto"/>
          </w:rPr>
          <w:tab/>
          <w:t xml:space="preserve">uzavírky, objížďky, výluky),  včetně zajištění základních podmínek a označení pro samostatný a  bezpečný </w:t>
        </w:r>
        <w:r w:rsidR="00163306" w:rsidRPr="00E9281E">
          <w:rPr>
            <w:rStyle w:val="Hypertextovodkaz"/>
            <w:color w:val="auto"/>
          </w:rPr>
          <w:tab/>
          <w:t xml:space="preserve">pohyb osob s omezenou schopností pohybu a orientace na  veřejně přístupných komunikacích a plochách </w:t>
        </w:r>
        <w:r w:rsidR="00163306" w:rsidRPr="00E9281E">
          <w:rPr>
            <w:rStyle w:val="Hypertextovodkaz"/>
            <w:color w:val="auto"/>
          </w:rPr>
          <w:tab/>
          <w:t>souvisejících se  staveništěm</w:t>
        </w:r>
        <w:r w:rsidR="00163306" w:rsidRPr="00E9281E">
          <w:rPr>
            <w:webHidden/>
          </w:rPr>
          <w:tab/>
        </w:r>
        <w:r w:rsidR="00163306" w:rsidRPr="00E9281E">
          <w:rPr>
            <w:webHidden/>
          </w:rPr>
          <w:fldChar w:fldCharType="begin"/>
        </w:r>
        <w:r w:rsidR="00163306" w:rsidRPr="00E9281E">
          <w:rPr>
            <w:webHidden/>
          </w:rPr>
          <w:instrText xml:space="preserve"> PAGEREF _Toc465766573 \h </w:instrText>
        </w:r>
        <w:r w:rsidR="00163306" w:rsidRPr="00E9281E">
          <w:rPr>
            <w:webHidden/>
          </w:rPr>
        </w:r>
        <w:r w:rsidR="00163306" w:rsidRPr="00E9281E">
          <w:rPr>
            <w:webHidden/>
          </w:rPr>
          <w:fldChar w:fldCharType="separate"/>
        </w:r>
        <w:r>
          <w:rPr>
            <w:webHidden/>
          </w:rPr>
          <w:t>5</w:t>
        </w:r>
        <w:r w:rsidR="00163306" w:rsidRPr="00E9281E">
          <w:rPr>
            <w:webHidden/>
          </w:rPr>
          <w:fldChar w:fldCharType="end"/>
        </w:r>
      </w:hyperlink>
    </w:p>
    <w:p w14:paraId="5EEFE061" w14:textId="5D486101" w:rsidR="00163306" w:rsidRPr="00E9281E" w:rsidRDefault="00845C2E">
      <w:pPr>
        <w:pStyle w:val="Obsah1"/>
        <w:tabs>
          <w:tab w:val="left" w:pos="480"/>
        </w:tabs>
        <w:rPr>
          <w:rFonts w:asciiTheme="minorHAnsi" w:eastAsiaTheme="minorEastAsia" w:hAnsiTheme="minorHAnsi" w:cstheme="minorBidi"/>
          <w:bCs w:val="0"/>
          <w:sz w:val="22"/>
          <w:szCs w:val="22"/>
        </w:rPr>
      </w:pPr>
      <w:hyperlink w:anchor="_Toc465766574" w:history="1">
        <w:r w:rsidR="00163306" w:rsidRPr="00E9281E">
          <w:rPr>
            <w:rStyle w:val="Hypertextovodkaz"/>
            <w:color w:val="auto"/>
          </w:rPr>
          <w:t>m)</w:t>
        </w:r>
        <w:r w:rsidR="00163306" w:rsidRPr="00E9281E">
          <w:rPr>
            <w:rFonts w:asciiTheme="minorHAnsi" w:eastAsiaTheme="minorEastAsia" w:hAnsiTheme="minorHAnsi" w:cstheme="minorBidi"/>
            <w:bCs w:val="0"/>
            <w:sz w:val="22"/>
            <w:szCs w:val="22"/>
          </w:rPr>
          <w:tab/>
        </w:r>
        <w:r w:rsidR="00163306" w:rsidRPr="00E9281E">
          <w:rPr>
            <w:rStyle w:val="Hypertextovodkaz"/>
            <w:color w:val="auto"/>
          </w:rPr>
          <w:t xml:space="preserve">Stanovení podmínek pro provádění stavby z hlediska bezpečnosti a ochrany zdraví, plán bezpečnosti a </w:t>
        </w:r>
        <w:r w:rsidR="00163306" w:rsidRPr="00E9281E">
          <w:rPr>
            <w:rStyle w:val="Hypertextovodkaz"/>
            <w:color w:val="auto"/>
          </w:rPr>
          <w:tab/>
          <w:t xml:space="preserve">ochrany zdraví při práci na staveništi podle zákona č. 309/2006 – Sb., o zajištění dalších podmínek </w:t>
        </w:r>
        <w:r w:rsidR="00163306" w:rsidRPr="00E9281E">
          <w:rPr>
            <w:rStyle w:val="Hypertextovodkaz"/>
            <w:color w:val="auto"/>
          </w:rPr>
          <w:tab/>
          <w:t>bezpečnosti a ochrany zdraví při práci</w:t>
        </w:r>
        <w:r w:rsidR="00163306" w:rsidRPr="00E9281E">
          <w:rPr>
            <w:webHidden/>
          </w:rPr>
          <w:tab/>
        </w:r>
        <w:r w:rsidR="00163306" w:rsidRPr="00E9281E">
          <w:rPr>
            <w:webHidden/>
          </w:rPr>
          <w:fldChar w:fldCharType="begin"/>
        </w:r>
        <w:r w:rsidR="00163306" w:rsidRPr="00E9281E">
          <w:rPr>
            <w:webHidden/>
          </w:rPr>
          <w:instrText xml:space="preserve"> PAGEREF _Toc465766574 \h </w:instrText>
        </w:r>
        <w:r w:rsidR="00163306" w:rsidRPr="00E9281E">
          <w:rPr>
            <w:webHidden/>
          </w:rPr>
        </w:r>
        <w:r w:rsidR="00163306" w:rsidRPr="00E9281E">
          <w:rPr>
            <w:webHidden/>
          </w:rPr>
          <w:fldChar w:fldCharType="separate"/>
        </w:r>
        <w:r>
          <w:rPr>
            <w:webHidden/>
          </w:rPr>
          <w:t>5</w:t>
        </w:r>
        <w:r w:rsidR="00163306" w:rsidRPr="00E9281E">
          <w:rPr>
            <w:webHidden/>
          </w:rPr>
          <w:fldChar w:fldCharType="end"/>
        </w:r>
      </w:hyperlink>
    </w:p>
    <w:p w14:paraId="337FDBE1" w14:textId="77777777" w:rsidR="00126054" w:rsidRPr="00007E6D" w:rsidRDefault="001B1D94" w:rsidP="00126054">
      <w:pPr>
        <w:pStyle w:val="Nadpis1"/>
        <w:spacing w:before="0" w:after="0"/>
        <w:rPr>
          <w:b w:val="0"/>
          <w:color w:val="FF0000"/>
        </w:rPr>
      </w:pPr>
      <w:r w:rsidRPr="00E9281E">
        <w:rPr>
          <w:rFonts w:ascii="Tahoma" w:hAnsi="Tahoma" w:cs="Tahoma"/>
          <w:noProof/>
          <w:kern w:val="0"/>
          <w:sz w:val="18"/>
          <w:szCs w:val="18"/>
        </w:rPr>
        <w:fldChar w:fldCharType="end"/>
      </w:r>
    </w:p>
    <w:p w14:paraId="4B231D21" w14:textId="77777777" w:rsidR="00126054" w:rsidRPr="00007E6D" w:rsidRDefault="00126054" w:rsidP="00126054">
      <w:pPr>
        <w:rPr>
          <w:rFonts w:ascii="Arial" w:hAnsi="Arial" w:cs="Arial"/>
          <w:color w:val="FF0000"/>
          <w:kern w:val="32"/>
          <w:sz w:val="32"/>
          <w:szCs w:val="32"/>
        </w:rPr>
      </w:pPr>
      <w:r w:rsidRPr="00007E6D">
        <w:rPr>
          <w:color w:val="FF0000"/>
        </w:rPr>
        <w:br w:type="page"/>
      </w:r>
    </w:p>
    <w:p w14:paraId="1D216564" w14:textId="77777777" w:rsidR="0019008D" w:rsidRPr="00007E6D" w:rsidRDefault="002E0E2D" w:rsidP="00C06D4A">
      <w:pPr>
        <w:pStyle w:val="Nadpis1"/>
        <w:tabs>
          <w:tab w:val="left" w:pos="426"/>
        </w:tabs>
        <w:spacing w:before="0"/>
        <w:rPr>
          <w:rFonts w:ascii="Tahoma" w:hAnsi="Tahoma" w:cs="Tahoma"/>
          <w:sz w:val="24"/>
          <w:szCs w:val="24"/>
        </w:rPr>
      </w:pPr>
      <w:bookmarkStart w:id="3" w:name="_Toc388181142"/>
      <w:bookmarkStart w:id="4" w:name="_Toc388181372"/>
      <w:bookmarkStart w:id="5" w:name="_Toc465766562"/>
      <w:r w:rsidRPr="00007E6D">
        <w:rPr>
          <w:rFonts w:ascii="Tahoma" w:hAnsi="Tahoma" w:cs="Tahoma"/>
          <w:sz w:val="24"/>
          <w:szCs w:val="24"/>
        </w:rPr>
        <w:lastRenderedPageBreak/>
        <w:t>a</w:t>
      </w:r>
      <w:r w:rsidR="006461DD" w:rsidRPr="00007E6D">
        <w:rPr>
          <w:rFonts w:ascii="Tahoma" w:hAnsi="Tahoma" w:cs="Tahoma"/>
          <w:sz w:val="24"/>
          <w:szCs w:val="24"/>
        </w:rPr>
        <w:t>)</w:t>
      </w:r>
      <w:bookmarkEnd w:id="0"/>
      <w:bookmarkEnd w:id="1"/>
      <w:bookmarkEnd w:id="3"/>
      <w:bookmarkEnd w:id="4"/>
      <w:r w:rsidR="00C06D4A" w:rsidRPr="00007E6D">
        <w:rPr>
          <w:rFonts w:ascii="Tahoma" w:hAnsi="Tahoma" w:cs="Tahoma"/>
          <w:sz w:val="24"/>
          <w:szCs w:val="24"/>
        </w:rPr>
        <w:tab/>
      </w:r>
      <w:r w:rsidRPr="00007E6D">
        <w:rPr>
          <w:rFonts w:ascii="Tahoma" w:hAnsi="Tahoma" w:cs="Tahoma"/>
          <w:sz w:val="24"/>
          <w:szCs w:val="24"/>
        </w:rPr>
        <w:t>Identifikační údaje</w:t>
      </w:r>
      <w:bookmarkEnd w:id="5"/>
    </w:p>
    <w:p w14:paraId="253B5E1C" w14:textId="77777777" w:rsidR="00C06C87" w:rsidRPr="00007E6D" w:rsidRDefault="00C06C87" w:rsidP="00B360AC">
      <w:pPr>
        <w:ind w:left="3540" w:hanging="3540"/>
        <w:rPr>
          <w:rFonts w:cs="Tahoma"/>
          <w:b/>
          <w:bCs/>
          <w:sz w:val="22"/>
          <w:szCs w:val="22"/>
        </w:rPr>
      </w:pPr>
      <w:r w:rsidRPr="00007E6D">
        <w:rPr>
          <w:rFonts w:cs="Tahoma"/>
          <w:sz w:val="22"/>
          <w:szCs w:val="22"/>
        </w:rPr>
        <w:t>Název stavby:</w:t>
      </w:r>
      <w:r w:rsidRPr="00007E6D">
        <w:rPr>
          <w:rFonts w:cs="Tahoma"/>
          <w:sz w:val="22"/>
          <w:szCs w:val="22"/>
        </w:rPr>
        <w:tab/>
      </w:r>
      <w:r w:rsidR="00007E6D" w:rsidRPr="00007E6D">
        <w:rPr>
          <w:rFonts w:cs="Tahoma"/>
          <w:b/>
          <w:bCs/>
          <w:sz w:val="24"/>
          <w:szCs w:val="20"/>
        </w:rPr>
        <w:t>ROZŠÍŘENÍ PARKOVACÍCH PLOCH NA ULICI DRUŽEBNÍ V KOPŘIVNICI</w:t>
      </w:r>
    </w:p>
    <w:p w14:paraId="71961529" w14:textId="77777777" w:rsidR="002E0E2D" w:rsidRPr="00007E6D" w:rsidRDefault="002E0E2D" w:rsidP="004C64CD">
      <w:pPr>
        <w:ind w:left="2832" w:hanging="2832"/>
        <w:rPr>
          <w:rFonts w:cs="Tahoma"/>
          <w:b/>
          <w:bCs/>
          <w:sz w:val="22"/>
          <w:szCs w:val="22"/>
        </w:rPr>
      </w:pPr>
    </w:p>
    <w:p w14:paraId="25B6C08E" w14:textId="77777777" w:rsidR="002E0E2D" w:rsidRPr="00007E6D" w:rsidRDefault="00033B5E" w:rsidP="004C64CD">
      <w:pPr>
        <w:ind w:left="2832" w:hanging="2832"/>
        <w:rPr>
          <w:rFonts w:cs="Tahoma"/>
          <w:sz w:val="22"/>
          <w:szCs w:val="22"/>
        </w:rPr>
      </w:pPr>
      <w:r w:rsidRPr="00007E6D">
        <w:rPr>
          <w:rFonts w:cs="Tahoma"/>
          <w:sz w:val="22"/>
          <w:szCs w:val="22"/>
        </w:rPr>
        <w:t>Druh stavby</w:t>
      </w:r>
      <w:r w:rsidR="002E0E2D" w:rsidRPr="00007E6D">
        <w:rPr>
          <w:rFonts w:cs="Tahoma"/>
          <w:sz w:val="22"/>
          <w:szCs w:val="22"/>
        </w:rPr>
        <w:t>:</w:t>
      </w:r>
      <w:r w:rsidR="002E0E2D" w:rsidRPr="00007E6D">
        <w:rPr>
          <w:rFonts w:cs="Tahoma"/>
          <w:sz w:val="22"/>
          <w:szCs w:val="22"/>
        </w:rPr>
        <w:tab/>
      </w:r>
      <w:r w:rsidR="005E2B32" w:rsidRPr="00007E6D">
        <w:rPr>
          <w:rFonts w:cs="Tahoma"/>
          <w:sz w:val="22"/>
          <w:szCs w:val="22"/>
        </w:rPr>
        <w:tab/>
      </w:r>
      <w:r w:rsidR="00007E6D" w:rsidRPr="00007E6D">
        <w:rPr>
          <w:rStyle w:val="Styl3"/>
          <w:rFonts w:ascii="Tahoma" w:hAnsi="Tahoma" w:cs="Tahoma"/>
          <w:b w:val="0"/>
          <w:sz w:val="22"/>
          <w:szCs w:val="20"/>
        </w:rPr>
        <w:t>rozšíření komunikace a pakovacích stání</w:t>
      </w:r>
    </w:p>
    <w:p w14:paraId="6F05C865" w14:textId="77777777" w:rsidR="00BE522C" w:rsidRPr="00007E6D" w:rsidRDefault="00BE522C" w:rsidP="00E432DE">
      <w:pPr>
        <w:ind w:left="2832" w:hanging="2832"/>
        <w:rPr>
          <w:rFonts w:cs="Tahoma"/>
          <w:sz w:val="22"/>
          <w:szCs w:val="22"/>
        </w:rPr>
      </w:pPr>
    </w:p>
    <w:p w14:paraId="4BE5CF77" w14:textId="77777777" w:rsidR="00151316" w:rsidRPr="00007E6D" w:rsidRDefault="00151316" w:rsidP="00E432DE">
      <w:pPr>
        <w:ind w:left="2832" w:hanging="2832"/>
        <w:rPr>
          <w:rFonts w:cs="Tahoma"/>
          <w:sz w:val="22"/>
          <w:szCs w:val="22"/>
        </w:rPr>
      </w:pPr>
      <w:r w:rsidRPr="00007E6D">
        <w:rPr>
          <w:rFonts w:cs="Tahoma"/>
          <w:sz w:val="22"/>
          <w:szCs w:val="22"/>
        </w:rPr>
        <w:t>Číslo komunikace:</w:t>
      </w:r>
      <w:r w:rsidRPr="00007E6D">
        <w:rPr>
          <w:rFonts w:cs="Tahoma"/>
          <w:sz w:val="22"/>
          <w:szCs w:val="22"/>
        </w:rPr>
        <w:tab/>
      </w:r>
      <w:r w:rsidR="005E2B32" w:rsidRPr="00007E6D">
        <w:rPr>
          <w:rFonts w:cs="Tahoma"/>
          <w:sz w:val="22"/>
          <w:szCs w:val="22"/>
        </w:rPr>
        <w:tab/>
      </w:r>
      <w:r w:rsidR="00F04E7F" w:rsidRPr="00007E6D">
        <w:rPr>
          <w:rFonts w:cs="Tahoma"/>
          <w:sz w:val="22"/>
          <w:szCs w:val="22"/>
        </w:rPr>
        <w:t>není</w:t>
      </w:r>
    </w:p>
    <w:p w14:paraId="4A54DCF9" w14:textId="77777777" w:rsidR="002521B4" w:rsidRPr="00007E6D" w:rsidRDefault="002521B4" w:rsidP="00E432DE">
      <w:pPr>
        <w:rPr>
          <w:rFonts w:cs="Tahoma"/>
          <w:sz w:val="22"/>
          <w:szCs w:val="22"/>
        </w:rPr>
      </w:pPr>
    </w:p>
    <w:p w14:paraId="34AE2702" w14:textId="77777777" w:rsidR="00BE522C" w:rsidRPr="00007E6D" w:rsidRDefault="00C06C87" w:rsidP="00E432DE">
      <w:pPr>
        <w:rPr>
          <w:rFonts w:cs="Tahoma"/>
          <w:sz w:val="22"/>
          <w:szCs w:val="22"/>
        </w:rPr>
      </w:pPr>
      <w:r w:rsidRPr="00007E6D">
        <w:rPr>
          <w:rFonts w:cs="Tahoma"/>
          <w:sz w:val="22"/>
          <w:szCs w:val="22"/>
        </w:rPr>
        <w:t>Místo stavby:</w:t>
      </w:r>
      <w:r w:rsidRPr="00007E6D">
        <w:rPr>
          <w:rFonts w:cs="Tahoma"/>
          <w:sz w:val="22"/>
          <w:szCs w:val="22"/>
        </w:rPr>
        <w:tab/>
      </w:r>
      <w:r w:rsidRPr="00007E6D">
        <w:rPr>
          <w:rFonts w:cs="Tahoma"/>
          <w:sz w:val="22"/>
          <w:szCs w:val="22"/>
        </w:rPr>
        <w:tab/>
      </w:r>
      <w:r w:rsidRPr="00007E6D">
        <w:rPr>
          <w:rFonts w:cs="Tahoma"/>
          <w:sz w:val="22"/>
          <w:szCs w:val="22"/>
        </w:rPr>
        <w:tab/>
      </w:r>
      <w:r w:rsidR="005E2B32" w:rsidRPr="00007E6D">
        <w:rPr>
          <w:rFonts w:cs="Tahoma"/>
          <w:sz w:val="22"/>
          <w:szCs w:val="22"/>
        </w:rPr>
        <w:tab/>
      </w:r>
      <w:r w:rsidR="00007E6D" w:rsidRPr="00007E6D">
        <w:rPr>
          <w:rFonts w:cs="Tahoma"/>
          <w:iCs/>
          <w:sz w:val="22"/>
          <w:szCs w:val="20"/>
        </w:rPr>
        <w:t>Moravskoslezský</w:t>
      </w:r>
      <w:r w:rsidR="00007E6D" w:rsidRPr="00007E6D">
        <w:rPr>
          <w:rFonts w:cs="Tahoma"/>
          <w:sz w:val="22"/>
          <w:szCs w:val="20"/>
        </w:rPr>
        <w:t xml:space="preserve"> kraj, město Kopřivnice</w:t>
      </w:r>
    </w:p>
    <w:p w14:paraId="181B3672" w14:textId="77777777" w:rsidR="00033B5E" w:rsidRPr="00007E6D" w:rsidRDefault="00033B5E" w:rsidP="00E432DE">
      <w:pPr>
        <w:rPr>
          <w:rFonts w:cs="Tahoma"/>
          <w:sz w:val="22"/>
          <w:szCs w:val="22"/>
        </w:rPr>
      </w:pPr>
    </w:p>
    <w:p w14:paraId="67046829" w14:textId="77777777" w:rsidR="005E2B32" w:rsidRPr="00007E6D" w:rsidRDefault="00033B5E" w:rsidP="00E432DE">
      <w:pPr>
        <w:rPr>
          <w:rFonts w:cs="Tahoma"/>
          <w:sz w:val="22"/>
          <w:szCs w:val="22"/>
        </w:rPr>
      </w:pPr>
      <w:r w:rsidRPr="00007E6D">
        <w:rPr>
          <w:rFonts w:cs="Tahoma"/>
          <w:sz w:val="22"/>
          <w:szCs w:val="22"/>
        </w:rPr>
        <w:t>Katastrální území:</w:t>
      </w:r>
      <w:r w:rsidRPr="00007E6D">
        <w:rPr>
          <w:rFonts w:cs="Tahoma"/>
          <w:sz w:val="22"/>
          <w:szCs w:val="22"/>
        </w:rPr>
        <w:tab/>
      </w:r>
      <w:r w:rsidRPr="00007E6D">
        <w:rPr>
          <w:rFonts w:cs="Tahoma"/>
          <w:sz w:val="22"/>
          <w:szCs w:val="22"/>
        </w:rPr>
        <w:tab/>
      </w:r>
      <w:r w:rsidR="005E2B32" w:rsidRPr="00007E6D">
        <w:rPr>
          <w:rFonts w:cs="Tahoma"/>
          <w:sz w:val="22"/>
          <w:szCs w:val="22"/>
        </w:rPr>
        <w:tab/>
      </w:r>
      <w:r w:rsidR="00007E6D" w:rsidRPr="00007E6D">
        <w:rPr>
          <w:rFonts w:cs="Tahoma"/>
          <w:iCs/>
          <w:sz w:val="22"/>
          <w:szCs w:val="20"/>
        </w:rPr>
        <w:t>Kopřivnice [669393]</w:t>
      </w:r>
    </w:p>
    <w:p w14:paraId="2F1CE84E" w14:textId="77777777" w:rsidR="001F066C" w:rsidRPr="00007E6D" w:rsidRDefault="001F066C" w:rsidP="00E432DE">
      <w:pPr>
        <w:rPr>
          <w:rFonts w:cs="Tahoma"/>
          <w:sz w:val="22"/>
          <w:szCs w:val="22"/>
        </w:rPr>
      </w:pPr>
    </w:p>
    <w:p w14:paraId="0308B209" w14:textId="77777777" w:rsidR="00BE522C" w:rsidRPr="00007E6D" w:rsidRDefault="001F066C" w:rsidP="00D11C7A">
      <w:pPr>
        <w:ind w:left="2832" w:hanging="2832"/>
        <w:rPr>
          <w:rFonts w:cs="Tahoma"/>
          <w:sz w:val="22"/>
          <w:szCs w:val="22"/>
        </w:rPr>
      </w:pPr>
      <w:r w:rsidRPr="00007E6D">
        <w:rPr>
          <w:rFonts w:cs="Tahoma"/>
          <w:sz w:val="22"/>
          <w:szCs w:val="22"/>
        </w:rPr>
        <w:t>Pozemky pro potřebu stavby:</w:t>
      </w:r>
      <w:r w:rsidRPr="00007E6D">
        <w:rPr>
          <w:rFonts w:cs="Tahoma"/>
          <w:sz w:val="22"/>
          <w:szCs w:val="22"/>
        </w:rPr>
        <w:tab/>
      </w:r>
      <w:r w:rsidR="00931D0D" w:rsidRPr="00007E6D">
        <w:rPr>
          <w:rFonts w:cs="Tahoma"/>
          <w:sz w:val="22"/>
          <w:szCs w:val="22"/>
        </w:rPr>
        <w:t>Viz záborový elaborát</w:t>
      </w:r>
    </w:p>
    <w:p w14:paraId="7FA2B17F" w14:textId="77777777" w:rsidR="00C06C87" w:rsidRPr="00007E6D" w:rsidRDefault="00C06C87" w:rsidP="00E432DE">
      <w:pPr>
        <w:rPr>
          <w:rFonts w:cs="Tahoma"/>
          <w:sz w:val="22"/>
          <w:szCs w:val="22"/>
        </w:rPr>
      </w:pPr>
    </w:p>
    <w:p w14:paraId="1F80581E" w14:textId="77777777" w:rsidR="00DD1350" w:rsidRPr="00007E6D" w:rsidRDefault="00DD1350" w:rsidP="00E432DE">
      <w:pPr>
        <w:rPr>
          <w:rFonts w:cs="Tahoma"/>
          <w:sz w:val="22"/>
          <w:szCs w:val="22"/>
        </w:rPr>
      </w:pPr>
    </w:p>
    <w:p w14:paraId="19C12E93" w14:textId="77777777" w:rsidR="00007E6D" w:rsidRPr="00007E6D" w:rsidRDefault="0016715A" w:rsidP="00007E6D">
      <w:pPr>
        <w:rPr>
          <w:rFonts w:cs="Tahoma"/>
          <w:b/>
          <w:sz w:val="22"/>
          <w:szCs w:val="20"/>
        </w:rPr>
      </w:pPr>
      <w:r w:rsidRPr="00007E6D">
        <w:rPr>
          <w:rFonts w:cs="Tahoma"/>
          <w:sz w:val="22"/>
          <w:szCs w:val="22"/>
        </w:rPr>
        <w:t>Objednatel a investor:</w:t>
      </w:r>
      <w:r w:rsidRPr="00007E6D">
        <w:rPr>
          <w:rFonts w:cs="Tahoma"/>
          <w:sz w:val="22"/>
          <w:szCs w:val="22"/>
        </w:rPr>
        <w:tab/>
      </w:r>
      <w:r w:rsidRPr="00007E6D">
        <w:rPr>
          <w:rFonts w:cs="Tahoma"/>
          <w:sz w:val="22"/>
          <w:szCs w:val="22"/>
        </w:rPr>
        <w:tab/>
      </w:r>
      <w:r w:rsidR="00007E6D" w:rsidRPr="00007E6D">
        <w:rPr>
          <w:rFonts w:cs="Tahoma"/>
          <w:b/>
          <w:sz w:val="22"/>
          <w:szCs w:val="20"/>
        </w:rPr>
        <w:t>Město Kopřivnice</w:t>
      </w:r>
    </w:p>
    <w:p w14:paraId="23246F4F" w14:textId="77777777" w:rsidR="00145EC8" w:rsidRPr="00007E6D" w:rsidRDefault="00007E6D" w:rsidP="00007E6D">
      <w:pPr>
        <w:rPr>
          <w:rFonts w:cs="Tahoma"/>
          <w:sz w:val="22"/>
          <w:szCs w:val="20"/>
        </w:rPr>
      </w:pPr>
      <w:r w:rsidRPr="00007E6D">
        <w:rPr>
          <w:rFonts w:cs="Tahoma"/>
          <w:sz w:val="22"/>
          <w:szCs w:val="20"/>
        </w:rPr>
        <w:tab/>
      </w:r>
      <w:r w:rsidRPr="00007E6D">
        <w:rPr>
          <w:rFonts w:cs="Tahoma"/>
          <w:sz w:val="22"/>
          <w:szCs w:val="20"/>
        </w:rPr>
        <w:tab/>
      </w:r>
      <w:r w:rsidRPr="00007E6D">
        <w:rPr>
          <w:rFonts w:cs="Tahoma"/>
          <w:sz w:val="22"/>
          <w:szCs w:val="20"/>
        </w:rPr>
        <w:tab/>
      </w:r>
      <w:r w:rsidRPr="00007E6D">
        <w:rPr>
          <w:rFonts w:cs="Tahoma"/>
          <w:sz w:val="22"/>
          <w:szCs w:val="20"/>
        </w:rPr>
        <w:tab/>
      </w:r>
      <w:r w:rsidRPr="00007E6D">
        <w:rPr>
          <w:rFonts w:cs="Tahoma"/>
          <w:sz w:val="22"/>
          <w:szCs w:val="20"/>
        </w:rPr>
        <w:tab/>
        <w:t>Štefánikova 1163, 742 21 Kopřivnice</w:t>
      </w:r>
    </w:p>
    <w:p w14:paraId="47CEDC20" w14:textId="77777777" w:rsidR="00C06C87" w:rsidRPr="00007E6D" w:rsidRDefault="005E3FCE" w:rsidP="00E432DE">
      <w:pPr>
        <w:rPr>
          <w:rFonts w:cs="Tahoma"/>
          <w:sz w:val="22"/>
          <w:szCs w:val="22"/>
        </w:rPr>
      </w:pPr>
      <w:r w:rsidRPr="00007E6D">
        <w:rPr>
          <w:rFonts w:cs="Tahoma"/>
          <w:sz w:val="22"/>
          <w:szCs w:val="22"/>
        </w:rPr>
        <w:tab/>
      </w:r>
      <w:r w:rsidRPr="00007E6D">
        <w:rPr>
          <w:rFonts w:cs="Tahoma"/>
          <w:sz w:val="22"/>
          <w:szCs w:val="22"/>
        </w:rPr>
        <w:tab/>
      </w:r>
      <w:r w:rsidRPr="00007E6D">
        <w:rPr>
          <w:rFonts w:cs="Tahoma"/>
          <w:sz w:val="22"/>
          <w:szCs w:val="22"/>
        </w:rPr>
        <w:tab/>
      </w:r>
      <w:r w:rsidRPr="00007E6D">
        <w:rPr>
          <w:rFonts w:cs="Tahoma"/>
          <w:sz w:val="22"/>
          <w:szCs w:val="22"/>
        </w:rPr>
        <w:tab/>
      </w:r>
    </w:p>
    <w:p w14:paraId="65DF9AD4" w14:textId="77777777" w:rsidR="00D250DC" w:rsidRPr="00007E6D" w:rsidRDefault="00C06C87" w:rsidP="00D250DC">
      <w:pPr>
        <w:rPr>
          <w:rFonts w:ascii="Arial" w:hAnsi="Arial" w:cs="Arial"/>
          <w:b/>
          <w:sz w:val="22"/>
          <w:szCs w:val="22"/>
        </w:rPr>
      </w:pPr>
      <w:r w:rsidRPr="00007E6D">
        <w:rPr>
          <w:rFonts w:cs="Tahoma"/>
          <w:sz w:val="22"/>
          <w:szCs w:val="22"/>
        </w:rPr>
        <w:t xml:space="preserve">Autor </w:t>
      </w:r>
      <w:r w:rsidR="00BE522C" w:rsidRPr="00007E6D">
        <w:rPr>
          <w:rFonts w:cs="Tahoma"/>
          <w:sz w:val="22"/>
          <w:szCs w:val="22"/>
        </w:rPr>
        <w:t>návrhu</w:t>
      </w:r>
      <w:r w:rsidRPr="00007E6D">
        <w:rPr>
          <w:rFonts w:cs="Tahoma"/>
          <w:sz w:val="22"/>
          <w:szCs w:val="22"/>
        </w:rPr>
        <w:t>:</w:t>
      </w:r>
      <w:r w:rsidR="00462FCA" w:rsidRPr="00007E6D">
        <w:rPr>
          <w:rFonts w:cs="Tahoma"/>
          <w:sz w:val="22"/>
          <w:szCs w:val="22"/>
        </w:rPr>
        <w:tab/>
      </w:r>
      <w:r w:rsidRPr="00007E6D">
        <w:rPr>
          <w:rFonts w:cs="Tahoma"/>
          <w:sz w:val="22"/>
          <w:szCs w:val="22"/>
        </w:rPr>
        <w:tab/>
      </w:r>
      <w:r w:rsidR="005B4926" w:rsidRPr="00007E6D">
        <w:rPr>
          <w:rFonts w:cs="Tahoma"/>
          <w:sz w:val="22"/>
          <w:szCs w:val="22"/>
        </w:rPr>
        <w:tab/>
      </w:r>
      <w:r w:rsidR="005E2B32" w:rsidRPr="00007E6D">
        <w:rPr>
          <w:rFonts w:cs="Tahoma"/>
          <w:sz w:val="22"/>
          <w:szCs w:val="22"/>
        </w:rPr>
        <w:tab/>
      </w:r>
      <w:r w:rsidR="00D250DC" w:rsidRPr="00007E6D">
        <w:rPr>
          <w:rFonts w:cs="Tahoma"/>
          <w:b/>
          <w:sz w:val="22"/>
          <w:szCs w:val="22"/>
        </w:rPr>
        <w:t>MSS-projekt s.r.o.</w:t>
      </w:r>
    </w:p>
    <w:p w14:paraId="4E43A3BC" w14:textId="77777777" w:rsidR="00B360AC" w:rsidRPr="00007E6D" w:rsidRDefault="00D250DC" w:rsidP="00B360AC">
      <w:pPr>
        <w:rPr>
          <w:rFonts w:ascii="Arial" w:hAnsi="Arial" w:cs="Arial"/>
          <w:sz w:val="22"/>
          <w:szCs w:val="20"/>
        </w:rPr>
      </w:pPr>
      <w:r w:rsidRPr="00007E6D">
        <w:rPr>
          <w:rFonts w:ascii="Arial" w:hAnsi="Arial" w:cs="Arial"/>
          <w:b/>
          <w:sz w:val="22"/>
          <w:szCs w:val="22"/>
        </w:rPr>
        <w:tab/>
      </w:r>
      <w:r w:rsidRPr="00007E6D">
        <w:rPr>
          <w:rFonts w:ascii="Arial" w:hAnsi="Arial" w:cs="Arial"/>
          <w:b/>
          <w:sz w:val="22"/>
          <w:szCs w:val="22"/>
        </w:rPr>
        <w:tab/>
      </w:r>
      <w:r w:rsidRPr="00007E6D">
        <w:rPr>
          <w:rFonts w:ascii="Arial" w:hAnsi="Arial" w:cs="Arial"/>
          <w:b/>
          <w:sz w:val="22"/>
          <w:szCs w:val="22"/>
        </w:rPr>
        <w:tab/>
      </w:r>
      <w:r w:rsidRPr="00007E6D">
        <w:rPr>
          <w:rFonts w:ascii="Arial" w:hAnsi="Arial" w:cs="Arial"/>
          <w:b/>
          <w:sz w:val="22"/>
          <w:szCs w:val="22"/>
        </w:rPr>
        <w:tab/>
      </w:r>
      <w:r w:rsidR="005E2B32" w:rsidRPr="00007E6D">
        <w:rPr>
          <w:rFonts w:ascii="Arial" w:hAnsi="Arial" w:cs="Arial"/>
          <w:b/>
          <w:sz w:val="22"/>
          <w:szCs w:val="22"/>
        </w:rPr>
        <w:tab/>
      </w:r>
      <w:r w:rsidR="00B360AC" w:rsidRPr="00007E6D">
        <w:rPr>
          <w:rFonts w:ascii="Arial" w:hAnsi="Arial" w:cs="Arial"/>
          <w:sz w:val="22"/>
          <w:szCs w:val="20"/>
        </w:rPr>
        <w:t>Bc. Jaroslav Martinec</w:t>
      </w:r>
    </w:p>
    <w:p w14:paraId="13ED52A5" w14:textId="77777777" w:rsidR="00B360AC" w:rsidRPr="00007E6D" w:rsidRDefault="00B360AC" w:rsidP="00B360AC">
      <w:pPr>
        <w:rPr>
          <w:rFonts w:ascii="Arial" w:hAnsi="Arial" w:cs="Arial"/>
          <w:sz w:val="22"/>
          <w:szCs w:val="20"/>
        </w:rPr>
      </w:pP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t>Žerotínova 992, 755 01 Vsetín</w:t>
      </w:r>
    </w:p>
    <w:p w14:paraId="12883446" w14:textId="77777777" w:rsidR="00B360AC" w:rsidRPr="00007E6D" w:rsidRDefault="00B360AC" w:rsidP="00B360AC">
      <w:pPr>
        <w:rPr>
          <w:rFonts w:ascii="Arial" w:hAnsi="Arial" w:cs="Arial"/>
          <w:sz w:val="22"/>
          <w:szCs w:val="20"/>
        </w:rPr>
      </w:pP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t>Email: martinec@mss-projekt.cz</w:t>
      </w:r>
    </w:p>
    <w:p w14:paraId="0E4A1AFA" w14:textId="77777777" w:rsidR="00D250DC" w:rsidRPr="00007E6D" w:rsidRDefault="00B360AC" w:rsidP="00B360AC">
      <w:pPr>
        <w:rPr>
          <w:rFonts w:ascii="Arial" w:hAnsi="Arial" w:cs="Arial"/>
          <w:sz w:val="22"/>
          <w:szCs w:val="22"/>
        </w:rPr>
      </w:pP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t>Tel.: +420 775 441 206</w:t>
      </w:r>
    </w:p>
    <w:p w14:paraId="4BF9AF7A" w14:textId="77777777" w:rsidR="00BE522C" w:rsidRPr="00007E6D" w:rsidRDefault="00BE522C" w:rsidP="00D250DC">
      <w:pPr>
        <w:rPr>
          <w:rFonts w:cs="Tahoma"/>
          <w:sz w:val="22"/>
          <w:szCs w:val="22"/>
        </w:rPr>
      </w:pPr>
    </w:p>
    <w:p w14:paraId="44CDC02C" w14:textId="77777777" w:rsidR="004C64CD" w:rsidRPr="00007E6D" w:rsidRDefault="00BE522C" w:rsidP="004C64CD">
      <w:pPr>
        <w:rPr>
          <w:rFonts w:ascii="Arial" w:hAnsi="Arial" w:cs="Arial"/>
          <w:b/>
          <w:sz w:val="22"/>
          <w:szCs w:val="22"/>
        </w:rPr>
      </w:pPr>
      <w:r w:rsidRPr="00007E6D">
        <w:rPr>
          <w:rFonts w:cs="Tahoma"/>
          <w:sz w:val="22"/>
          <w:szCs w:val="22"/>
        </w:rPr>
        <w:t>Autor projektu:</w:t>
      </w:r>
      <w:r w:rsidRPr="00007E6D">
        <w:rPr>
          <w:rFonts w:cs="Tahoma"/>
          <w:sz w:val="22"/>
          <w:szCs w:val="22"/>
        </w:rPr>
        <w:tab/>
      </w:r>
      <w:r w:rsidRPr="00007E6D">
        <w:rPr>
          <w:rFonts w:cs="Tahoma"/>
          <w:sz w:val="22"/>
          <w:szCs w:val="22"/>
        </w:rPr>
        <w:tab/>
      </w:r>
      <w:r w:rsidR="00CF3A0E" w:rsidRPr="00007E6D">
        <w:rPr>
          <w:rFonts w:cs="Tahoma"/>
          <w:sz w:val="22"/>
          <w:szCs w:val="22"/>
        </w:rPr>
        <w:tab/>
      </w:r>
      <w:r w:rsidR="004C64CD" w:rsidRPr="00007E6D">
        <w:rPr>
          <w:rFonts w:cs="Tahoma"/>
          <w:b/>
          <w:sz w:val="22"/>
          <w:szCs w:val="22"/>
        </w:rPr>
        <w:t>MSS-projekt s.r.o.</w:t>
      </w:r>
    </w:p>
    <w:p w14:paraId="2452448F" w14:textId="77777777" w:rsidR="00B360AC" w:rsidRPr="00007E6D" w:rsidRDefault="004C64CD" w:rsidP="00B360AC">
      <w:pPr>
        <w:rPr>
          <w:rFonts w:ascii="Arial" w:hAnsi="Arial" w:cs="Arial"/>
          <w:sz w:val="22"/>
          <w:szCs w:val="20"/>
        </w:rPr>
      </w:pPr>
      <w:r w:rsidRPr="00007E6D">
        <w:rPr>
          <w:rFonts w:ascii="Arial" w:hAnsi="Arial" w:cs="Arial"/>
          <w:b/>
          <w:sz w:val="22"/>
          <w:szCs w:val="22"/>
        </w:rPr>
        <w:tab/>
      </w:r>
      <w:r w:rsidRPr="00007E6D">
        <w:rPr>
          <w:rFonts w:ascii="Arial" w:hAnsi="Arial" w:cs="Arial"/>
          <w:b/>
          <w:sz w:val="22"/>
          <w:szCs w:val="22"/>
        </w:rPr>
        <w:tab/>
      </w:r>
      <w:r w:rsidRPr="00007E6D">
        <w:rPr>
          <w:rFonts w:ascii="Arial" w:hAnsi="Arial" w:cs="Arial"/>
          <w:b/>
          <w:sz w:val="22"/>
          <w:szCs w:val="22"/>
        </w:rPr>
        <w:tab/>
      </w:r>
      <w:r w:rsidRPr="00007E6D">
        <w:rPr>
          <w:rFonts w:ascii="Arial" w:hAnsi="Arial" w:cs="Arial"/>
          <w:b/>
          <w:sz w:val="22"/>
          <w:szCs w:val="22"/>
        </w:rPr>
        <w:tab/>
      </w:r>
      <w:r w:rsidR="005E2B32" w:rsidRPr="00007E6D">
        <w:rPr>
          <w:rFonts w:ascii="Arial" w:hAnsi="Arial" w:cs="Arial"/>
          <w:b/>
          <w:sz w:val="22"/>
          <w:szCs w:val="22"/>
        </w:rPr>
        <w:tab/>
      </w:r>
      <w:r w:rsidR="00B360AC" w:rsidRPr="00007E6D">
        <w:rPr>
          <w:rFonts w:ascii="Arial" w:hAnsi="Arial" w:cs="Arial"/>
          <w:sz w:val="22"/>
          <w:szCs w:val="20"/>
        </w:rPr>
        <w:t>Bc. Jaroslav Martinec</w:t>
      </w:r>
    </w:p>
    <w:p w14:paraId="031CDCFF" w14:textId="77777777" w:rsidR="00B360AC" w:rsidRPr="00007E6D" w:rsidRDefault="00B360AC" w:rsidP="00B360AC">
      <w:pPr>
        <w:rPr>
          <w:rFonts w:ascii="Arial" w:hAnsi="Arial" w:cs="Arial"/>
          <w:sz w:val="22"/>
          <w:szCs w:val="20"/>
        </w:rPr>
      </w:pP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t>Žerotínova 992, 755 01 Vsetín</w:t>
      </w:r>
    </w:p>
    <w:p w14:paraId="0556DB36" w14:textId="77777777" w:rsidR="00B360AC" w:rsidRPr="00007E6D" w:rsidRDefault="00B360AC" w:rsidP="00B360AC">
      <w:pPr>
        <w:rPr>
          <w:rFonts w:ascii="Arial" w:hAnsi="Arial" w:cs="Arial"/>
          <w:sz w:val="22"/>
          <w:szCs w:val="20"/>
        </w:rPr>
      </w:pP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t>Email: martinec@mss-projekt.cz</w:t>
      </w:r>
    </w:p>
    <w:p w14:paraId="70245F6A" w14:textId="77777777" w:rsidR="004C64CD" w:rsidRPr="00007E6D" w:rsidRDefault="00B360AC" w:rsidP="00B360AC">
      <w:pPr>
        <w:rPr>
          <w:rFonts w:ascii="Arial" w:hAnsi="Arial" w:cs="Arial"/>
          <w:sz w:val="22"/>
          <w:szCs w:val="22"/>
        </w:rPr>
      </w:pP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r>
      <w:r w:rsidRPr="00007E6D">
        <w:rPr>
          <w:rFonts w:ascii="Arial" w:hAnsi="Arial" w:cs="Arial"/>
          <w:sz w:val="22"/>
          <w:szCs w:val="20"/>
        </w:rPr>
        <w:tab/>
        <w:t>Tel.: +420 775 441 206</w:t>
      </w:r>
    </w:p>
    <w:p w14:paraId="3E6D4A34" w14:textId="77777777" w:rsidR="00E26A42" w:rsidRPr="00007E6D" w:rsidRDefault="005E2B32" w:rsidP="004C64CD">
      <w:pPr>
        <w:rPr>
          <w:rFonts w:cs="Tahoma"/>
          <w:sz w:val="22"/>
          <w:szCs w:val="22"/>
        </w:rPr>
      </w:pPr>
      <w:r w:rsidRPr="00007E6D">
        <w:rPr>
          <w:rFonts w:cs="Tahoma"/>
          <w:sz w:val="22"/>
          <w:szCs w:val="22"/>
        </w:rPr>
        <w:tab/>
      </w:r>
    </w:p>
    <w:p w14:paraId="01C47C65" w14:textId="77777777" w:rsidR="00154705" w:rsidRPr="00007E6D" w:rsidRDefault="00C06C87" w:rsidP="00E432DE">
      <w:pPr>
        <w:rPr>
          <w:rFonts w:cs="Tahoma"/>
          <w:b/>
          <w:sz w:val="22"/>
          <w:szCs w:val="22"/>
        </w:rPr>
      </w:pPr>
      <w:r w:rsidRPr="00007E6D">
        <w:rPr>
          <w:rFonts w:cs="Tahoma"/>
          <w:sz w:val="22"/>
          <w:szCs w:val="22"/>
        </w:rPr>
        <w:t>Zodpovědný projektant:</w:t>
      </w:r>
      <w:r w:rsidRPr="00007E6D">
        <w:rPr>
          <w:rFonts w:cs="Tahoma"/>
          <w:sz w:val="22"/>
          <w:szCs w:val="22"/>
        </w:rPr>
        <w:tab/>
      </w:r>
      <w:r w:rsidRPr="00007E6D">
        <w:rPr>
          <w:rFonts w:cs="Tahoma"/>
          <w:sz w:val="22"/>
          <w:szCs w:val="22"/>
        </w:rPr>
        <w:tab/>
      </w:r>
      <w:r w:rsidR="00154705" w:rsidRPr="00007E6D">
        <w:rPr>
          <w:rFonts w:cs="Tahoma"/>
          <w:b/>
          <w:sz w:val="22"/>
          <w:szCs w:val="22"/>
        </w:rPr>
        <w:t xml:space="preserve">Ing. </w:t>
      </w:r>
      <w:r w:rsidR="004C64CD" w:rsidRPr="00007E6D">
        <w:rPr>
          <w:rFonts w:cs="Tahoma"/>
          <w:b/>
          <w:sz w:val="22"/>
          <w:szCs w:val="22"/>
        </w:rPr>
        <w:t>Milan Koňař</w:t>
      </w:r>
    </w:p>
    <w:p w14:paraId="69E4D773" w14:textId="77777777" w:rsidR="00154705" w:rsidRPr="00007E6D" w:rsidRDefault="00154705" w:rsidP="00E432DE">
      <w:pPr>
        <w:rPr>
          <w:rFonts w:cs="Tahoma"/>
          <w:sz w:val="22"/>
          <w:szCs w:val="22"/>
        </w:rPr>
      </w:pPr>
      <w:r w:rsidRPr="00007E6D">
        <w:rPr>
          <w:rFonts w:cs="Tahoma"/>
          <w:b/>
          <w:sz w:val="22"/>
          <w:szCs w:val="22"/>
        </w:rPr>
        <w:tab/>
      </w:r>
      <w:r w:rsidRPr="00007E6D">
        <w:rPr>
          <w:rFonts w:cs="Tahoma"/>
          <w:b/>
          <w:sz w:val="22"/>
          <w:szCs w:val="22"/>
        </w:rPr>
        <w:tab/>
      </w:r>
      <w:r w:rsidRPr="00007E6D">
        <w:rPr>
          <w:rFonts w:cs="Tahoma"/>
          <w:b/>
          <w:sz w:val="22"/>
          <w:szCs w:val="22"/>
        </w:rPr>
        <w:tab/>
      </w:r>
      <w:r w:rsidRPr="00007E6D">
        <w:rPr>
          <w:rFonts w:cs="Tahoma"/>
          <w:b/>
          <w:sz w:val="22"/>
          <w:szCs w:val="22"/>
        </w:rPr>
        <w:tab/>
      </w:r>
      <w:r w:rsidR="005E2B32" w:rsidRPr="00007E6D">
        <w:rPr>
          <w:rFonts w:cs="Tahoma"/>
          <w:b/>
          <w:sz w:val="22"/>
          <w:szCs w:val="22"/>
        </w:rPr>
        <w:tab/>
      </w:r>
      <w:r w:rsidRPr="00007E6D">
        <w:rPr>
          <w:rFonts w:cs="Tahoma"/>
          <w:sz w:val="22"/>
          <w:szCs w:val="22"/>
        </w:rPr>
        <w:t>Žerotínova 992, 755 01 Vsetín</w:t>
      </w:r>
    </w:p>
    <w:p w14:paraId="0B2A4FCB" w14:textId="77777777" w:rsidR="00154705" w:rsidRPr="00007E6D" w:rsidRDefault="00154705" w:rsidP="00E432DE">
      <w:pPr>
        <w:rPr>
          <w:rFonts w:cs="Tahoma"/>
          <w:sz w:val="22"/>
          <w:szCs w:val="22"/>
        </w:rPr>
      </w:pPr>
      <w:r w:rsidRPr="00007E6D">
        <w:rPr>
          <w:rFonts w:cs="Tahoma"/>
          <w:sz w:val="22"/>
          <w:szCs w:val="22"/>
        </w:rPr>
        <w:tab/>
      </w:r>
      <w:r w:rsidRPr="00007E6D">
        <w:rPr>
          <w:rFonts w:cs="Tahoma"/>
          <w:sz w:val="22"/>
          <w:szCs w:val="22"/>
        </w:rPr>
        <w:tab/>
      </w:r>
      <w:r w:rsidRPr="00007E6D">
        <w:rPr>
          <w:rFonts w:cs="Tahoma"/>
          <w:sz w:val="22"/>
          <w:szCs w:val="22"/>
        </w:rPr>
        <w:tab/>
      </w:r>
      <w:r w:rsidRPr="00007E6D">
        <w:rPr>
          <w:rFonts w:cs="Tahoma"/>
          <w:sz w:val="22"/>
          <w:szCs w:val="22"/>
        </w:rPr>
        <w:tab/>
      </w:r>
      <w:r w:rsidR="005E2B32" w:rsidRPr="00007E6D">
        <w:rPr>
          <w:rFonts w:cs="Tahoma"/>
          <w:sz w:val="22"/>
          <w:szCs w:val="22"/>
        </w:rPr>
        <w:tab/>
      </w:r>
      <w:r w:rsidRPr="00007E6D">
        <w:rPr>
          <w:rFonts w:cs="Tahoma"/>
          <w:sz w:val="22"/>
          <w:szCs w:val="22"/>
        </w:rPr>
        <w:t xml:space="preserve">ČKAIT </w:t>
      </w:r>
      <w:r w:rsidR="004C64CD" w:rsidRPr="00007E6D">
        <w:rPr>
          <w:rFonts w:cs="Tahoma"/>
          <w:sz w:val="22"/>
          <w:szCs w:val="22"/>
        </w:rPr>
        <w:t>1301681</w:t>
      </w:r>
    </w:p>
    <w:p w14:paraId="7143D045" w14:textId="77777777" w:rsidR="00C06C87" w:rsidRPr="00007E6D" w:rsidRDefault="00154705" w:rsidP="00E432DE">
      <w:pPr>
        <w:rPr>
          <w:rFonts w:cs="Tahoma"/>
          <w:sz w:val="22"/>
          <w:szCs w:val="22"/>
        </w:rPr>
      </w:pPr>
      <w:r w:rsidRPr="00007E6D">
        <w:rPr>
          <w:rFonts w:cs="Tahoma"/>
          <w:sz w:val="22"/>
          <w:szCs w:val="22"/>
        </w:rPr>
        <w:tab/>
      </w:r>
      <w:r w:rsidRPr="00007E6D">
        <w:rPr>
          <w:rFonts w:cs="Tahoma"/>
          <w:sz w:val="22"/>
          <w:szCs w:val="22"/>
        </w:rPr>
        <w:tab/>
      </w:r>
      <w:r w:rsidRPr="00007E6D">
        <w:rPr>
          <w:rFonts w:cs="Tahoma"/>
          <w:sz w:val="22"/>
          <w:szCs w:val="22"/>
        </w:rPr>
        <w:tab/>
      </w:r>
      <w:r w:rsidRPr="00007E6D">
        <w:rPr>
          <w:rFonts w:cs="Tahoma"/>
          <w:sz w:val="22"/>
          <w:szCs w:val="22"/>
        </w:rPr>
        <w:tab/>
      </w:r>
      <w:r w:rsidR="005E2B32" w:rsidRPr="00007E6D">
        <w:rPr>
          <w:rFonts w:cs="Tahoma"/>
          <w:sz w:val="22"/>
          <w:szCs w:val="22"/>
        </w:rPr>
        <w:tab/>
      </w:r>
      <w:r w:rsidRPr="00007E6D">
        <w:rPr>
          <w:rFonts w:cs="Tahoma"/>
          <w:sz w:val="22"/>
          <w:szCs w:val="22"/>
        </w:rPr>
        <w:t xml:space="preserve">autorizovaný inženýr </w:t>
      </w:r>
      <w:r w:rsidR="004C64CD" w:rsidRPr="00007E6D">
        <w:rPr>
          <w:rFonts w:cs="Tahoma"/>
          <w:sz w:val="22"/>
          <w:szCs w:val="22"/>
        </w:rPr>
        <w:t>pro dopravní stavby</w:t>
      </w:r>
    </w:p>
    <w:p w14:paraId="5199E9BE" w14:textId="77777777" w:rsidR="006461DD" w:rsidRPr="00007E6D" w:rsidRDefault="006461DD" w:rsidP="00C06D4A">
      <w:pPr>
        <w:pStyle w:val="Nadpis1"/>
        <w:tabs>
          <w:tab w:val="left" w:pos="426"/>
        </w:tabs>
        <w:spacing w:before="0"/>
        <w:rPr>
          <w:rFonts w:ascii="Tahoma" w:hAnsi="Tahoma" w:cs="Tahoma"/>
          <w:sz w:val="24"/>
          <w:szCs w:val="24"/>
        </w:rPr>
      </w:pPr>
      <w:bookmarkStart w:id="6" w:name="_Toc351059360"/>
      <w:bookmarkStart w:id="7" w:name="_Toc351060679"/>
      <w:bookmarkStart w:id="8" w:name="_Toc388181146"/>
      <w:bookmarkStart w:id="9" w:name="_Toc388181376"/>
      <w:r w:rsidRPr="00007E6D">
        <w:rPr>
          <w:rFonts w:ascii="Tahoma" w:hAnsi="Tahoma" w:cs="Tahoma"/>
          <w:sz w:val="24"/>
        </w:rPr>
        <w:br w:type="page"/>
      </w:r>
      <w:bookmarkStart w:id="10" w:name="_Toc465766563"/>
      <w:r w:rsidR="002E0E2D" w:rsidRPr="00007E6D">
        <w:rPr>
          <w:rFonts w:ascii="Tahoma" w:hAnsi="Tahoma" w:cs="Tahoma"/>
          <w:sz w:val="24"/>
          <w:szCs w:val="24"/>
        </w:rPr>
        <w:lastRenderedPageBreak/>
        <w:t>b)</w:t>
      </w:r>
      <w:r w:rsidR="00C06D4A" w:rsidRPr="00007E6D">
        <w:rPr>
          <w:rFonts w:ascii="Tahoma" w:hAnsi="Tahoma" w:cs="Tahoma"/>
          <w:sz w:val="24"/>
          <w:szCs w:val="24"/>
        </w:rPr>
        <w:tab/>
      </w:r>
      <w:r w:rsidR="00033B5E" w:rsidRPr="00007E6D">
        <w:rPr>
          <w:rFonts w:ascii="Tahoma" w:hAnsi="Tahoma" w:cs="Tahoma"/>
          <w:sz w:val="24"/>
          <w:szCs w:val="24"/>
        </w:rPr>
        <w:t>Charakteristika a celkové uspořádání staveniště včetně jeho odvodnění</w:t>
      </w:r>
      <w:bookmarkEnd w:id="10"/>
    </w:p>
    <w:p w14:paraId="18A8EF79" w14:textId="77777777" w:rsidR="00033B5E" w:rsidRPr="00007E6D" w:rsidRDefault="00033B5E" w:rsidP="00033B5E">
      <w:pPr>
        <w:rPr>
          <w:sz w:val="22"/>
        </w:rPr>
      </w:pPr>
      <w:r w:rsidRPr="00007E6D">
        <w:rPr>
          <w:sz w:val="22"/>
        </w:rPr>
        <w:t>Jako staveniště bude sloužit přímo prostor opravované části stávající</w:t>
      </w:r>
      <w:r w:rsidR="00B360AC" w:rsidRPr="00007E6D">
        <w:rPr>
          <w:sz w:val="22"/>
        </w:rPr>
        <w:t xml:space="preserve"> </w:t>
      </w:r>
      <w:r w:rsidR="0051229E" w:rsidRPr="00007E6D">
        <w:rPr>
          <w:sz w:val="22"/>
        </w:rPr>
        <w:t xml:space="preserve">komunikace a </w:t>
      </w:r>
      <w:r w:rsidR="00007E6D" w:rsidRPr="00007E6D">
        <w:rPr>
          <w:sz w:val="22"/>
        </w:rPr>
        <w:t>parkovacích stání</w:t>
      </w:r>
      <w:r w:rsidR="001C0E0F" w:rsidRPr="00007E6D">
        <w:rPr>
          <w:sz w:val="22"/>
        </w:rPr>
        <w:t xml:space="preserve"> včetně rozšiřované části, kterou nyní tvoří zatravněná plocha</w:t>
      </w:r>
      <w:r w:rsidRPr="00007E6D">
        <w:rPr>
          <w:sz w:val="22"/>
        </w:rPr>
        <w:t xml:space="preserve">. Nachází se v místě přiměřeně zatíženém silniční dopravou. Terén celého staveniště </w:t>
      </w:r>
      <w:r w:rsidR="001C0E0F" w:rsidRPr="00007E6D">
        <w:rPr>
          <w:sz w:val="22"/>
        </w:rPr>
        <w:t>má</w:t>
      </w:r>
      <w:r w:rsidRPr="00007E6D">
        <w:rPr>
          <w:sz w:val="22"/>
        </w:rPr>
        <w:t xml:space="preserve"> </w:t>
      </w:r>
      <w:r w:rsidR="001C0E0F" w:rsidRPr="00007E6D">
        <w:rPr>
          <w:sz w:val="22"/>
        </w:rPr>
        <w:t>rovinný charakter</w:t>
      </w:r>
      <w:r w:rsidRPr="00007E6D">
        <w:rPr>
          <w:sz w:val="22"/>
        </w:rPr>
        <w:t xml:space="preserve">. </w:t>
      </w:r>
      <w:r w:rsidR="0051229E" w:rsidRPr="00007E6D">
        <w:rPr>
          <w:sz w:val="22"/>
        </w:rPr>
        <w:t>Staveniště</w:t>
      </w:r>
      <w:r w:rsidRPr="00007E6D">
        <w:rPr>
          <w:sz w:val="22"/>
        </w:rPr>
        <w:t xml:space="preserve"> </w:t>
      </w:r>
      <w:r w:rsidR="00145EC8" w:rsidRPr="00007E6D">
        <w:rPr>
          <w:sz w:val="22"/>
        </w:rPr>
        <w:t xml:space="preserve">se nachází v intravilánu a </w:t>
      </w:r>
      <w:r w:rsidRPr="00007E6D">
        <w:rPr>
          <w:sz w:val="22"/>
        </w:rPr>
        <w:t>podél obvodu staveniště</w:t>
      </w:r>
      <w:r w:rsidR="00145EC8" w:rsidRPr="00007E6D">
        <w:rPr>
          <w:sz w:val="22"/>
        </w:rPr>
        <w:t xml:space="preserve"> se</w:t>
      </w:r>
      <w:r w:rsidRPr="00007E6D">
        <w:rPr>
          <w:sz w:val="22"/>
        </w:rPr>
        <w:t xml:space="preserve"> nachází </w:t>
      </w:r>
      <w:r w:rsidR="00007E6D" w:rsidRPr="00007E6D">
        <w:rPr>
          <w:sz w:val="22"/>
        </w:rPr>
        <w:t>chodníky, zatravněné plochy a bytové domy.</w:t>
      </w:r>
      <w:r w:rsidR="001C0E0F" w:rsidRPr="00007E6D">
        <w:rPr>
          <w:sz w:val="22"/>
        </w:rPr>
        <w:t xml:space="preserve"> </w:t>
      </w:r>
      <w:r w:rsidRPr="00007E6D">
        <w:rPr>
          <w:sz w:val="22"/>
        </w:rPr>
        <w:t>Obvod staveniště je počítá</w:t>
      </w:r>
      <w:r w:rsidR="00145EC8" w:rsidRPr="00007E6D">
        <w:rPr>
          <w:sz w:val="22"/>
        </w:rPr>
        <w:t>n</w:t>
      </w:r>
      <w:r w:rsidRPr="00007E6D">
        <w:rPr>
          <w:sz w:val="22"/>
        </w:rPr>
        <w:t xml:space="preserve"> s rezervou min. 0,5m od hranic navržených objektů stavby nebo terénních úprav. Rozsah staveniště, na kterém budou situovány plochy pro potřebu zařízení staveniště zhotovitele stavby (skládky pro materiál, sklady, mobilní objekty ZS atd.) musí respektovat parcely soukromých vlastníků, které nesmí být stavbou dotčeny nad dohodnutý rozsah. </w:t>
      </w:r>
    </w:p>
    <w:p w14:paraId="23F7B972" w14:textId="77777777" w:rsidR="00716DDC" w:rsidRPr="00E9281E" w:rsidRDefault="00033B5E" w:rsidP="00033B5E">
      <w:pPr>
        <w:rPr>
          <w:sz w:val="22"/>
        </w:rPr>
      </w:pPr>
      <w:r w:rsidRPr="00E9281E">
        <w:rPr>
          <w:sz w:val="22"/>
        </w:rPr>
        <w:t>Odvodnění staveniště bude řešeno po jeho dokončení do volného terénu.</w:t>
      </w:r>
    </w:p>
    <w:p w14:paraId="7191FEA3" w14:textId="77777777" w:rsidR="00716DDC" w:rsidRPr="00E9281E" w:rsidRDefault="00716DDC" w:rsidP="002E0E2D"/>
    <w:p w14:paraId="08E2A436" w14:textId="77777777" w:rsidR="002E0E2D" w:rsidRPr="00E9281E" w:rsidRDefault="002E0E2D" w:rsidP="00B55C8D">
      <w:pPr>
        <w:pStyle w:val="Nadpis1"/>
        <w:tabs>
          <w:tab w:val="left" w:pos="426"/>
        </w:tabs>
        <w:spacing w:before="0"/>
        <w:rPr>
          <w:rFonts w:ascii="Tahoma" w:hAnsi="Tahoma" w:cs="Tahoma"/>
          <w:sz w:val="24"/>
          <w:szCs w:val="24"/>
        </w:rPr>
      </w:pPr>
      <w:bookmarkStart w:id="11" w:name="_Toc465766564"/>
      <w:r w:rsidRPr="00E9281E">
        <w:rPr>
          <w:rFonts w:ascii="Tahoma" w:hAnsi="Tahoma" w:cs="Tahoma"/>
          <w:sz w:val="24"/>
          <w:szCs w:val="24"/>
        </w:rPr>
        <w:t>c)</w:t>
      </w:r>
      <w:r w:rsidR="00033B5E" w:rsidRPr="00E9281E">
        <w:rPr>
          <w:rFonts w:ascii="Tahoma" w:hAnsi="Tahoma" w:cs="Tahoma"/>
          <w:sz w:val="24"/>
          <w:szCs w:val="24"/>
        </w:rPr>
        <w:tab/>
        <w:t>Stanovení obvodu staveniště, jeho zdůvodnění a údaje o pozemcích staveniště, včetně pozemků, které zajišťuje stavebník / objednatel</w:t>
      </w:r>
      <w:bookmarkEnd w:id="11"/>
    </w:p>
    <w:p w14:paraId="79C25BCB" w14:textId="77777777" w:rsidR="00033B5E" w:rsidRPr="00E9281E" w:rsidRDefault="00033B5E" w:rsidP="00033B5E">
      <w:pPr>
        <w:tabs>
          <w:tab w:val="left" w:pos="426"/>
        </w:tabs>
        <w:spacing w:after="60"/>
        <w:rPr>
          <w:sz w:val="22"/>
        </w:rPr>
      </w:pPr>
      <w:r w:rsidRPr="00E9281E">
        <w:rPr>
          <w:sz w:val="22"/>
        </w:rPr>
        <w:t xml:space="preserve">Obvod staveniště je vytvořen stávající a novou polohou úpravy plochy – nachází se </w:t>
      </w:r>
      <w:r w:rsidR="00E9281E" w:rsidRPr="00E9281E">
        <w:rPr>
          <w:sz w:val="22"/>
        </w:rPr>
        <w:t>pouze</w:t>
      </w:r>
      <w:r w:rsidR="007B4601" w:rsidRPr="00E9281E">
        <w:rPr>
          <w:sz w:val="22"/>
        </w:rPr>
        <w:t xml:space="preserve"> </w:t>
      </w:r>
      <w:r w:rsidRPr="00E9281E">
        <w:rPr>
          <w:sz w:val="22"/>
        </w:rPr>
        <w:t>na parcelách v majetku investora</w:t>
      </w:r>
      <w:r w:rsidR="00E9281E" w:rsidRPr="00E9281E">
        <w:rPr>
          <w:sz w:val="22"/>
        </w:rPr>
        <w:t>.</w:t>
      </w:r>
    </w:p>
    <w:p w14:paraId="30487315" w14:textId="77777777" w:rsidR="002E0E2D" w:rsidRPr="00E9281E" w:rsidRDefault="002E0E2D" w:rsidP="002E0E2D">
      <w:pPr>
        <w:rPr>
          <w:rFonts w:cs="Tahoma"/>
          <w:b/>
          <w:bCs/>
          <w:kern w:val="32"/>
          <w:sz w:val="24"/>
        </w:rPr>
      </w:pPr>
    </w:p>
    <w:p w14:paraId="6673BBAD" w14:textId="77777777" w:rsidR="002E0E2D" w:rsidRPr="00E9281E" w:rsidRDefault="00C06D4A" w:rsidP="00B55C8D">
      <w:pPr>
        <w:pStyle w:val="Nadpis1"/>
        <w:tabs>
          <w:tab w:val="left" w:pos="426"/>
        </w:tabs>
        <w:spacing w:before="0"/>
        <w:rPr>
          <w:rFonts w:ascii="Tahoma" w:hAnsi="Tahoma" w:cs="Tahoma"/>
          <w:sz w:val="24"/>
          <w:szCs w:val="24"/>
        </w:rPr>
      </w:pPr>
      <w:bookmarkStart w:id="12" w:name="_Toc465766565"/>
      <w:r w:rsidRPr="00E9281E">
        <w:rPr>
          <w:rFonts w:ascii="Tahoma" w:hAnsi="Tahoma" w:cs="Tahoma"/>
          <w:sz w:val="24"/>
          <w:szCs w:val="24"/>
        </w:rPr>
        <w:t>d)</w:t>
      </w:r>
      <w:r w:rsidR="00033B5E" w:rsidRPr="00E9281E">
        <w:rPr>
          <w:rFonts w:ascii="Tahoma" w:hAnsi="Tahoma" w:cs="Tahoma"/>
          <w:sz w:val="24"/>
          <w:szCs w:val="24"/>
        </w:rPr>
        <w:tab/>
        <w:t>Zásady návrhu zařízení staveniště</w:t>
      </w:r>
      <w:bookmarkEnd w:id="12"/>
    </w:p>
    <w:p w14:paraId="00F3CDE5" w14:textId="77777777" w:rsidR="00033B5E" w:rsidRPr="00E9281E" w:rsidRDefault="00033B5E" w:rsidP="00033B5E">
      <w:pPr>
        <w:numPr>
          <w:ilvl w:val="0"/>
          <w:numId w:val="31"/>
        </w:numPr>
        <w:spacing w:after="60"/>
        <w:rPr>
          <w:sz w:val="22"/>
          <w:szCs w:val="20"/>
        </w:rPr>
      </w:pPr>
      <w:r w:rsidRPr="00E9281E">
        <w:rPr>
          <w:sz w:val="22"/>
          <w:szCs w:val="20"/>
        </w:rPr>
        <w:t>Připojení vody a energií se provede po</w:t>
      </w:r>
      <w:r w:rsidR="00801963" w:rsidRPr="00E9281E">
        <w:rPr>
          <w:sz w:val="22"/>
          <w:szCs w:val="20"/>
        </w:rPr>
        <w:t xml:space="preserve"> dohodě zhotovitele a investora</w:t>
      </w:r>
      <w:r w:rsidR="00801963" w:rsidRPr="00E9281E">
        <w:rPr>
          <w:rFonts w:cs="Tahoma"/>
          <w:sz w:val="22"/>
          <w:szCs w:val="20"/>
        </w:rPr>
        <w:t>, případně daného správce sítě.</w:t>
      </w:r>
    </w:p>
    <w:p w14:paraId="242E68D7" w14:textId="77777777" w:rsidR="00033B5E" w:rsidRPr="00E9281E" w:rsidRDefault="00033B5E" w:rsidP="00033B5E">
      <w:pPr>
        <w:numPr>
          <w:ilvl w:val="0"/>
          <w:numId w:val="31"/>
        </w:numPr>
        <w:rPr>
          <w:sz w:val="22"/>
          <w:szCs w:val="20"/>
        </w:rPr>
      </w:pPr>
      <w:r w:rsidRPr="00E9281E">
        <w:rPr>
          <w:sz w:val="22"/>
          <w:szCs w:val="20"/>
        </w:rPr>
        <w:t>Zhotovitel si roztřídí a rozdělí plochu staveniště na dočasné skládky materiálů, výkopků, suti apod.</w:t>
      </w:r>
    </w:p>
    <w:p w14:paraId="2378BEC0" w14:textId="77777777" w:rsidR="00033B5E" w:rsidRPr="00E9281E" w:rsidRDefault="00033B5E" w:rsidP="00033B5E">
      <w:pPr>
        <w:numPr>
          <w:ilvl w:val="0"/>
          <w:numId w:val="31"/>
        </w:numPr>
        <w:rPr>
          <w:sz w:val="22"/>
          <w:szCs w:val="20"/>
        </w:rPr>
      </w:pPr>
      <w:r w:rsidRPr="00E9281E">
        <w:rPr>
          <w:sz w:val="22"/>
          <w:szCs w:val="20"/>
        </w:rPr>
        <w:t>Zhotovitel určí místo pro osazení buňky pro zaměstnance a pro uskladnění nářadí a pracovních pomůcek, vzhledem k rozsahu stavby však pravděpodobně nebude nutné ji umisťovat.</w:t>
      </w:r>
    </w:p>
    <w:p w14:paraId="6A3A8508" w14:textId="77777777" w:rsidR="00033B5E" w:rsidRPr="00E9281E" w:rsidRDefault="00033B5E" w:rsidP="00033B5E">
      <w:pPr>
        <w:numPr>
          <w:ilvl w:val="0"/>
          <w:numId w:val="31"/>
        </w:numPr>
        <w:rPr>
          <w:sz w:val="22"/>
          <w:szCs w:val="20"/>
        </w:rPr>
      </w:pPr>
      <w:r w:rsidRPr="00E9281E">
        <w:rPr>
          <w:sz w:val="22"/>
          <w:szCs w:val="20"/>
        </w:rPr>
        <w:t>Prostor staveniště bude zajištěn proti vstupu nepovolaných osob</w:t>
      </w:r>
    </w:p>
    <w:p w14:paraId="620E6BB8" w14:textId="77777777" w:rsidR="00033B5E" w:rsidRPr="00E9281E" w:rsidRDefault="00033B5E" w:rsidP="00B55C8D">
      <w:pPr>
        <w:pStyle w:val="Nadpis1"/>
        <w:tabs>
          <w:tab w:val="left" w:pos="426"/>
        </w:tabs>
        <w:spacing w:before="0" w:after="0"/>
        <w:rPr>
          <w:rFonts w:ascii="Tahoma" w:hAnsi="Tahoma" w:cs="Tahoma"/>
          <w:sz w:val="24"/>
          <w:szCs w:val="24"/>
        </w:rPr>
      </w:pPr>
    </w:p>
    <w:p w14:paraId="5E4751E6" w14:textId="77777777" w:rsidR="002E0E2D" w:rsidRPr="00E9281E" w:rsidRDefault="00C06D4A" w:rsidP="00B55C8D">
      <w:pPr>
        <w:pStyle w:val="Nadpis1"/>
        <w:tabs>
          <w:tab w:val="left" w:pos="426"/>
        </w:tabs>
        <w:spacing w:before="0"/>
        <w:rPr>
          <w:rFonts w:ascii="Tahoma" w:hAnsi="Tahoma" w:cs="Tahoma"/>
          <w:sz w:val="24"/>
          <w:szCs w:val="24"/>
        </w:rPr>
      </w:pPr>
      <w:bookmarkStart w:id="13" w:name="_Toc465766566"/>
      <w:r w:rsidRPr="00E9281E">
        <w:rPr>
          <w:rFonts w:ascii="Tahoma" w:hAnsi="Tahoma" w:cs="Tahoma"/>
          <w:sz w:val="24"/>
          <w:szCs w:val="24"/>
        </w:rPr>
        <w:t>e)</w:t>
      </w:r>
      <w:r w:rsidR="00033B5E" w:rsidRPr="00E9281E">
        <w:rPr>
          <w:rFonts w:ascii="Tahoma" w:hAnsi="Tahoma" w:cs="Tahoma"/>
          <w:sz w:val="24"/>
          <w:szCs w:val="24"/>
        </w:rPr>
        <w:tab/>
        <w:t>Návrh postupu a provádění výstavby</w:t>
      </w:r>
      <w:bookmarkEnd w:id="13"/>
    </w:p>
    <w:p w14:paraId="711DDF82" w14:textId="77777777" w:rsidR="00033B5E" w:rsidRPr="00E9281E" w:rsidRDefault="00033B5E" w:rsidP="00033B5E">
      <w:pPr>
        <w:numPr>
          <w:ilvl w:val="0"/>
          <w:numId w:val="32"/>
        </w:numPr>
        <w:rPr>
          <w:rFonts w:cs="Tahoma"/>
          <w:sz w:val="22"/>
          <w:szCs w:val="20"/>
        </w:rPr>
      </w:pPr>
      <w:r w:rsidRPr="00E9281E">
        <w:rPr>
          <w:rFonts w:cs="Tahoma"/>
          <w:sz w:val="22"/>
          <w:szCs w:val="20"/>
        </w:rPr>
        <w:t>Provedení příprav staveniště</w:t>
      </w:r>
    </w:p>
    <w:p w14:paraId="22148134" w14:textId="77777777" w:rsidR="00033B5E" w:rsidRPr="00E9281E" w:rsidRDefault="00033B5E" w:rsidP="00033B5E">
      <w:pPr>
        <w:numPr>
          <w:ilvl w:val="0"/>
          <w:numId w:val="32"/>
        </w:numPr>
        <w:rPr>
          <w:rFonts w:cs="Tahoma"/>
          <w:sz w:val="22"/>
          <w:szCs w:val="20"/>
        </w:rPr>
      </w:pPr>
      <w:r w:rsidRPr="00E9281E">
        <w:rPr>
          <w:rFonts w:cs="Tahoma"/>
          <w:sz w:val="22"/>
          <w:szCs w:val="20"/>
        </w:rPr>
        <w:t xml:space="preserve">Provedení </w:t>
      </w:r>
      <w:r w:rsidR="00801963" w:rsidRPr="00E9281E">
        <w:rPr>
          <w:rFonts w:cs="Tahoma"/>
          <w:sz w:val="22"/>
          <w:szCs w:val="20"/>
        </w:rPr>
        <w:t xml:space="preserve">stavebních </w:t>
      </w:r>
      <w:r w:rsidRPr="00E9281E">
        <w:rPr>
          <w:rFonts w:cs="Tahoma"/>
          <w:sz w:val="22"/>
          <w:szCs w:val="20"/>
        </w:rPr>
        <w:t>objektů</w:t>
      </w:r>
    </w:p>
    <w:p w14:paraId="07AD6EDA" w14:textId="77777777" w:rsidR="00033B5E" w:rsidRPr="00E9281E" w:rsidRDefault="00033B5E" w:rsidP="00033B5E">
      <w:pPr>
        <w:numPr>
          <w:ilvl w:val="0"/>
          <w:numId w:val="32"/>
        </w:numPr>
        <w:rPr>
          <w:rFonts w:cs="Tahoma"/>
          <w:sz w:val="22"/>
          <w:szCs w:val="20"/>
        </w:rPr>
      </w:pPr>
      <w:r w:rsidRPr="00E9281E">
        <w:rPr>
          <w:rFonts w:cs="Tahoma"/>
          <w:sz w:val="22"/>
          <w:szCs w:val="20"/>
        </w:rPr>
        <w:t>Provedení konečných úprav v okolí</w:t>
      </w:r>
    </w:p>
    <w:p w14:paraId="23825533" w14:textId="77777777" w:rsidR="00410F6F" w:rsidRPr="00E9281E" w:rsidRDefault="00410F6F" w:rsidP="002E0E2D">
      <w:pPr>
        <w:rPr>
          <w:rFonts w:cs="Tahoma"/>
          <w:b/>
          <w:bCs/>
          <w:kern w:val="32"/>
          <w:sz w:val="24"/>
        </w:rPr>
      </w:pPr>
    </w:p>
    <w:p w14:paraId="5A0B3B40" w14:textId="77777777" w:rsidR="002E0E2D" w:rsidRPr="00E9281E" w:rsidRDefault="00C06D4A" w:rsidP="00B55C8D">
      <w:pPr>
        <w:pStyle w:val="Nadpis1"/>
        <w:tabs>
          <w:tab w:val="left" w:pos="426"/>
        </w:tabs>
        <w:spacing w:before="0"/>
        <w:rPr>
          <w:rFonts w:ascii="Tahoma" w:hAnsi="Tahoma" w:cs="Tahoma"/>
          <w:sz w:val="24"/>
          <w:szCs w:val="24"/>
        </w:rPr>
      </w:pPr>
      <w:bookmarkStart w:id="14" w:name="_Toc465766567"/>
      <w:r w:rsidRPr="00E9281E">
        <w:rPr>
          <w:rFonts w:ascii="Tahoma" w:hAnsi="Tahoma" w:cs="Tahoma"/>
          <w:sz w:val="24"/>
          <w:szCs w:val="24"/>
        </w:rPr>
        <w:t>f)</w:t>
      </w:r>
      <w:r w:rsidR="00033B5E" w:rsidRPr="00E9281E">
        <w:rPr>
          <w:rFonts w:ascii="Tahoma" w:hAnsi="Tahoma" w:cs="Tahoma"/>
          <w:sz w:val="24"/>
          <w:szCs w:val="24"/>
        </w:rPr>
        <w:tab/>
        <w:t xml:space="preserve">Objekty, které je nutné uvést samostatně do provozu (předčasné </w:t>
      </w:r>
      <w:r w:rsidR="00033B5E" w:rsidRPr="00E9281E">
        <w:rPr>
          <w:rFonts w:ascii="Tahoma" w:hAnsi="Tahoma" w:cs="Tahoma"/>
          <w:sz w:val="24"/>
          <w:szCs w:val="24"/>
        </w:rPr>
        <w:tab/>
        <w:t>užívání)</w:t>
      </w:r>
      <w:bookmarkEnd w:id="14"/>
    </w:p>
    <w:p w14:paraId="7BECE927" w14:textId="77777777" w:rsidR="002D4482" w:rsidRPr="00E9281E" w:rsidRDefault="00D750EC" w:rsidP="00033B5E">
      <w:pPr>
        <w:spacing w:after="60"/>
        <w:rPr>
          <w:sz w:val="22"/>
          <w:szCs w:val="20"/>
        </w:rPr>
      </w:pPr>
      <w:r w:rsidRPr="00E9281E">
        <w:rPr>
          <w:sz w:val="22"/>
        </w:rPr>
        <w:t xml:space="preserve">Předpokládá se předčasné </w:t>
      </w:r>
      <w:r w:rsidR="00E9281E" w:rsidRPr="00E9281E">
        <w:rPr>
          <w:sz w:val="22"/>
        </w:rPr>
        <w:t>užívání po dokončení jednotlivých úseků</w:t>
      </w:r>
      <w:r w:rsidR="00E9281E">
        <w:rPr>
          <w:sz w:val="22"/>
        </w:rPr>
        <w:t xml:space="preserve"> stavby</w:t>
      </w:r>
      <w:r w:rsidR="00033B5E" w:rsidRPr="00E9281E">
        <w:rPr>
          <w:sz w:val="22"/>
        </w:rPr>
        <w:t>.</w:t>
      </w:r>
    </w:p>
    <w:p w14:paraId="4AB97461" w14:textId="77777777" w:rsidR="00C06D4A" w:rsidRPr="00007E6D" w:rsidRDefault="00C06D4A" w:rsidP="002E0E2D">
      <w:pPr>
        <w:rPr>
          <w:rFonts w:cs="Tahoma"/>
          <w:b/>
          <w:bCs/>
          <w:color w:val="FF0000"/>
          <w:kern w:val="32"/>
          <w:sz w:val="24"/>
        </w:rPr>
      </w:pPr>
    </w:p>
    <w:p w14:paraId="47B286C7" w14:textId="77777777" w:rsidR="00C06D4A" w:rsidRPr="00E9281E" w:rsidRDefault="00C06D4A" w:rsidP="00B55C8D">
      <w:pPr>
        <w:pStyle w:val="Nadpis1"/>
        <w:tabs>
          <w:tab w:val="left" w:pos="426"/>
        </w:tabs>
        <w:spacing w:before="0"/>
        <w:rPr>
          <w:rFonts w:ascii="Tahoma" w:hAnsi="Tahoma" w:cs="Tahoma"/>
          <w:sz w:val="24"/>
          <w:szCs w:val="24"/>
        </w:rPr>
      </w:pPr>
      <w:bookmarkStart w:id="15" w:name="_Toc465766568"/>
      <w:r w:rsidRPr="00E9281E">
        <w:rPr>
          <w:rFonts w:ascii="Tahoma" w:hAnsi="Tahoma" w:cs="Tahoma"/>
          <w:sz w:val="24"/>
          <w:szCs w:val="24"/>
        </w:rPr>
        <w:t>g)</w:t>
      </w:r>
      <w:r w:rsidR="00781156" w:rsidRPr="00E9281E">
        <w:rPr>
          <w:rFonts w:ascii="Tahoma" w:hAnsi="Tahoma" w:cs="Tahoma"/>
          <w:sz w:val="24"/>
          <w:szCs w:val="24"/>
        </w:rPr>
        <w:tab/>
      </w:r>
      <w:r w:rsidR="00033B5E" w:rsidRPr="00E9281E">
        <w:rPr>
          <w:rFonts w:ascii="Tahoma" w:hAnsi="Tahoma" w:cs="Tahoma"/>
          <w:sz w:val="24"/>
          <w:szCs w:val="24"/>
        </w:rPr>
        <w:t xml:space="preserve">Možné napojení na zdroje (voda, elektrická energie, případně plyn, </w:t>
      </w:r>
      <w:r w:rsidR="00033B5E" w:rsidRPr="00E9281E">
        <w:rPr>
          <w:rFonts w:ascii="Tahoma" w:hAnsi="Tahoma" w:cs="Tahoma"/>
          <w:sz w:val="24"/>
          <w:szCs w:val="24"/>
        </w:rPr>
        <w:tab/>
        <w:t>telekomunikace)</w:t>
      </w:r>
      <w:bookmarkEnd w:id="15"/>
    </w:p>
    <w:p w14:paraId="26E95C75" w14:textId="77777777" w:rsidR="003E4D78" w:rsidRPr="00E9281E" w:rsidRDefault="00033B5E" w:rsidP="00033B5E">
      <w:pPr>
        <w:tabs>
          <w:tab w:val="left" w:pos="426"/>
        </w:tabs>
        <w:spacing w:after="60"/>
        <w:rPr>
          <w:sz w:val="22"/>
        </w:rPr>
      </w:pPr>
      <w:r w:rsidRPr="00E9281E">
        <w:rPr>
          <w:rFonts w:cs="Tahoma"/>
          <w:sz w:val="22"/>
          <w:szCs w:val="20"/>
        </w:rPr>
        <w:t>Připojení vody a energií se provede po dohodě zhotovitele a investora</w:t>
      </w:r>
      <w:r w:rsidR="00801963" w:rsidRPr="00E9281E">
        <w:rPr>
          <w:rFonts w:cs="Tahoma"/>
          <w:sz w:val="22"/>
          <w:szCs w:val="20"/>
        </w:rPr>
        <w:t>, případně daného správce sítě</w:t>
      </w:r>
      <w:r w:rsidRPr="00E9281E">
        <w:rPr>
          <w:rFonts w:cs="Tahoma"/>
          <w:sz w:val="22"/>
          <w:szCs w:val="20"/>
        </w:rPr>
        <w:t>.</w:t>
      </w:r>
    </w:p>
    <w:p w14:paraId="618CB803" w14:textId="77777777" w:rsidR="00380B72" w:rsidRPr="00E9281E" w:rsidRDefault="00380B72" w:rsidP="00C06D4A">
      <w:pPr>
        <w:tabs>
          <w:tab w:val="left" w:pos="426"/>
        </w:tabs>
        <w:rPr>
          <w:rFonts w:cs="Tahoma"/>
          <w:b/>
          <w:bCs/>
          <w:kern w:val="32"/>
          <w:sz w:val="24"/>
        </w:rPr>
      </w:pPr>
    </w:p>
    <w:p w14:paraId="6E7C3E2D" w14:textId="77777777" w:rsidR="00C06D4A" w:rsidRPr="00E9281E" w:rsidRDefault="00C06D4A" w:rsidP="00B55C8D">
      <w:pPr>
        <w:pStyle w:val="Nadpis1"/>
        <w:tabs>
          <w:tab w:val="left" w:pos="426"/>
        </w:tabs>
        <w:spacing w:before="0"/>
        <w:rPr>
          <w:rFonts w:ascii="Tahoma" w:hAnsi="Tahoma" w:cs="Tahoma"/>
          <w:sz w:val="24"/>
          <w:szCs w:val="24"/>
        </w:rPr>
      </w:pPr>
      <w:bookmarkStart w:id="16" w:name="_Toc465766569"/>
      <w:r w:rsidRPr="00E9281E">
        <w:rPr>
          <w:rFonts w:ascii="Tahoma" w:hAnsi="Tahoma" w:cs="Tahoma"/>
          <w:sz w:val="24"/>
          <w:szCs w:val="24"/>
        </w:rPr>
        <w:t>h)</w:t>
      </w:r>
      <w:r w:rsidR="00033B5E" w:rsidRPr="00E9281E">
        <w:rPr>
          <w:rFonts w:ascii="Tahoma" w:hAnsi="Tahoma" w:cs="Tahoma"/>
          <w:sz w:val="24"/>
          <w:szCs w:val="24"/>
        </w:rPr>
        <w:tab/>
        <w:t xml:space="preserve">Možnosti nakládání s odpady z výstavby (jestliže není samostatný </w:t>
      </w:r>
      <w:r w:rsidR="00033B5E" w:rsidRPr="00E9281E">
        <w:rPr>
          <w:rFonts w:ascii="Tahoma" w:hAnsi="Tahoma" w:cs="Tahoma"/>
          <w:sz w:val="24"/>
          <w:szCs w:val="24"/>
        </w:rPr>
        <w:tab/>
        <w:t>projekt nakládání s odpady)</w:t>
      </w:r>
      <w:bookmarkEnd w:id="16"/>
    </w:p>
    <w:p w14:paraId="2F6A448D" w14:textId="77777777" w:rsidR="00781156" w:rsidRPr="00E9281E" w:rsidRDefault="00781156" w:rsidP="00781156">
      <w:pPr>
        <w:tabs>
          <w:tab w:val="left" w:pos="426"/>
        </w:tabs>
        <w:rPr>
          <w:rFonts w:cs="Tahoma"/>
          <w:sz w:val="22"/>
          <w:szCs w:val="20"/>
        </w:rPr>
      </w:pPr>
      <w:r w:rsidRPr="00E9281E">
        <w:rPr>
          <w:rFonts w:cs="Tahoma"/>
          <w:sz w:val="22"/>
          <w:szCs w:val="20"/>
        </w:rPr>
        <w:t>S odpady, které vzniknou při výstavbě i při provozu stavby, bude nakládáno ve smyslu zákona č.185/2001 Sb. Odpady jsou zatříděny dle vyhlášky MŽP č.</w:t>
      </w:r>
      <w:r w:rsidR="007B4601" w:rsidRPr="00E9281E">
        <w:rPr>
          <w:rFonts w:cs="Tahoma"/>
          <w:sz w:val="22"/>
          <w:szCs w:val="20"/>
        </w:rPr>
        <w:t>93</w:t>
      </w:r>
      <w:r w:rsidRPr="00E9281E">
        <w:rPr>
          <w:rFonts w:cs="Tahoma"/>
          <w:sz w:val="22"/>
          <w:szCs w:val="20"/>
        </w:rPr>
        <w:t>/20</w:t>
      </w:r>
      <w:r w:rsidR="007B4601" w:rsidRPr="00E9281E">
        <w:rPr>
          <w:rFonts w:cs="Tahoma"/>
          <w:sz w:val="22"/>
          <w:szCs w:val="20"/>
        </w:rPr>
        <w:t>16</w:t>
      </w:r>
      <w:r w:rsidRPr="00E9281E">
        <w:rPr>
          <w:rFonts w:cs="Tahoma"/>
          <w:sz w:val="22"/>
          <w:szCs w:val="20"/>
        </w:rPr>
        <w:t xml:space="preserve"> Sb. katalog odpadů a bude s nimi nakládáno podle vyhlášky č.383/2001 Sb.</w:t>
      </w:r>
    </w:p>
    <w:p w14:paraId="1AD4A6F9" w14:textId="77777777" w:rsidR="00781156" w:rsidRDefault="00781156" w:rsidP="00781156">
      <w:pPr>
        <w:tabs>
          <w:tab w:val="left" w:pos="426"/>
        </w:tabs>
        <w:rPr>
          <w:rFonts w:cs="Tahoma"/>
          <w:sz w:val="22"/>
          <w:szCs w:val="20"/>
        </w:rPr>
      </w:pPr>
    </w:p>
    <w:p w14:paraId="6B165873" w14:textId="77777777" w:rsidR="00E9281E" w:rsidRPr="00E9281E" w:rsidRDefault="00E9281E" w:rsidP="00781156">
      <w:pPr>
        <w:tabs>
          <w:tab w:val="left" w:pos="426"/>
        </w:tabs>
        <w:rPr>
          <w:rFonts w:cs="Tahoma"/>
          <w:sz w:val="22"/>
          <w:szCs w:val="20"/>
        </w:rPr>
      </w:pPr>
    </w:p>
    <w:p w14:paraId="534C243E" w14:textId="77777777" w:rsidR="00781156" w:rsidRPr="00E9281E" w:rsidRDefault="00781156" w:rsidP="00781156">
      <w:pPr>
        <w:tabs>
          <w:tab w:val="left" w:pos="426"/>
        </w:tabs>
        <w:spacing w:after="240"/>
        <w:rPr>
          <w:rFonts w:cs="Tahoma"/>
          <w:sz w:val="22"/>
          <w:szCs w:val="20"/>
        </w:rPr>
      </w:pPr>
      <w:r w:rsidRPr="00E9281E">
        <w:rPr>
          <w:rFonts w:cs="Tahoma"/>
          <w:sz w:val="22"/>
          <w:szCs w:val="20"/>
        </w:rPr>
        <w:lastRenderedPageBreak/>
        <w:t>Tabulka odpadů: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
        <w:gridCol w:w="4140"/>
        <w:gridCol w:w="1260"/>
        <w:gridCol w:w="1260"/>
      </w:tblGrid>
      <w:tr w:rsidR="00E9281E" w:rsidRPr="00E9281E" w14:paraId="0F47AE3B" w14:textId="77777777" w:rsidTr="00781156">
        <w:trPr>
          <w:trHeight w:val="227"/>
          <w:jc w:val="center"/>
        </w:trPr>
        <w:tc>
          <w:tcPr>
            <w:tcW w:w="1017" w:type="dxa"/>
          </w:tcPr>
          <w:p w14:paraId="2B175117" w14:textId="77777777" w:rsidR="00781156" w:rsidRPr="00E9281E" w:rsidRDefault="00781156" w:rsidP="00781156">
            <w:pPr>
              <w:tabs>
                <w:tab w:val="left" w:pos="426"/>
              </w:tabs>
              <w:spacing w:after="240"/>
              <w:rPr>
                <w:rFonts w:cs="Tahoma"/>
                <w:szCs w:val="20"/>
              </w:rPr>
            </w:pPr>
            <w:r w:rsidRPr="00E9281E">
              <w:rPr>
                <w:rFonts w:cs="Tahoma"/>
                <w:szCs w:val="20"/>
              </w:rPr>
              <w:t>Kód</w:t>
            </w:r>
          </w:p>
        </w:tc>
        <w:tc>
          <w:tcPr>
            <w:tcW w:w="4140" w:type="dxa"/>
          </w:tcPr>
          <w:p w14:paraId="388EAEC8" w14:textId="77777777" w:rsidR="00781156" w:rsidRPr="00E9281E" w:rsidRDefault="00781156" w:rsidP="00781156">
            <w:pPr>
              <w:tabs>
                <w:tab w:val="left" w:pos="426"/>
              </w:tabs>
              <w:rPr>
                <w:rFonts w:cs="Tahoma"/>
                <w:szCs w:val="20"/>
              </w:rPr>
            </w:pPr>
            <w:r w:rsidRPr="00E9281E">
              <w:rPr>
                <w:rFonts w:cs="Tahoma"/>
                <w:szCs w:val="20"/>
              </w:rPr>
              <w:t>Název</w:t>
            </w:r>
          </w:p>
        </w:tc>
        <w:tc>
          <w:tcPr>
            <w:tcW w:w="1260" w:type="dxa"/>
          </w:tcPr>
          <w:p w14:paraId="54D3F6D0" w14:textId="77777777" w:rsidR="00781156" w:rsidRPr="00E9281E" w:rsidRDefault="00781156" w:rsidP="00781156">
            <w:pPr>
              <w:tabs>
                <w:tab w:val="left" w:pos="426"/>
              </w:tabs>
              <w:rPr>
                <w:rFonts w:cs="Tahoma"/>
                <w:szCs w:val="20"/>
              </w:rPr>
            </w:pPr>
            <w:r w:rsidRPr="00E9281E">
              <w:rPr>
                <w:rFonts w:cs="Tahoma"/>
                <w:szCs w:val="20"/>
              </w:rPr>
              <w:t xml:space="preserve">Kategorie </w:t>
            </w:r>
          </w:p>
        </w:tc>
        <w:tc>
          <w:tcPr>
            <w:tcW w:w="1260" w:type="dxa"/>
          </w:tcPr>
          <w:p w14:paraId="62B06054" w14:textId="77777777" w:rsidR="00781156" w:rsidRPr="00E9281E" w:rsidRDefault="00781156" w:rsidP="00781156">
            <w:pPr>
              <w:tabs>
                <w:tab w:val="left" w:pos="426"/>
              </w:tabs>
              <w:rPr>
                <w:rFonts w:cs="Tahoma"/>
                <w:szCs w:val="20"/>
              </w:rPr>
            </w:pPr>
            <w:r w:rsidRPr="00E9281E">
              <w:rPr>
                <w:rFonts w:cs="Tahoma"/>
                <w:szCs w:val="20"/>
              </w:rPr>
              <w:t xml:space="preserve">Množství </w:t>
            </w:r>
          </w:p>
          <w:p w14:paraId="236C5D65" w14:textId="77777777" w:rsidR="00781156" w:rsidRPr="00E9281E" w:rsidRDefault="00781156" w:rsidP="00781156">
            <w:pPr>
              <w:tabs>
                <w:tab w:val="left" w:pos="426"/>
              </w:tabs>
              <w:rPr>
                <w:rFonts w:cs="Tahoma"/>
                <w:szCs w:val="20"/>
              </w:rPr>
            </w:pPr>
            <w:r w:rsidRPr="00E9281E">
              <w:rPr>
                <w:rFonts w:cs="Tahoma"/>
                <w:szCs w:val="20"/>
              </w:rPr>
              <w:t>v (t)</w:t>
            </w:r>
          </w:p>
        </w:tc>
      </w:tr>
      <w:tr w:rsidR="00E9281E" w:rsidRPr="00E9281E" w14:paraId="0E126C03" w14:textId="77777777" w:rsidTr="00781156">
        <w:trPr>
          <w:trHeight w:val="227"/>
          <w:jc w:val="center"/>
        </w:trPr>
        <w:tc>
          <w:tcPr>
            <w:tcW w:w="1017" w:type="dxa"/>
          </w:tcPr>
          <w:p w14:paraId="4BF3CC4C" w14:textId="77777777" w:rsidR="00781156" w:rsidRPr="00E9281E" w:rsidRDefault="00781156" w:rsidP="00781156">
            <w:pPr>
              <w:tabs>
                <w:tab w:val="left" w:pos="426"/>
              </w:tabs>
              <w:rPr>
                <w:rFonts w:cs="Tahoma"/>
                <w:szCs w:val="20"/>
              </w:rPr>
            </w:pPr>
            <w:r w:rsidRPr="00E9281E">
              <w:rPr>
                <w:rFonts w:cs="Tahoma"/>
                <w:szCs w:val="20"/>
              </w:rPr>
              <w:t>170101</w:t>
            </w:r>
          </w:p>
        </w:tc>
        <w:tc>
          <w:tcPr>
            <w:tcW w:w="4140" w:type="dxa"/>
          </w:tcPr>
          <w:p w14:paraId="62F168A8" w14:textId="77777777" w:rsidR="00781156" w:rsidRPr="00E9281E" w:rsidRDefault="00781156" w:rsidP="00781156">
            <w:pPr>
              <w:tabs>
                <w:tab w:val="left" w:pos="426"/>
              </w:tabs>
              <w:rPr>
                <w:rFonts w:cs="Tahoma"/>
                <w:szCs w:val="20"/>
              </w:rPr>
            </w:pPr>
            <w:r w:rsidRPr="00E9281E">
              <w:rPr>
                <w:rFonts w:cs="Tahoma"/>
                <w:szCs w:val="20"/>
              </w:rPr>
              <w:t>Beton</w:t>
            </w:r>
            <w:r w:rsidRPr="00E9281E">
              <w:rPr>
                <w:rFonts w:cs="Tahoma"/>
                <w:szCs w:val="20"/>
              </w:rPr>
              <w:tab/>
            </w:r>
          </w:p>
        </w:tc>
        <w:tc>
          <w:tcPr>
            <w:tcW w:w="1260" w:type="dxa"/>
          </w:tcPr>
          <w:p w14:paraId="6248E832" w14:textId="77777777" w:rsidR="00781156" w:rsidRPr="00E9281E" w:rsidRDefault="00781156" w:rsidP="00781156">
            <w:pPr>
              <w:tabs>
                <w:tab w:val="left" w:pos="426"/>
              </w:tabs>
              <w:rPr>
                <w:rFonts w:cs="Tahoma"/>
                <w:szCs w:val="20"/>
              </w:rPr>
            </w:pPr>
            <w:r w:rsidRPr="00E9281E">
              <w:rPr>
                <w:rFonts w:cs="Tahoma"/>
                <w:szCs w:val="20"/>
              </w:rPr>
              <w:t>O</w:t>
            </w:r>
          </w:p>
        </w:tc>
        <w:tc>
          <w:tcPr>
            <w:tcW w:w="1260" w:type="dxa"/>
          </w:tcPr>
          <w:p w14:paraId="2200A6F9" w14:textId="77777777" w:rsidR="00781156" w:rsidRPr="00E9281E" w:rsidRDefault="00781156" w:rsidP="00781156">
            <w:pPr>
              <w:tabs>
                <w:tab w:val="left" w:pos="426"/>
              </w:tabs>
              <w:rPr>
                <w:rFonts w:cs="Tahoma"/>
                <w:szCs w:val="20"/>
              </w:rPr>
            </w:pPr>
            <w:r w:rsidRPr="00E9281E">
              <w:rPr>
                <w:rFonts w:cs="Tahoma"/>
                <w:szCs w:val="20"/>
              </w:rPr>
              <w:t>-</w:t>
            </w:r>
          </w:p>
        </w:tc>
      </w:tr>
      <w:tr w:rsidR="00E9281E" w:rsidRPr="00E9281E" w14:paraId="1138B09A" w14:textId="77777777" w:rsidTr="00781156">
        <w:trPr>
          <w:trHeight w:val="340"/>
          <w:jc w:val="center"/>
        </w:trPr>
        <w:tc>
          <w:tcPr>
            <w:tcW w:w="1017" w:type="dxa"/>
          </w:tcPr>
          <w:p w14:paraId="73C6627D" w14:textId="77777777" w:rsidR="00781156" w:rsidRPr="00E9281E" w:rsidRDefault="00781156" w:rsidP="00781156">
            <w:pPr>
              <w:tabs>
                <w:tab w:val="left" w:pos="426"/>
              </w:tabs>
              <w:rPr>
                <w:rFonts w:cs="Tahoma"/>
                <w:szCs w:val="20"/>
              </w:rPr>
            </w:pPr>
            <w:r w:rsidRPr="00E9281E">
              <w:rPr>
                <w:rFonts w:cs="Tahoma"/>
                <w:szCs w:val="20"/>
              </w:rPr>
              <w:t>170504</w:t>
            </w:r>
          </w:p>
        </w:tc>
        <w:tc>
          <w:tcPr>
            <w:tcW w:w="4140" w:type="dxa"/>
          </w:tcPr>
          <w:p w14:paraId="1CBD467B" w14:textId="77777777" w:rsidR="00781156" w:rsidRPr="00E9281E" w:rsidRDefault="00781156" w:rsidP="00781156">
            <w:pPr>
              <w:tabs>
                <w:tab w:val="left" w:pos="426"/>
              </w:tabs>
              <w:rPr>
                <w:rFonts w:cs="Tahoma"/>
                <w:szCs w:val="20"/>
              </w:rPr>
            </w:pPr>
            <w:r w:rsidRPr="00E9281E">
              <w:rPr>
                <w:rFonts w:cs="Tahoma"/>
                <w:szCs w:val="20"/>
              </w:rPr>
              <w:t>Zemina a kamení (bez nebezpečných látek)</w:t>
            </w:r>
          </w:p>
        </w:tc>
        <w:tc>
          <w:tcPr>
            <w:tcW w:w="1260" w:type="dxa"/>
          </w:tcPr>
          <w:p w14:paraId="244593E8" w14:textId="77777777" w:rsidR="00781156" w:rsidRPr="00E9281E" w:rsidRDefault="00781156" w:rsidP="00781156">
            <w:pPr>
              <w:tabs>
                <w:tab w:val="left" w:pos="426"/>
              </w:tabs>
              <w:rPr>
                <w:rFonts w:cs="Tahoma"/>
                <w:szCs w:val="20"/>
              </w:rPr>
            </w:pPr>
            <w:r w:rsidRPr="00E9281E">
              <w:rPr>
                <w:rFonts w:cs="Tahoma"/>
                <w:szCs w:val="20"/>
              </w:rPr>
              <w:t>O</w:t>
            </w:r>
          </w:p>
        </w:tc>
        <w:tc>
          <w:tcPr>
            <w:tcW w:w="1260" w:type="dxa"/>
          </w:tcPr>
          <w:p w14:paraId="1C48001A" w14:textId="77777777" w:rsidR="00781156" w:rsidRPr="00E9281E" w:rsidRDefault="00781156" w:rsidP="00781156">
            <w:pPr>
              <w:tabs>
                <w:tab w:val="left" w:pos="426"/>
              </w:tabs>
              <w:rPr>
                <w:rFonts w:cs="Tahoma"/>
                <w:szCs w:val="20"/>
              </w:rPr>
            </w:pPr>
            <w:r w:rsidRPr="00E9281E">
              <w:rPr>
                <w:rFonts w:cs="Tahoma"/>
                <w:szCs w:val="20"/>
              </w:rPr>
              <w:t>-</w:t>
            </w:r>
          </w:p>
        </w:tc>
      </w:tr>
      <w:tr w:rsidR="00E9281E" w:rsidRPr="00E9281E" w14:paraId="19B16DED" w14:textId="77777777" w:rsidTr="00781156">
        <w:trPr>
          <w:trHeight w:val="340"/>
          <w:jc w:val="center"/>
        </w:trPr>
        <w:tc>
          <w:tcPr>
            <w:tcW w:w="1017" w:type="dxa"/>
          </w:tcPr>
          <w:p w14:paraId="46DBBE8A" w14:textId="77777777" w:rsidR="00781156" w:rsidRPr="00E9281E" w:rsidRDefault="00781156" w:rsidP="00781156">
            <w:pPr>
              <w:tabs>
                <w:tab w:val="left" w:pos="426"/>
              </w:tabs>
              <w:rPr>
                <w:rFonts w:cs="Tahoma"/>
                <w:szCs w:val="20"/>
              </w:rPr>
            </w:pPr>
            <w:r w:rsidRPr="00E9281E">
              <w:rPr>
                <w:rFonts w:cs="Tahoma"/>
                <w:szCs w:val="20"/>
              </w:rPr>
              <w:t>170302</w:t>
            </w:r>
          </w:p>
        </w:tc>
        <w:tc>
          <w:tcPr>
            <w:tcW w:w="4140" w:type="dxa"/>
          </w:tcPr>
          <w:p w14:paraId="77298F9E" w14:textId="77777777" w:rsidR="00781156" w:rsidRPr="00E9281E" w:rsidRDefault="00781156" w:rsidP="00781156">
            <w:pPr>
              <w:tabs>
                <w:tab w:val="left" w:pos="426"/>
              </w:tabs>
              <w:rPr>
                <w:rFonts w:cs="Tahoma"/>
                <w:szCs w:val="20"/>
              </w:rPr>
            </w:pPr>
            <w:r w:rsidRPr="00E9281E">
              <w:rPr>
                <w:rFonts w:cs="Tahoma"/>
                <w:szCs w:val="20"/>
              </w:rPr>
              <w:t>Asfaltový beton vozovky</w:t>
            </w:r>
          </w:p>
        </w:tc>
        <w:tc>
          <w:tcPr>
            <w:tcW w:w="1260" w:type="dxa"/>
          </w:tcPr>
          <w:p w14:paraId="10779849" w14:textId="77777777" w:rsidR="00781156" w:rsidRPr="00E9281E" w:rsidRDefault="00781156" w:rsidP="00781156">
            <w:pPr>
              <w:tabs>
                <w:tab w:val="left" w:pos="426"/>
              </w:tabs>
              <w:rPr>
                <w:rFonts w:cs="Tahoma"/>
                <w:szCs w:val="20"/>
              </w:rPr>
            </w:pPr>
            <w:r w:rsidRPr="00E9281E">
              <w:rPr>
                <w:rFonts w:cs="Tahoma"/>
                <w:szCs w:val="20"/>
              </w:rPr>
              <w:t>O</w:t>
            </w:r>
          </w:p>
        </w:tc>
        <w:tc>
          <w:tcPr>
            <w:tcW w:w="1260" w:type="dxa"/>
          </w:tcPr>
          <w:p w14:paraId="5719F3F9" w14:textId="77777777" w:rsidR="00781156" w:rsidRPr="00E9281E" w:rsidRDefault="00781156" w:rsidP="00781156">
            <w:pPr>
              <w:tabs>
                <w:tab w:val="left" w:pos="426"/>
              </w:tabs>
              <w:rPr>
                <w:rFonts w:cs="Tahoma"/>
                <w:szCs w:val="20"/>
              </w:rPr>
            </w:pPr>
            <w:r w:rsidRPr="00E9281E">
              <w:rPr>
                <w:rFonts w:cs="Tahoma"/>
                <w:szCs w:val="20"/>
              </w:rPr>
              <w:t>-</w:t>
            </w:r>
          </w:p>
        </w:tc>
      </w:tr>
      <w:tr w:rsidR="00E9281E" w:rsidRPr="00E9281E" w14:paraId="0983E594" w14:textId="77777777" w:rsidTr="00781156">
        <w:trPr>
          <w:trHeight w:val="340"/>
          <w:jc w:val="center"/>
        </w:trPr>
        <w:tc>
          <w:tcPr>
            <w:tcW w:w="1017" w:type="dxa"/>
          </w:tcPr>
          <w:p w14:paraId="46D2E81A" w14:textId="77777777" w:rsidR="00781156" w:rsidRPr="00E9281E" w:rsidRDefault="00781156" w:rsidP="00781156">
            <w:pPr>
              <w:tabs>
                <w:tab w:val="left" w:pos="426"/>
              </w:tabs>
              <w:rPr>
                <w:rFonts w:cs="Tahoma"/>
                <w:szCs w:val="20"/>
              </w:rPr>
            </w:pPr>
            <w:r w:rsidRPr="00E9281E">
              <w:rPr>
                <w:rFonts w:cs="Tahoma"/>
                <w:szCs w:val="20"/>
              </w:rPr>
              <w:t>170201</w:t>
            </w:r>
          </w:p>
        </w:tc>
        <w:tc>
          <w:tcPr>
            <w:tcW w:w="4140" w:type="dxa"/>
          </w:tcPr>
          <w:p w14:paraId="241F0078" w14:textId="77777777" w:rsidR="00781156" w:rsidRPr="00E9281E" w:rsidRDefault="00781156" w:rsidP="00781156">
            <w:pPr>
              <w:tabs>
                <w:tab w:val="left" w:pos="426"/>
              </w:tabs>
              <w:rPr>
                <w:rFonts w:cs="Tahoma"/>
                <w:szCs w:val="20"/>
              </w:rPr>
            </w:pPr>
            <w:r w:rsidRPr="00E9281E">
              <w:rPr>
                <w:rFonts w:cs="Tahoma"/>
                <w:szCs w:val="20"/>
              </w:rPr>
              <w:t>Odpadní dřevo</w:t>
            </w:r>
          </w:p>
        </w:tc>
        <w:tc>
          <w:tcPr>
            <w:tcW w:w="1260" w:type="dxa"/>
          </w:tcPr>
          <w:p w14:paraId="5461B8F6" w14:textId="77777777" w:rsidR="00781156" w:rsidRPr="00E9281E" w:rsidRDefault="00781156" w:rsidP="00781156">
            <w:pPr>
              <w:tabs>
                <w:tab w:val="left" w:pos="426"/>
              </w:tabs>
              <w:rPr>
                <w:rFonts w:cs="Tahoma"/>
                <w:szCs w:val="20"/>
              </w:rPr>
            </w:pPr>
            <w:r w:rsidRPr="00E9281E">
              <w:rPr>
                <w:rFonts w:cs="Tahoma"/>
                <w:szCs w:val="20"/>
              </w:rPr>
              <w:t>O</w:t>
            </w:r>
          </w:p>
        </w:tc>
        <w:tc>
          <w:tcPr>
            <w:tcW w:w="1260" w:type="dxa"/>
          </w:tcPr>
          <w:p w14:paraId="44018624" w14:textId="77777777" w:rsidR="00781156" w:rsidRPr="00E9281E" w:rsidRDefault="00781156" w:rsidP="00781156">
            <w:pPr>
              <w:tabs>
                <w:tab w:val="left" w:pos="426"/>
              </w:tabs>
              <w:rPr>
                <w:rFonts w:cs="Tahoma"/>
                <w:szCs w:val="20"/>
              </w:rPr>
            </w:pPr>
            <w:r w:rsidRPr="00E9281E">
              <w:rPr>
                <w:rFonts w:cs="Tahoma"/>
                <w:szCs w:val="20"/>
              </w:rPr>
              <w:t>-</w:t>
            </w:r>
          </w:p>
        </w:tc>
      </w:tr>
      <w:tr w:rsidR="00781156" w:rsidRPr="00E9281E" w14:paraId="0A0F41BC" w14:textId="77777777" w:rsidTr="00781156">
        <w:trPr>
          <w:trHeight w:val="340"/>
          <w:jc w:val="center"/>
        </w:trPr>
        <w:tc>
          <w:tcPr>
            <w:tcW w:w="1017" w:type="dxa"/>
          </w:tcPr>
          <w:p w14:paraId="240B11B8" w14:textId="77777777" w:rsidR="00781156" w:rsidRPr="00E9281E" w:rsidRDefault="00781156" w:rsidP="00781156">
            <w:pPr>
              <w:tabs>
                <w:tab w:val="left" w:pos="426"/>
              </w:tabs>
              <w:rPr>
                <w:rFonts w:cs="Tahoma"/>
                <w:szCs w:val="20"/>
              </w:rPr>
            </w:pPr>
            <w:r w:rsidRPr="00E9281E">
              <w:rPr>
                <w:rFonts w:cs="Tahoma"/>
                <w:szCs w:val="20"/>
              </w:rPr>
              <w:t>170903</w:t>
            </w:r>
          </w:p>
        </w:tc>
        <w:tc>
          <w:tcPr>
            <w:tcW w:w="4140" w:type="dxa"/>
          </w:tcPr>
          <w:p w14:paraId="57B38719" w14:textId="77777777" w:rsidR="00781156" w:rsidRPr="00E9281E" w:rsidRDefault="00781156" w:rsidP="00781156">
            <w:pPr>
              <w:tabs>
                <w:tab w:val="left" w:pos="426"/>
              </w:tabs>
              <w:rPr>
                <w:rFonts w:cs="Tahoma"/>
                <w:szCs w:val="20"/>
              </w:rPr>
            </w:pPr>
            <w:r w:rsidRPr="00E9281E">
              <w:rPr>
                <w:rFonts w:cs="Tahoma"/>
                <w:szCs w:val="20"/>
              </w:rPr>
              <w:t xml:space="preserve">Směsný a demoliční stav. odpad      </w:t>
            </w:r>
          </w:p>
        </w:tc>
        <w:tc>
          <w:tcPr>
            <w:tcW w:w="1260" w:type="dxa"/>
          </w:tcPr>
          <w:p w14:paraId="1D52C052" w14:textId="77777777" w:rsidR="00781156" w:rsidRPr="00E9281E" w:rsidRDefault="00781156" w:rsidP="00781156">
            <w:pPr>
              <w:tabs>
                <w:tab w:val="left" w:pos="426"/>
              </w:tabs>
              <w:rPr>
                <w:rFonts w:cs="Tahoma"/>
                <w:szCs w:val="20"/>
              </w:rPr>
            </w:pPr>
            <w:r w:rsidRPr="00E9281E">
              <w:rPr>
                <w:rFonts w:cs="Tahoma"/>
                <w:szCs w:val="20"/>
              </w:rPr>
              <w:t>O</w:t>
            </w:r>
          </w:p>
        </w:tc>
        <w:tc>
          <w:tcPr>
            <w:tcW w:w="1260" w:type="dxa"/>
          </w:tcPr>
          <w:p w14:paraId="0AA8D565" w14:textId="77777777" w:rsidR="00781156" w:rsidRPr="00E9281E" w:rsidRDefault="00781156" w:rsidP="00781156">
            <w:pPr>
              <w:tabs>
                <w:tab w:val="left" w:pos="426"/>
              </w:tabs>
              <w:rPr>
                <w:rFonts w:cs="Tahoma"/>
                <w:szCs w:val="20"/>
              </w:rPr>
            </w:pPr>
            <w:r w:rsidRPr="00E9281E">
              <w:rPr>
                <w:rFonts w:cs="Tahoma"/>
                <w:szCs w:val="20"/>
              </w:rPr>
              <w:t>-</w:t>
            </w:r>
          </w:p>
        </w:tc>
      </w:tr>
    </w:tbl>
    <w:p w14:paraId="06598C10" w14:textId="77777777" w:rsidR="00527F1B" w:rsidRPr="00E9281E" w:rsidRDefault="00527F1B" w:rsidP="00C06D4A">
      <w:pPr>
        <w:tabs>
          <w:tab w:val="left" w:pos="426"/>
        </w:tabs>
      </w:pPr>
    </w:p>
    <w:p w14:paraId="345EEF38" w14:textId="77777777" w:rsidR="005E38DE" w:rsidRPr="00E9281E" w:rsidRDefault="00C06D4A" w:rsidP="005E38DE">
      <w:pPr>
        <w:pStyle w:val="Nadpis1"/>
        <w:tabs>
          <w:tab w:val="left" w:pos="426"/>
        </w:tabs>
        <w:spacing w:before="0"/>
        <w:rPr>
          <w:rFonts w:ascii="Tahoma" w:hAnsi="Tahoma" w:cs="Tahoma"/>
          <w:sz w:val="24"/>
          <w:szCs w:val="24"/>
        </w:rPr>
      </w:pPr>
      <w:bookmarkStart w:id="17" w:name="_Toc465766570"/>
      <w:r w:rsidRPr="00E9281E">
        <w:rPr>
          <w:rFonts w:ascii="Tahoma" w:hAnsi="Tahoma" w:cs="Tahoma"/>
          <w:sz w:val="24"/>
          <w:szCs w:val="24"/>
        </w:rPr>
        <w:t>i)</w:t>
      </w:r>
      <w:r w:rsidR="00781156" w:rsidRPr="00E9281E">
        <w:rPr>
          <w:rFonts w:ascii="Tahoma" w:hAnsi="Tahoma" w:cs="Tahoma"/>
          <w:sz w:val="24"/>
          <w:szCs w:val="24"/>
        </w:rPr>
        <w:tab/>
        <w:t>Přístupy na staveniště (vjezdy a výjezdy)</w:t>
      </w:r>
      <w:bookmarkEnd w:id="17"/>
    </w:p>
    <w:p w14:paraId="390C1408" w14:textId="77777777" w:rsidR="00C51057" w:rsidRPr="00007E6D" w:rsidRDefault="00E9281E" w:rsidP="00781156">
      <w:pPr>
        <w:tabs>
          <w:tab w:val="left" w:pos="426"/>
        </w:tabs>
        <w:spacing w:after="60"/>
        <w:rPr>
          <w:rFonts w:cs="Tahoma"/>
          <w:color w:val="FF0000"/>
          <w:sz w:val="22"/>
          <w:szCs w:val="20"/>
        </w:rPr>
      </w:pPr>
      <w:r w:rsidRPr="00C030D8">
        <w:rPr>
          <w:rFonts w:cs="Tahoma"/>
          <w:sz w:val="22"/>
        </w:rPr>
        <w:t>Místní komunikace ul. Družební navazuje v jižní části na místní komunikaci ul. Francouzská a v severní části na místní komunikaci ul. 17. listopadu, které tvoří i přístup na staveniště.</w:t>
      </w:r>
    </w:p>
    <w:p w14:paraId="1F6944D6" w14:textId="77777777" w:rsidR="00C51057" w:rsidRPr="00007E6D" w:rsidRDefault="00C51057" w:rsidP="00C51057">
      <w:pPr>
        <w:tabs>
          <w:tab w:val="left" w:pos="426"/>
        </w:tabs>
        <w:rPr>
          <w:rFonts w:cs="Tahoma"/>
          <w:b/>
          <w:bCs/>
          <w:color w:val="FF0000"/>
          <w:kern w:val="32"/>
          <w:sz w:val="22"/>
        </w:rPr>
      </w:pPr>
    </w:p>
    <w:p w14:paraId="248275A0" w14:textId="77777777" w:rsidR="00C06D4A" w:rsidRPr="00E9281E" w:rsidRDefault="00C06D4A" w:rsidP="00B55C8D">
      <w:pPr>
        <w:pStyle w:val="Nadpis1"/>
        <w:tabs>
          <w:tab w:val="left" w:pos="426"/>
        </w:tabs>
        <w:spacing w:before="0"/>
        <w:rPr>
          <w:rFonts w:ascii="Tahoma" w:hAnsi="Tahoma" w:cs="Tahoma"/>
          <w:sz w:val="24"/>
          <w:szCs w:val="24"/>
        </w:rPr>
      </w:pPr>
      <w:bookmarkStart w:id="18" w:name="_Toc465766571"/>
      <w:r w:rsidRPr="00E9281E">
        <w:rPr>
          <w:rFonts w:ascii="Tahoma" w:hAnsi="Tahoma" w:cs="Tahoma"/>
          <w:sz w:val="24"/>
          <w:szCs w:val="24"/>
        </w:rPr>
        <w:t>j)</w:t>
      </w:r>
      <w:r w:rsidR="00781156" w:rsidRPr="00E9281E">
        <w:rPr>
          <w:rFonts w:ascii="Tahoma" w:hAnsi="Tahoma" w:cs="Tahoma"/>
          <w:sz w:val="24"/>
          <w:szCs w:val="24"/>
        </w:rPr>
        <w:tab/>
        <w:t>Požadavky na zabezpečení ochrany staveniště a jeho okolí</w:t>
      </w:r>
      <w:bookmarkEnd w:id="18"/>
    </w:p>
    <w:bookmarkEnd w:id="6"/>
    <w:bookmarkEnd w:id="7"/>
    <w:bookmarkEnd w:id="8"/>
    <w:bookmarkEnd w:id="9"/>
    <w:p w14:paraId="3BE73139" w14:textId="77777777" w:rsidR="00A25A41" w:rsidRPr="00E9281E" w:rsidRDefault="00781156" w:rsidP="00A25A41">
      <w:pPr>
        <w:autoSpaceDE w:val="0"/>
        <w:autoSpaceDN w:val="0"/>
        <w:adjustRightInd w:val="0"/>
        <w:rPr>
          <w:rFonts w:cs="Tahoma"/>
          <w:b/>
          <w:sz w:val="22"/>
          <w:szCs w:val="20"/>
        </w:rPr>
      </w:pPr>
      <w:r w:rsidRPr="00E9281E">
        <w:rPr>
          <w:rFonts w:cs="Tahoma"/>
          <w:sz w:val="22"/>
          <w:szCs w:val="20"/>
        </w:rPr>
        <w:t>Prostor staveniště bude zajištěn proti vstupu nepovolaných osob.</w:t>
      </w:r>
      <w:r w:rsidR="007B4601" w:rsidRPr="00E9281E">
        <w:rPr>
          <w:rFonts w:cs="Tahoma"/>
          <w:sz w:val="22"/>
          <w:szCs w:val="20"/>
        </w:rPr>
        <w:t xml:space="preserve"> </w:t>
      </w:r>
      <w:r w:rsidR="007B4601" w:rsidRPr="00E9281E">
        <w:rPr>
          <w:rFonts w:cs="Tahoma"/>
          <w:sz w:val="22"/>
        </w:rPr>
        <w:t>Při výstavbě bude zajištěn pouze minimální prostor pro případný provizorní průjezd vozid</w:t>
      </w:r>
      <w:r w:rsidR="00E9281E">
        <w:rPr>
          <w:rFonts w:cs="Tahoma"/>
          <w:sz w:val="22"/>
        </w:rPr>
        <w:t>e</w:t>
      </w:r>
      <w:r w:rsidR="007B4601" w:rsidRPr="00E9281E">
        <w:rPr>
          <w:rFonts w:cs="Tahoma"/>
          <w:sz w:val="22"/>
        </w:rPr>
        <w:t>l</w:t>
      </w:r>
      <w:r w:rsidR="00E9281E">
        <w:rPr>
          <w:rFonts w:cs="Tahoma"/>
          <w:sz w:val="22"/>
        </w:rPr>
        <w:t xml:space="preserve"> IZS</w:t>
      </w:r>
      <w:r w:rsidR="007B4601" w:rsidRPr="00E9281E">
        <w:rPr>
          <w:rFonts w:cs="Tahoma"/>
          <w:sz w:val="22"/>
        </w:rPr>
        <w:t>.</w:t>
      </w:r>
      <w:r w:rsidR="007B4601" w:rsidRPr="00E9281E">
        <w:rPr>
          <w:rFonts w:cs="Tahoma"/>
          <w:sz w:val="22"/>
          <w:szCs w:val="20"/>
        </w:rPr>
        <w:t xml:space="preserve"> </w:t>
      </w:r>
    </w:p>
    <w:p w14:paraId="2F583718" w14:textId="77777777" w:rsidR="00A25A41" w:rsidRPr="00E9281E" w:rsidRDefault="00A25A41" w:rsidP="00163AD7">
      <w:pPr>
        <w:rPr>
          <w:rFonts w:cs="Tahoma"/>
          <w:sz w:val="22"/>
          <w:szCs w:val="20"/>
          <w:u w:val="single"/>
        </w:rPr>
      </w:pPr>
    </w:p>
    <w:p w14:paraId="66464FF6" w14:textId="77777777" w:rsidR="00781156" w:rsidRPr="00E9281E" w:rsidRDefault="00781156" w:rsidP="00781156">
      <w:pPr>
        <w:pStyle w:val="Nadpis1"/>
        <w:tabs>
          <w:tab w:val="left" w:pos="426"/>
        </w:tabs>
        <w:spacing w:before="0"/>
        <w:rPr>
          <w:rFonts w:ascii="Tahoma" w:hAnsi="Tahoma" w:cs="Tahoma"/>
          <w:sz w:val="24"/>
          <w:szCs w:val="24"/>
        </w:rPr>
      </w:pPr>
      <w:bookmarkStart w:id="19" w:name="_Toc465766572"/>
      <w:r w:rsidRPr="00E9281E">
        <w:rPr>
          <w:rFonts w:ascii="Tahoma" w:hAnsi="Tahoma" w:cs="Tahoma"/>
          <w:sz w:val="24"/>
          <w:szCs w:val="24"/>
        </w:rPr>
        <w:t>k)</w:t>
      </w:r>
      <w:r w:rsidRPr="00E9281E">
        <w:rPr>
          <w:rFonts w:ascii="Tahoma" w:hAnsi="Tahoma" w:cs="Tahoma"/>
          <w:sz w:val="24"/>
          <w:szCs w:val="24"/>
        </w:rPr>
        <w:tab/>
        <w:t xml:space="preserve">Zvláštní požadavky na provádění stavby, které vyžadují bezpečností </w:t>
      </w:r>
      <w:r w:rsidRPr="00E9281E">
        <w:rPr>
          <w:rFonts w:ascii="Tahoma" w:hAnsi="Tahoma" w:cs="Tahoma"/>
          <w:sz w:val="24"/>
          <w:szCs w:val="24"/>
        </w:rPr>
        <w:tab/>
        <w:t>opatření</w:t>
      </w:r>
      <w:bookmarkEnd w:id="19"/>
    </w:p>
    <w:p w14:paraId="32766BB5" w14:textId="77777777" w:rsidR="00781156" w:rsidRPr="00E9281E" w:rsidRDefault="00781156" w:rsidP="00781156">
      <w:pPr>
        <w:rPr>
          <w:rFonts w:cs="Tahoma"/>
          <w:sz w:val="22"/>
          <w:szCs w:val="20"/>
        </w:rPr>
      </w:pPr>
      <w:r w:rsidRPr="00E9281E">
        <w:rPr>
          <w:rFonts w:cs="Tahoma"/>
          <w:sz w:val="22"/>
          <w:szCs w:val="20"/>
        </w:rPr>
        <w:t>Zvýšené opatrnosti je třeba dbát při manipulaci s ropnými látkami – v případě potřeby před započetím stavby zhotovitel vypracuje povodňový a havarijní plán, který předloží ke schválení investorovi.</w:t>
      </w:r>
    </w:p>
    <w:p w14:paraId="040EC258" w14:textId="77777777" w:rsidR="00781156" w:rsidRPr="00E9281E" w:rsidRDefault="00781156" w:rsidP="00781156">
      <w:pPr>
        <w:rPr>
          <w:rFonts w:cs="Tahoma"/>
          <w:sz w:val="22"/>
          <w:szCs w:val="20"/>
        </w:rPr>
      </w:pPr>
    </w:p>
    <w:p w14:paraId="4542574D" w14:textId="77777777" w:rsidR="00781156" w:rsidRPr="00007E6D" w:rsidRDefault="00781156" w:rsidP="00781156">
      <w:pPr>
        <w:pStyle w:val="Nadpis1"/>
        <w:tabs>
          <w:tab w:val="left" w:pos="426"/>
        </w:tabs>
        <w:spacing w:before="0"/>
        <w:rPr>
          <w:rFonts w:ascii="Tahoma" w:hAnsi="Tahoma" w:cs="Tahoma"/>
          <w:sz w:val="24"/>
          <w:szCs w:val="24"/>
        </w:rPr>
      </w:pPr>
      <w:bookmarkStart w:id="20" w:name="_Toc465766573"/>
      <w:r w:rsidRPr="00007E6D">
        <w:rPr>
          <w:rFonts w:ascii="Tahoma" w:hAnsi="Tahoma" w:cs="Tahoma"/>
          <w:sz w:val="24"/>
          <w:szCs w:val="24"/>
        </w:rPr>
        <w:t>l)</w:t>
      </w:r>
      <w:r w:rsidRPr="00007E6D">
        <w:rPr>
          <w:rFonts w:ascii="Tahoma" w:hAnsi="Tahoma" w:cs="Tahoma"/>
          <w:sz w:val="24"/>
          <w:szCs w:val="24"/>
        </w:rPr>
        <w:tab/>
        <w:t xml:space="preserve">Návrh řešení dopravy během výstavby (přepravní a přístupové trasy, </w:t>
      </w:r>
      <w:r w:rsidRPr="00007E6D">
        <w:rPr>
          <w:rFonts w:ascii="Tahoma" w:hAnsi="Tahoma" w:cs="Tahoma"/>
          <w:sz w:val="24"/>
          <w:szCs w:val="24"/>
        </w:rPr>
        <w:tab/>
        <w:t xml:space="preserve">zvláštní užívání </w:t>
      </w:r>
      <w:r w:rsidRPr="00007E6D">
        <w:rPr>
          <w:rFonts w:ascii="Tahoma" w:hAnsi="Tahoma" w:cs="Tahoma"/>
          <w:sz w:val="24"/>
          <w:szCs w:val="24"/>
        </w:rPr>
        <w:tab/>
        <w:t xml:space="preserve">pozemní komunikace, uzavírky, objížďky, výluky), </w:t>
      </w:r>
      <w:r w:rsidRPr="00007E6D">
        <w:rPr>
          <w:rFonts w:ascii="Tahoma" w:hAnsi="Tahoma" w:cs="Tahoma"/>
          <w:sz w:val="24"/>
          <w:szCs w:val="24"/>
        </w:rPr>
        <w:tab/>
        <w:t xml:space="preserve">včetně zajištění základních podmínek a označení pro samostatný a </w:t>
      </w:r>
      <w:r w:rsidRPr="00007E6D">
        <w:rPr>
          <w:rFonts w:ascii="Tahoma" w:hAnsi="Tahoma" w:cs="Tahoma"/>
          <w:sz w:val="24"/>
          <w:szCs w:val="24"/>
        </w:rPr>
        <w:tab/>
        <w:t xml:space="preserve">bezpečný pohyb osob s omezenou schopností pohybu a orientace na </w:t>
      </w:r>
      <w:r w:rsidRPr="00007E6D">
        <w:rPr>
          <w:rFonts w:ascii="Tahoma" w:hAnsi="Tahoma" w:cs="Tahoma"/>
          <w:sz w:val="24"/>
          <w:szCs w:val="24"/>
        </w:rPr>
        <w:tab/>
        <w:t xml:space="preserve">veřejně přístupných komunikacích a plochách souvisejících se </w:t>
      </w:r>
      <w:r w:rsidRPr="00007E6D">
        <w:rPr>
          <w:rFonts w:ascii="Tahoma" w:hAnsi="Tahoma" w:cs="Tahoma"/>
          <w:sz w:val="24"/>
          <w:szCs w:val="24"/>
        </w:rPr>
        <w:tab/>
        <w:t>staveništěm</w:t>
      </w:r>
      <w:bookmarkEnd w:id="20"/>
    </w:p>
    <w:p w14:paraId="1D1BFAB1" w14:textId="77777777" w:rsidR="00781156" w:rsidRPr="00007E6D" w:rsidRDefault="00781156" w:rsidP="00781156">
      <w:pPr>
        <w:rPr>
          <w:sz w:val="22"/>
        </w:rPr>
      </w:pPr>
      <w:r w:rsidRPr="00E9281E">
        <w:rPr>
          <w:sz w:val="22"/>
        </w:rPr>
        <w:t>V současné době je komunikace</w:t>
      </w:r>
      <w:r w:rsidR="00617694" w:rsidRPr="00E9281E">
        <w:rPr>
          <w:sz w:val="22"/>
        </w:rPr>
        <w:t xml:space="preserve"> i </w:t>
      </w:r>
      <w:r w:rsidR="00007E6D" w:rsidRPr="00E9281E">
        <w:rPr>
          <w:sz w:val="22"/>
        </w:rPr>
        <w:t>parkovací stání</w:t>
      </w:r>
      <w:r w:rsidRPr="00E9281E">
        <w:rPr>
          <w:sz w:val="22"/>
        </w:rPr>
        <w:t xml:space="preserve"> používán</w:t>
      </w:r>
      <w:r w:rsidR="00007E6D" w:rsidRPr="00E9281E">
        <w:rPr>
          <w:sz w:val="22"/>
        </w:rPr>
        <w:t>y</w:t>
      </w:r>
      <w:r w:rsidRPr="00E9281E">
        <w:rPr>
          <w:sz w:val="22"/>
        </w:rPr>
        <w:t xml:space="preserve">. </w:t>
      </w:r>
      <w:r w:rsidR="00E9281E" w:rsidRPr="00E9281E">
        <w:rPr>
          <w:sz w:val="22"/>
        </w:rPr>
        <w:t>Stavba bude provedena postupně po jednotlivých úsecích</w:t>
      </w:r>
      <w:r w:rsidR="00E9281E">
        <w:rPr>
          <w:sz w:val="22"/>
        </w:rPr>
        <w:t>,</w:t>
      </w:r>
      <w:r w:rsidR="00E9281E" w:rsidRPr="00E9281E">
        <w:rPr>
          <w:sz w:val="22"/>
        </w:rPr>
        <w:t xml:space="preserve"> vždy za plné uzavírky komunikace pouze v daném úseku. </w:t>
      </w:r>
      <w:r w:rsidR="00163306" w:rsidRPr="00E9281E">
        <w:rPr>
          <w:sz w:val="22"/>
        </w:rPr>
        <w:t>V případě potřeby p</w:t>
      </w:r>
      <w:r w:rsidRPr="00E9281E">
        <w:rPr>
          <w:sz w:val="22"/>
        </w:rPr>
        <w:t>o dobu opravy zajistí objízdnou trasu zhotovitel.</w:t>
      </w:r>
      <w:r w:rsidR="00163306" w:rsidRPr="00E9281E">
        <w:rPr>
          <w:sz w:val="22"/>
        </w:rPr>
        <w:t xml:space="preserve"> </w:t>
      </w:r>
      <w:r w:rsidR="00163306" w:rsidRPr="00E9281E">
        <w:rPr>
          <w:rFonts w:cs="Tahoma"/>
          <w:sz w:val="22"/>
        </w:rPr>
        <w:t>Při výstavbě bude zajištěn pouze minimální prostor pro případný provizorní průjezd vozidla</w:t>
      </w:r>
      <w:r w:rsidR="00007E6D" w:rsidRPr="00E9281E">
        <w:rPr>
          <w:rFonts w:cs="Tahoma"/>
          <w:sz w:val="22"/>
        </w:rPr>
        <w:t xml:space="preserve"> IZS</w:t>
      </w:r>
      <w:r w:rsidR="00163306" w:rsidRPr="00E9281E">
        <w:rPr>
          <w:rFonts w:cs="Tahoma"/>
          <w:sz w:val="22"/>
        </w:rPr>
        <w:t>.</w:t>
      </w:r>
    </w:p>
    <w:p w14:paraId="556D2A59" w14:textId="77777777" w:rsidR="00781156" w:rsidRPr="00007E6D" w:rsidRDefault="00781156" w:rsidP="00781156">
      <w:pPr>
        <w:rPr>
          <w:rFonts w:cs="Tahoma"/>
          <w:szCs w:val="20"/>
        </w:rPr>
      </w:pPr>
    </w:p>
    <w:p w14:paraId="57FE6E33" w14:textId="77777777" w:rsidR="00781156" w:rsidRPr="00007E6D" w:rsidRDefault="00781156" w:rsidP="004D2038">
      <w:pPr>
        <w:pStyle w:val="Nadpis1"/>
        <w:tabs>
          <w:tab w:val="left" w:pos="426"/>
        </w:tabs>
        <w:spacing w:before="0"/>
        <w:ind w:left="426" w:hanging="426"/>
        <w:rPr>
          <w:rFonts w:ascii="Tahoma" w:hAnsi="Tahoma" w:cs="Tahoma"/>
          <w:sz w:val="24"/>
          <w:szCs w:val="24"/>
        </w:rPr>
      </w:pPr>
      <w:bookmarkStart w:id="21" w:name="_Toc465766574"/>
      <w:r w:rsidRPr="00007E6D">
        <w:rPr>
          <w:rFonts w:ascii="Tahoma" w:hAnsi="Tahoma" w:cs="Tahoma"/>
          <w:sz w:val="24"/>
          <w:szCs w:val="24"/>
        </w:rPr>
        <w:t>m)</w:t>
      </w:r>
      <w:r w:rsidRPr="00007E6D">
        <w:rPr>
          <w:rFonts w:ascii="Tahoma" w:hAnsi="Tahoma" w:cs="Tahoma"/>
          <w:sz w:val="24"/>
          <w:szCs w:val="24"/>
        </w:rPr>
        <w:tab/>
        <w:t>Stanovení podmínek pro provádění stavby z hlediska bezpečnosti a ochrany zdraví, plán bezpečnosti a ochrany zdraví při práci na staveništi podle zákona č. 309/2006 – Sb., o zajištění dalších podmínek bezpečnosti a ochrany zdraví při práci</w:t>
      </w:r>
      <w:bookmarkEnd w:id="21"/>
    </w:p>
    <w:p w14:paraId="56D67A82" w14:textId="77777777" w:rsidR="00163AD7" w:rsidRPr="00007E6D" w:rsidRDefault="00163AD7" w:rsidP="00163AD7">
      <w:pPr>
        <w:rPr>
          <w:rFonts w:cs="Tahoma"/>
          <w:sz w:val="22"/>
          <w:szCs w:val="20"/>
          <w:u w:val="single"/>
        </w:rPr>
      </w:pPr>
      <w:r w:rsidRPr="00007E6D">
        <w:rPr>
          <w:rFonts w:cs="Tahoma"/>
          <w:sz w:val="22"/>
          <w:szCs w:val="20"/>
          <w:u w:val="single"/>
        </w:rPr>
        <w:t>Bezpečnost práce:</w:t>
      </w:r>
    </w:p>
    <w:p w14:paraId="7D26C136" w14:textId="77777777" w:rsidR="00163AD7" w:rsidRPr="00007E6D" w:rsidRDefault="00163AD7" w:rsidP="00163AD7">
      <w:pPr>
        <w:tabs>
          <w:tab w:val="left" w:pos="426"/>
        </w:tabs>
        <w:rPr>
          <w:sz w:val="22"/>
        </w:rPr>
      </w:pPr>
      <w:r w:rsidRPr="00007E6D">
        <w:rPr>
          <w:sz w:val="22"/>
        </w:rPr>
        <w:t xml:space="preserve">Zaměstnavatel je povinen zajistit bezpečnost a ochranu zdraví zaměstnanců při práci s ohledem na rizika možného ohrožení jejich života a zdraví, která se týkají výkonu práce. Zajištění péče o bezpečnost a ochranu zdraví při práci (BOZP) ukládá zákon č. 262/2006 Sb., zákoník práce, část pátá, účinnost od 1. 1. 2007. Další požadavky BOZP stanovují zvláštní právní předpisy. Plní-li na jednom pracovišti úkoly zaměstnanci dvou a více zaměstnavatelů, jsou zaměstnavatelé povinni vzájemně se písemně informovat o rizicích a přijatých opatřeních k ochraně před jejich působením, která se týkají výkonu práce a pracoviště, a spolupracovat při zajišťování BOZP pro všechny zaměstnance na pracovišti. Na základě písemné dohody </w:t>
      </w:r>
      <w:r w:rsidRPr="00007E6D">
        <w:rPr>
          <w:sz w:val="22"/>
        </w:rPr>
        <w:lastRenderedPageBreak/>
        <w:t xml:space="preserve">zúčastněných zaměstnavatelů touto dohodou pověřený zaměstnavatel koordinuje provádění opatření k ochraně bezpečnosti a zdraví zaměstnanců a postupy jejich zajištění. </w:t>
      </w:r>
    </w:p>
    <w:p w14:paraId="52CF3BB6" w14:textId="77777777" w:rsidR="00163AD7" w:rsidRPr="00007E6D" w:rsidRDefault="00163AD7" w:rsidP="00163AD7">
      <w:pPr>
        <w:tabs>
          <w:tab w:val="left" w:pos="426"/>
        </w:tabs>
        <w:rPr>
          <w:sz w:val="22"/>
        </w:rPr>
      </w:pPr>
      <w:r w:rsidRPr="00007E6D">
        <w:rPr>
          <w:sz w:val="22"/>
        </w:rPr>
        <w:t xml:space="preserve">V návaznosti na zákon č. 262/2006 Sb. upravuje další požadavky BOZP v pracovněprávních vztazích a zajištění bezpečnosti a ochrany zdraví při činnosti mimo pracovněprávní vztahy zákon č. 309/2006 Sb., zákon o zajištění dalších podmínek bezpečnosti a ochrany zdraví při práci, účinnost 1. 1. 2007. Zákon stanovuje i další úkoly zadavatele stavby, jejího zhotovitele, popřípadě fyzické osoby, která se podílí na zhotovení stavby, a koordinátora BOZP na staveništi. </w:t>
      </w:r>
    </w:p>
    <w:p w14:paraId="7332A223" w14:textId="77777777" w:rsidR="00163AD7" w:rsidRPr="00007E6D" w:rsidRDefault="00163AD7" w:rsidP="00163AD7">
      <w:pPr>
        <w:tabs>
          <w:tab w:val="left" w:pos="426"/>
        </w:tabs>
        <w:rPr>
          <w:sz w:val="22"/>
        </w:rPr>
      </w:pPr>
    </w:p>
    <w:p w14:paraId="7882FD91" w14:textId="77777777" w:rsidR="00163AD7" w:rsidRPr="00007E6D" w:rsidRDefault="00163AD7" w:rsidP="00163AD7">
      <w:pPr>
        <w:tabs>
          <w:tab w:val="left" w:pos="426"/>
        </w:tabs>
        <w:rPr>
          <w:sz w:val="22"/>
          <w:u w:val="single"/>
        </w:rPr>
      </w:pPr>
      <w:r w:rsidRPr="00007E6D">
        <w:rPr>
          <w:sz w:val="22"/>
          <w:u w:val="single"/>
        </w:rPr>
        <w:t xml:space="preserve">Bližší požadavky stanoví prováděcí právní předpisy: </w:t>
      </w:r>
    </w:p>
    <w:p w14:paraId="54469065" w14:textId="77777777" w:rsidR="00163AD7" w:rsidRPr="00007E6D" w:rsidRDefault="00163AD7" w:rsidP="00163AD7">
      <w:pPr>
        <w:tabs>
          <w:tab w:val="left" w:pos="426"/>
        </w:tabs>
        <w:rPr>
          <w:sz w:val="22"/>
        </w:rPr>
      </w:pPr>
      <w:r w:rsidRPr="00007E6D">
        <w:rPr>
          <w:sz w:val="22"/>
        </w:rPr>
        <w:t xml:space="preserve">Nařízení vlády č. 591/2006 Sb., o bližších minimálních požadavcích na BOZP na staveništích, účinnost 1. 1. 2007, upravuje: </w:t>
      </w:r>
    </w:p>
    <w:p w14:paraId="321E621C" w14:textId="77777777" w:rsidR="00163AD7" w:rsidRPr="00007E6D" w:rsidRDefault="00163AD7" w:rsidP="00163AD7">
      <w:pPr>
        <w:tabs>
          <w:tab w:val="left" w:pos="426"/>
        </w:tabs>
        <w:rPr>
          <w:sz w:val="22"/>
        </w:rPr>
      </w:pPr>
      <w:r w:rsidRPr="00007E6D">
        <w:rPr>
          <w:sz w:val="22"/>
        </w:rPr>
        <w:t xml:space="preserve">- bližší minimální požadavky na BOZP na staveništích (k §3 zákona č. 309/2006 Sb.) </w:t>
      </w:r>
    </w:p>
    <w:p w14:paraId="52A6A9D5" w14:textId="77777777" w:rsidR="00163AD7" w:rsidRPr="00007E6D" w:rsidRDefault="00163AD7" w:rsidP="00163AD7">
      <w:pPr>
        <w:tabs>
          <w:tab w:val="left" w:pos="426"/>
        </w:tabs>
        <w:rPr>
          <w:sz w:val="22"/>
        </w:rPr>
      </w:pPr>
      <w:r w:rsidRPr="00007E6D">
        <w:rPr>
          <w:sz w:val="22"/>
        </w:rPr>
        <w:t xml:space="preserve">- náležitosti oznámení o zahájení prací (k §15 zákona č. 309/2006 Sb.) </w:t>
      </w:r>
    </w:p>
    <w:p w14:paraId="5ECE2C2A" w14:textId="77777777" w:rsidR="00163AD7" w:rsidRPr="00007E6D" w:rsidRDefault="00163AD7" w:rsidP="00163AD7">
      <w:pPr>
        <w:tabs>
          <w:tab w:val="left" w:pos="426"/>
        </w:tabs>
        <w:rPr>
          <w:sz w:val="22"/>
        </w:rPr>
      </w:pPr>
      <w:r w:rsidRPr="00007E6D">
        <w:rPr>
          <w:sz w:val="22"/>
        </w:rPr>
        <w:t>- práce a činnosti vystavující fyzickou osobu zvýšenému ohrožení života nebo poškození zdraví (k §15 zákona č. 309/2006 Sb.)</w:t>
      </w:r>
    </w:p>
    <w:p w14:paraId="268134A8" w14:textId="77777777" w:rsidR="00163AD7" w:rsidRPr="00007E6D" w:rsidRDefault="00163AD7" w:rsidP="00163AD7">
      <w:pPr>
        <w:tabs>
          <w:tab w:val="left" w:pos="426"/>
        </w:tabs>
        <w:rPr>
          <w:sz w:val="22"/>
        </w:rPr>
      </w:pPr>
      <w:r w:rsidRPr="00007E6D">
        <w:rPr>
          <w:sz w:val="22"/>
        </w:rPr>
        <w:t xml:space="preserve">- další činnosti, které je koordinátor BOZP povinen provádět při přípravě a realizaci stavby (k §18 zákona č. 309/2006 Sb.) </w:t>
      </w:r>
    </w:p>
    <w:p w14:paraId="45CDCC00" w14:textId="77777777" w:rsidR="00163AD7" w:rsidRPr="00007E6D" w:rsidRDefault="00163AD7" w:rsidP="00163AD7">
      <w:pPr>
        <w:tabs>
          <w:tab w:val="left" w:pos="426"/>
        </w:tabs>
        <w:rPr>
          <w:sz w:val="22"/>
        </w:rPr>
      </w:pPr>
    </w:p>
    <w:p w14:paraId="0317F3F8" w14:textId="77777777" w:rsidR="00163AD7" w:rsidRPr="00007E6D" w:rsidRDefault="00163AD7" w:rsidP="00163AD7">
      <w:pPr>
        <w:tabs>
          <w:tab w:val="left" w:pos="426"/>
        </w:tabs>
        <w:rPr>
          <w:sz w:val="22"/>
        </w:rPr>
      </w:pPr>
      <w:r w:rsidRPr="00007E6D">
        <w:rPr>
          <w:sz w:val="22"/>
        </w:rPr>
        <w:t xml:space="preserve">Nařízení vlády č. 361/2007 Sb., kterým se stanoví podmínky ochrany zdraví při práci, účinnost 1. 1. 2008. </w:t>
      </w:r>
    </w:p>
    <w:p w14:paraId="48F72E03" w14:textId="77777777" w:rsidR="00163AD7" w:rsidRPr="00007E6D" w:rsidRDefault="00163AD7" w:rsidP="00163AD7">
      <w:pPr>
        <w:tabs>
          <w:tab w:val="left" w:pos="426"/>
        </w:tabs>
        <w:rPr>
          <w:sz w:val="22"/>
        </w:rPr>
      </w:pPr>
    </w:p>
    <w:p w14:paraId="4DACF66B" w14:textId="77777777" w:rsidR="00163AD7" w:rsidRPr="00007E6D" w:rsidRDefault="00163AD7" w:rsidP="00163AD7">
      <w:pPr>
        <w:tabs>
          <w:tab w:val="left" w:pos="426"/>
        </w:tabs>
        <w:rPr>
          <w:sz w:val="22"/>
          <w:u w:val="single"/>
        </w:rPr>
      </w:pPr>
      <w:r w:rsidRPr="00007E6D">
        <w:rPr>
          <w:sz w:val="22"/>
          <w:u w:val="single"/>
        </w:rPr>
        <w:t xml:space="preserve">Požadavky: </w:t>
      </w:r>
    </w:p>
    <w:p w14:paraId="7F7642BB" w14:textId="77777777" w:rsidR="00163AD7" w:rsidRPr="00007E6D" w:rsidRDefault="00163AD7" w:rsidP="00163AD7">
      <w:pPr>
        <w:tabs>
          <w:tab w:val="left" w:pos="426"/>
        </w:tabs>
        <w:rPr>
          <w:sz w:val="22"/>
        </w:rPr>
      </w:pPr>
      <w:r w:rsidRPr="00007E6D">
        <w:rPr>
          <w:sz w:val="22"/>
        </w:rPr>
        <w:t xml:space="preserve">- na pracoviště a pracovní prostředí, </w:t>
      </w:r>
    </w:p>
    <w:p w14:paraId="76EAF44B" w14:textId="77777777" w:rsidR="00163AD7" w:rsidRPr="00007E6D" w:rsidRDefault="00163AD7" w:rsidP="00163AD7">
      <w:pPr>
        <w:tabs>
          <w:tab w:val="left" w:pos="426"/>
        </w:tabs>
        <w:rPr>
          <w:sz w:val="22"/>
        </w:rPr>
      </w:pPr>
      <w:r w:rsidRPr="00007E6D">
        <w:rPr>
          <w:sz w:val="22"/>
        </w:rPr>
        <w:t xml:space="preserve">- bezpečný provoz a používání strojů, technických zařízení, dopravních prostředků a nářadí </w:t>
      </w:r>
    </w:p>
    <w:p w14:paraId="2EAAE4E6" w14:textId="77777777" w:rsidR="00163AD7" w:rsidRPr="00007E6D" w:rsidRDefault="00163AD7" w:rsidP="00163AD7">
      <w:pPr>
        <w:tabs>
          <w:tab w:val="left" w:pos="426"/>
        </w:tabs>
        <w:rPr>
          <w:sz w:val="22"/>
        </w:rPr>
      </w:pPr>
      <w:r w:rsidRPr="00007E6D">
        <w:rPr>
          <w:sz w:val="22"/>
        </w:rPr>
        <w:t xml:space="preserve">- způsob organizace práce a pracovních postupů, které je zaměstnavatel povinen zajistit </w:t>
      </w:r>
    </w:p>
    <w:p w14:paraId="6D1C0493" w14:textId="77777777" w:rsidR="00163AD7" w:rsidRPr="00007E6D" w:rsidRDefault="00163AD7" w:rsidP="00163AD7">
      <w:pPr>
        <w:tabs>
          <w:tab w:val="left" w:pos="426"/>
        </w:tabs>
        <w:rPr>
          <w:sz w:val="22"/>
        </w:rPr>
      </w:pPr>
      <w:r w:rsidRPr="00007E6D">
        <w:rPr>
          <w:sz w:val="22"/>
        </w:rPr>
        <w:t xml:space="preserve">- vzhled, umístění a provedení bezpečnostních značek a značení a zavedení signálů a rizikové faktory pracovních podmínek, jejich členění, hygienické limity, způsob jejich zjišťování a hodnocení a minimální rozsah opatření k ochraně zdraví zaměstnance, které stanovují další bezpečnostní předpisy platné do vydání dalších prováděcích právních předpisů </w:t>
      </w:r>
    </w:p>
    <w:p w14:paraId="66E85E02" w14:textId="77777777" w:rsidR="00163AD7" w:rsidRPr="00007E6D" w:rsidRDefault="00163AD7" w:rsidP="00163AD7">
      <w:pPr>
        <w:tabs>
          <w:tab w:val="left" w:pos="426"/>
        </w:tabs>
        <w:rPr>
          <w:sz w:val="22"/>
        </w:rPr>
      </w:pPr>
      <w:r w:rsidRPr="00007E6D">
        <w:rPr>
          <w:sz w:val="22"/>
        </w:rPr>
        <w:t xml:space="preserve">k zákonu č. 591/2006 Sb. a č. 309/2006 </w:t>
      </w:r>
      <w:proofErr w:type="gramStart"/>
      <w:r w:rsidRPr="00007E6D">
        <w:rPr>
          <w:sz w:val="22"/>
        </w:rPr>
        <w:t>Sb. :</w:t>
      </w:r>
      <w:proofErr w:type="gramEnd"/>
      <w:r w:rsidRPr="00007E6D">
        <w:rPr>
          <w:sz w:val="22"/>
        </w:rPr>
        <w:t xml:space="preserve"> </w:t>
      </w:r>
    </w:p>
    <w:p w14:paraId="7B6B4E10" w14:textId="77777777" w:rsidR="00163AD7" w:rsidRPr="00007E6D" w:rsidRDefault="00163AD7" w:rsidP="00163AD7">
      <w:pPr>
        <w:tabs>
          <w:tab w:val="left" w:pos="426"/>
        </w:tabs>
        <w:rPr>
          <w:sz w:val="22"/>
        </w:rPr>
      </w:pPr>
      <w:r w:rsidRPr="00007E6D">
        <w:rPr>
          <w:sz w:val="22"/>
        </w:rPr>
        <w:t xml:space="preserve">- NV č. 361/2007 Sb., kterým se stanoví podmínky ochrany zdraví při práci + přílohy č. 1-10 </w:t>
      </w:r>
    </w:p>
    <w:p w14:paraId="5E9EA5C2" w14:textId="77777777" w:rsidR="00F91965" w:rsidRPr="00007E6D" w:rsidRDefault="00163AD7" w:rsidP="00F91965">
      <w:pPr>
        <w:tabs>
          <w:tab w:val="left" w:pos="426"/>
        </w:tabs>
        <w:rPr>
          <w:sz w:val="22"/>
        </w:rPr>
      </w:pPr>
      <w:r w:rsidRPr="00007E6D">
        <w:rPr>
          <w:sz w:val="22"/>
        </w:rPr>
        <w:t>- NV č. 362/2005 Sb., o bližších požadavcích na BOZP na pracovišti s nebezpečím pádu z výšky nebo do hloubky</w:t>
      </w:r>
    </w:p>
    <w:p w14:paraId="0749FDB0" w14:textId="77777777" w:rsidR="00781156" w:rsidRPr="00007E6D" w:rsidRDefault="00F91965" w:rsidP="00F91965">
      <w:pPr>
        <w:tabs>
          <w:tab w:val="left" w:pos="426"/>
        </w:tabs>
        <w:rPr>
          <w:sz w:val="22"/>
        </w:rPr>
      </w:pPr>
      <w:r w:rsidRPr="00007E6D">
        <w:rPr>
          <w:sz w:val="22"/>
        </w:rPr>
        <w:t xml:space="preserve">- </w:t>
      </w:r>
      <w:r w:rsidR="00781156" w:rsidRPr="00007E6D">
        <w:rPr>
          <w:sz w:val="22"/>
        </w:rPr>
        <w:t>při všech stavebních pracích dodržovat platné ustanovení norem ve výstavbě a zejména dodržovat bezpečností předpisy při práci v souladu se zákonem č. 309/2006 Sb., o zajištění dalších podmínek bezpečnosti a ochrany zdraví při práci, nařízení vlády č. 591/2006 Sb., o bližších minimálních požadavcích na bezpečnost a ochranu zdraví při práci na staveništích. Veškeré stavební práce a postupy budou projednány se stavebním dozorem.</w:t>
      </w:r>
    </w:p>
    <w:p w14:paraId="3C96063B" w14:textId="77777777" w:rsidR="00781156" w:rsidRPr="00007E6D" w:rsidRDefault="00781156" w:rsidP="00931B17">
      <w:pPr>
        <w:rPr>
          <w:sz w:val="22"/>
        </w:rPr>
      </w:pPr>
      <w:r w:rsidRPr="00007E6D">
        <w:rPr>
          <w:sz w:val="22"/>
        </w:rPr>
        <w:t>(1) Dodavatel stavebních prací musí v rámci dodavatelské dokumentace vytvořit podmínky k zajištění bezpečnosti práce.</w:t>
      </w:r>
    </w:p>
    <w:p w14:paraId="6279CF3C" w14:textId="77777777" w:rsidR="00781156" w:rsidRPr="00007E6D" w:rsidRDefault="00781156" w:rsidP="00F91965">
      <w:pPr>
        <w:rPr>
          <w:sz w:val="22"/>
        </w:rPr>
      </w:pPr>
      <w:r w:rsidRPr="00007E6D">
        <w:rPr>
          <w:sz w:val="22"/>
        </w:rPr>
        <w:t>(2) Součástí dodavatelské dokumentace je technologický nebo pracovní postup, který musí být po dobu stavebních prací k dispozici na stavbě.</w:t>
      </w:r>
    </w:p>
    <w:p w14:paraId="76102DC6" w14:textId="77777777" w:rsidR="00781156" w:rsidRPr="00007E6D" w:rsidRDefault="00781156" w:rsidP="00F91965">
      <w:pPr>
        <w:rPr>
          <w:sz w:val="22"/>
        </w:rPr>
      </w:pPr>
      <w:r w:rsidRPr="00007E6D">
        <w:rPr>
          <w:sz w:val="22"/>
        </w:rPr>
        <w:t>(3) Technologický postup musí stanovit</w:t>
      </w:r>
    </w:p>
    <w:p w14:paraId="65B9043B" w14:textId="77777777" w:rsidR="00781156" w:rsidRPr="00007E6D" w:rsidRDefault="00781156" w:rsidP="00F91965">
      <w:pPr>
        <w:numPr>
          <w:ilvl w:val="0"/>
          <w:numId w:val="34"/>
        </w:numPr>
        <w:ind w:left="709" w:hanging="284"/>
        <w:rPr>
          <w:sz w:val="22"/>
        </w:rPr>
      </w:pPr>
      <w:r w:rsidRPr="00007E6D">
        <w:rPr>
          <w:sz w:val="22"/>
        </w:rPr>
        <w:t>návaznost a souběh jednotlivých pracovních operací,</w:t>
      </w:r>
    </w:p>
    <w:p w14:paraId="05E43CA7" w14:textId="77777777" w:rsidR="00781156" w:rsidRPr="00007E6D" w:rsidRDefault="00781156" w:rsidP="00F91965">
      <w:pPr>
        <w:numPr>
          <w:ilvl w:val="0"/>
          <w:numId w:val="34"/>
        </w:numPr>
        <w:ind w:left="709" w:hanging="284"/>
        <w:rPr>
          <w:sz w:val="22"/>
        </w:rPr>
      </w:pPr>
      <w:r w:rsidRPr="00007E6D">
        <w:rPr>
          <w:sz w:val="22"/>
        </w:rPr>
        <w:t>pracovní postup pro danou pracovní činnost,</w:t>
      </w:r>
    </w:p>
    <w:p w14:paraId="1FF797C1" w14:textId="77777777" w:rsidR="00781156" w:rsidRPr="00007E6D" w:rsidRDefault="00781156" w:rsidP="00F91965">
      <w:pPr>
        <w:numPr>
          <w:ilvl w:val="0"/>
          <w:numId w:val="34"/>
        </w:numPr>
        <w:ind w:left="709" w:hanging="284"/>
        <w:rPr>
          <w:sz w:val="22"/>
        </w:rPr>
      </w:pPr>
      <w:r w:rsidRPr="00007E6D">
        <w:rPr>
          <w:sz w:val="22"/>
        </w:rPr>
        <w:t>použití strojů, zařízení a speciálních pracovních prostředků, pomůcek apod.,</w:t>
      </w:r>
    </w:p>
    <w:p w14:paraId="78858CB8" w14:textId="77777777" w:rsidR="00781156" w:rsidRPr="00007E6D" w:rsidRDefault="00781156" w:rsidP="00F91965">
      <w:pPr>
        <w:numPr>
          <w:ilvl w:val="0"/>
          <w:numId w:val="34"/>
        </w:numPr>
        <w:ind w:left="709" w:hanging="284"/>
        <w:rPr>
          <w:sz w:val="22"/>
        </w:rPr>
      </w:pPr>
      <w:r w:rsidRPr="00007E6D">
        <w:rPr>
          <w:sz w:val="22"/>
        </w:rPr>
        <w:t>druhy a typy pomocných stavebních konstrukcí (lešení, podpěrných konstrukcí, plošin apod.),</w:t>
      </w:r>
    </w:p>
    <w:p w14:paraId="3674653B" w14:textId="77777777" w:rsidR="00781156" w:rsidRPr="00007E6D" w:rsidRDefault="00781156" w:rsidP="00F91965">
      <w:pPr>
        <w:numPr>
          <w:ilvl w:val="0"/>
          <w:numId w:val="34"/>
        </w:numPr>
        <w:ind w:left="709" w:hanging="284"/>
        <w:rPr>
          <w:sz w:val="22"/>
        </w:rPr>
      </w:pPr>
      <w:r w:rsidRPr="00007E6D">
        <w:rPr>
          <w:sz w:val="22"/>
        </w:rPr>
        <w:t>způsoby dopravy (svislé i vodorovné) materiálu včetně komunikací a skladovacích ploch,</w:t>
      </w:r>
    </w:p>
    <w:p w14:paraId="2A5C61F9" w14:textId="77777777" w:rsidR="00781156" w:rsidRPr="00007E6D" w:rsidRDefault="00781156" w:rsidP="00F91965">
      <w:pPr>
        <w:numPr>
          <w:ilvl w:val="0"/>
          <w:numId w:val="34"/>
        </w:numPr>
        <w:ind w:left="709" w:hanging="284"/>
        <w:rPr>
          <w:sz w:val="22"/>
        </w:rPr>
      </w:pPr>
      <w:r w:rsidRPr="00007E6D">
        <w:rPr>
          <w:sz w:val="22"/>
        </w:rPr>
        <w:t>technické a organizační opatření k zajištění bezpečnosti pracovníků, pracoviště a okolí</w:t>
      </w:r>
    </w:p>
    <w:p w14:paraId="3527699F" w14:textId="77777777" w:rsidR="00781156" w:rsidRPr="00007E6D" w:rsidRDefault="00781156" w:rsidP="00F91965">
      <w:pPr>
        <w:numPr>
          <w:ilvl w:val="0"/>
          <w:numId w:val="34"/>
        </w:numPr>
        <w:ind w:left="709" w:hanging="284"/>
        <w:rPr>
          <w:sz w:val="22"/>
        </w:rPr>
      </w:pPr>
      <w:r w:rsidRPr="00007E6D">
        <w:rPr>
          <w:sz w:val="22"/>
        </w:rPr>
        <w:lastRenderedPageBreak/>
        <w:t>opatření k zajištění staveniště (pracoviště) po dobu, kdy se na něm nepracuje,</w:t>
      </w:r>
      <w:r w:rsidR="00F91965" w:rsidRPr="00007E6D">
        <w:rPr>
          <w:sz w:val="22"/>
        </w:rPr>
        <w:t xml:space="preserve"> </w:t>
      </w:r>
      <w:r w:rsidRPr="00007E6D">
        <w:rPr>
          <w:sz w:val="22"/>
        </w:rPr>
        <w:t>opatření při pracích za mimořádných podmínek.</w:t>
      </w:r>
    </w:p>
    <w:p w14:paraId="440BBC46" w14:textId="77777777" w:rsidR="00781156" w:rsidRPr="00007E6D" w:rsidRDefault="00781156" w:rsidP="00F91965">
      <w:pPr>
        <w:rPr>
          <w:sz w:val="22"/>
        </w:rPr>
      </w:pPr>
      <w:r w:rsidRPr="00007E6D">
        <w:rPr>
          <w:sz w:val="22"/>
        </w:rPr>
        <w:t>(4) Pracovní postup musí stanovit požadavky na provede</w:t>
      </w:r>
      <w:r w:rsidR="00F91965" w:rsidRPr="00007E6D">
        <w:rPr>
          <w:sz w:val="22"/>
        </w:rPr>
        <w:t xml:space="preserve">ní stavební práce při </w:t>
      </w:r>
      <w:r w:rsidR="00F91965" w:rsidRPr="00007E6D">
        <w:rPr>
          <w:sz w:val="22"/>
        </w:rPr>
        <w:tab/>
        <w:t xml:space="preserve">dodržení zásad </w:t>
      </w:r>
      <w:r w:rsidRPr="00007E6D">
        <w:rPr>
          <w:sz w:val="22"/>
        </w:rPr>
        <w:t>bezpečnosti práce.</w:t>
      </w:r>
    </w:p>
    <w:p w14:paraId="11429629" w14:textId="77777777" w:rsidR="00781156" w:rsidRPr="00007E6D" w:rsidRDefault="00781156" w:rsidP="00F91965">
      <w:pPr>
        <w:rPr>
          <w:sz w:val="22"/>
        </w:rPr>
      </w:pPr>
      <w:r w:rsidRPr="00007E6D">
        <w:rPr>
          <w:sz w:val="22"/>
        </w:rPr>
        <w:t>(5) Pokud v typových podkladech nejsou pro st</w:t>
      </w:r>
      <w:r w:rsidR="00F91965" w:rsidRPr="00007E6D">
        <w:rPr>
          <w:sz w:val="22"/>
        </w:rPr>
        <w:t xml:space="preserve">avební práce stanoveny způsoby </w:t>
      </w:r>
      <w:r w:rsidRPr="00007E6D">
        <w:rPr>
          <w:sz w:val="22"/>
        </w:rPr>
        <w:t>zajištění bezpečnosti práce, musí být stanoveny v dodavatelské dokumentaci.</w:t>
      </w:r>
    </w:p>
    <w:p w14:paraId="4287565F" w14:textId="77777777" w:rsidR="00781156" w:rsidRPr="00007E6D" w:rsidRDefault="00781156" w:rsidP="00F91965">
      <w:pPr>
        <w:rPr>
          <w:sz w:val="22"/>
        </w:rPr>
      </w:pPr>
      <w:r w:rsidRPr="00007E6D">
        <w:rPr>
          <w:sz w:val="22"/>
        </w:rPr>
        <w:t xml:space="preserve">(6) V dodavatelské dokumentaci musí být rovněž </w:t>
      </w:r>
      <w:r w:rsidR="00617694" w:rsidRPr="00007E6D">
        <w:rPr>
          <w:sz w:val="22"/>
        </w:rPr>
        <w:t>stanovena opatření pro případ</w:t>
      </w:r>
      <w:r w:rsidR="00F91965" w:rsidRPr="00007E6D">
        <w:rPr>
          <w:sz w:val="22"/>
        </w:rPr>
        <w:t xml:space="preserve"> </w:t>
      </w:r>
      <w:r w:rsidRPr="00007E6D">
        <w:rPr>
          <w:sz w:val="22"/>
        </w:rPr>
        <w:t xml:space="preserve">ohrožení přírodními živly (záplavy, sesuvy půdy apod.), dále opatření při stavebních </w:t>
      </w:r>
      <w:r w:rsidRPr="00007E6D">
        <w:rPr>
          <w:sz w:val="22"/>
        </w:rPr>
        <w:tab/>
        <w:t>pracích za provozu a při souběhu prací několika do</w:t>
      </w:r>
      <w:r w:rsidR="00F91965" w:rsidRPr="00007E6D">
        <w:rPr>
          <w:sz w:val="22"/>
        </w:rPr>
        <w:t xml:space="preserve">davatelů a rovněž opatření při </w:t>
      </w:r>
      <w:r w:rsidRPr="00007E6D">
        <w:rPr>
          <w:sz w:val="22"/>
        </w:rPr>
        <w:t>postupném odevzdávání staveb a objektů do provozu a užívání.</w:t>
      </w:r>
    </w:p>
    <w:p w14:paraId="5D094C2F" w14:textId="77777777" w:rsidR="00781156" w:rsidRPr="00007E6D" w:rsidRDefault="00617694" w:rsidP="00F91965">
      <w:pPr>
        <w:rPr>
          <w:sz w:val="22"/>
        </w:rPr>
      </w:pPr>
      <w:r w:rsidRPr="00007E6D">
        <w:rPr>
          <w:sz w:val="22"/>
        </w:rPr>
        <w:t xml:space="preserve">(7) Dodavatelská dokumentace nemusí   obsahovat opatření </w:t>
      </w:r>
      <w:r w:rsidR="00F91965" w:rsidRPr="00007E6D">
        <w:rPr>
          <w:sz w:val="22"/>
        </w:rPr>
        <w:t xml:space="preserve">na zajištění bezpečnosti </w:t>
      </w:r>
      <w:r w:rsidR="00F91965" w:rsidRPr="00007E6D">
        <w:rPr>
          <w:sz w:val="22"/>
        </w:rPr>
        <w:tab/>
        <w:t xml:space="preserve">práce v </w:t>
      </w:r>
      <w:r w:rsidR="00781156" w:rsidRPr="00007E6D">
        <w:rPr>
          <w:sz w:val="22"/>
        </w:rPr>
        <w:t>rozsahu podle odstavců 1 až 4, pokud se</w:t>
      </w:r>
      <w:r w:rsidR="00F91965" w:rsidRPr="00007E6D">
        <w:rPr>
          <w:sz w:val="22"/>
        </w:rPr>
        <w:t xml:space="preserve"> jedná o stavební práce</w:t>
      </w:r>
      <w:r w:rsidRPr="00007E6D">
        <w:rPr>
          <w:sz w:val="22"/>
        </w:rPr>
        <w:t xml:space="preserve"> </w:t>
      </w:r>
      <w:r w:rsidR="00F91965" w:rsidRPr="00007E6D">
        <w:rPr>
          <w:sz w:val="22"/>
        </w:rPr>
        <w:t xml:space="preserve">malého </w:t>
      </w:r>
      <w:r w:rsidR="00781156" w:rsidRPr="00007E6D">
        <w:rPr>
          <w:sz w:val="22"/>
        </w:rPr>
        <w:t xml:space="preserve">rozsahu (drobné a jednoduché stavby, jednoduché stavební úpravy a udržovací </w:t>
      </w:r>
      <w:r w:rsidR="00781156" w:rsidRPr="00007E6D">
        <w:rPr>
          <w:sz w:val="22"/>
        </w:rPr>
        <w:tab/>
        <w:t>práce)</w:t>
      </w:r>
      <w:r w:rsidRPr="00007E6D">
        <w:rPr>
          <w:sz w:val="22"/>
        </w:rPr>
        <w:t xml:space="preserve"> nebo jde-li o stavební práce, jejichž </w:t>
      </w:r>
      <w:r w:rsidR="00781156" w:rsidRPr="00007E6D">
        <w:rPr>
          <w:sz w:val="22"/>
        </w:rPr>
        <w:t>bez</w:t>
      </w:r>
      <w:r w:rsidRPr="00007E6D">
        <w:rPr>
          <w:sz w:val="22"/>
        </w:rPr>
        <w:t xml:space="preserve">pečné </w:t>
      </w:r>
      <w:r w:rsidR="00F91965" w:rsidRPr="00007E6D">
        <w:rPr>
          <w:sz w:val="22"/>
        </w:rPr>
        <w:t xml:space="preserve">provádění je upraveno </w:t>
      </w:r>
      <w:r w:rsidR="00781156" w:rsidRPr="00007E6D">
        <w:rPr>
          <w:sz w:val="22"/>
        </w:rPr>
        <w:t>technickými normami. Odpovědný pracovník ur</w:t>
      </w:r>
      <w:r w:rsidR="00F91965" w:rsidRPr="00007E6D">
        <w:rPr>
          <w:sz w:val="22"/>
        </w:rPr>
        <w:t xml:space="preserve">čí v těchto případech nezbytná </w:t>
      </w:r>
      <w:r w:rsidR="00781156" w:rsidRPr="00007E6D">
        <w:rPr>
          <w:sz w:val="22"/>
        </w:rPr>
        <w:t>opatření k zajištění bezpečnosti prá</w:t>
      </w:r>
      <w:r w:rsidRPr="00007E6D">
        <w:rPr>
          <w:sz w:val="22"/>
        </w:rPr>
        <w:t xml:space="preserve">ce před započetím jednotlivých prací </w:t>
      </w:r>
      <w:r w:rsidR="00F91965" w:rsidRPr="00007E6D">
        <w:rPr>
          <w:sz w:val="22"/>
        </w:rPr>
        <w:t xml:space="preserve">(skládky, </w:t>
      </w:r>
      <w:r w:rsidRPr="00007E6D">
        <w:rPr>
          <w:sz w:val="22"/>
        </w:rPr>
        <w:t xml:space="preserve">rozmístění </w:t>
      </w:r>
      <w:r w:rsidR="00781156" w:rsidRPr="00007E6D">
        <w:rPr>
          <w:sz w:val="22"/>
        </w:rPr>
        <w:t>a použití strojů, zařízení, pracovní postupy apod.) a učiní o tom záznam ve stavebním deníku.</w:t>
      </w:r>
    </w:p>
    <w:p w14:paraId="48BC8077" w14:textId="77777777" w:rsidR="00781156" w:rsidRPr="00007E6D" w:rsidRDefault="00781156" w:rsidP="00F91965">
      <w:pPr>
        <w:rPr>
          <w:sz w:val="22"/>
        </w:rPr>
      </w:pPr>
      <w:r w:rsidRPr="00007E6D">
        <w:rPr>
          <w:sz w:val="22"/>
        </w:rPr>
        <w:t>(8) Pracovníci musí být seznámeni s dodavatelskou dokumentací v rozsahu, který se jich týká.</w:t>
      </w:r>
    </w:p>
    <w:sectPr w:rsidR="00781156" w:rsidRPr="00007E6D" w:rsidSect="00200952">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4A7C24" w14:textId="77777777" w:rsidR="00781156" w:rsidRDefault="00781156">
      <w:r>
        <w:separator/>
      </w:r>
    </w:p>
  </w:endnote>
  <w:endnote w:type="continuationSeparator" w:id="0">
    <w:p w14:paraId="7ACCD965" w14:textId="77777777" w:rsidR="00781156" w:rsidRDefault="0078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AB5BA" w14:textId="77777777" w:rsidR="00781156" w:rsidRPr="00C5381B" w:rsidRDefault="00781156" w:rsidP="00C90647">
    <w:pPr>
      <w:pStyle w:val="Zpat"/>
      <w:tabs>
        <w:tab w:val="right" w:pos="8789"/>
      </w:tabs>
      <w:rPr>
        <w:rFonts w:cs="Tahoma"/>
        <w:b/>
        <w:sz w:val="18"/>
      </w:rPr>
    </w:pPr>
  </w:p>
  <w:p w14:paraId="54CA9874" w14:textId="02DE9C0C" w:rsidR="00781156" w:rsidRPr="00C5381B" w:rsidRDefault="005E2B32" w:rsidP="00C90647">
    <w:pPr>
      <w:pStyle w:val="Zpat"/>
      <w:tabs>
        <w:tab w:val="right" w:pos="8789"/>
      </w:tabs>
      <w:rPr>
        <w:rFonts w:cs="Tahoma"/>
        <w:b/>
        <w:sz w:val="18"/>
      </w:rPr>
    </w:pPr>
    <w:r w:rsidRPr="00C5381B">
      <w:rPr>
        <w:rFonts w:cs="Tahoma"/>
        <w:b/>
        <w:sz w:val="18"/>
      </w:rPr>
      <w:t xml:space="preserve">PROJEKTOVÁ DOKUMENTACE PRO </w:t>
    </w:r>
    <w:r w:rsidR="00F3163D">
      <w:rPr>
        <w:rFonts w:cs="Tahoma"/>
        <w:b/>
        <w:sz w:val="18"/>
      </w:rPr>
      <w:t>PROVEDENÍ STAVBY</w:t>
    </w:r>
    <w:r w:rsidR="00781156">
      <w:rPr>
        <w:rFonts w:cs="Tahoma"/>
        <w:b/>
        <w:sz w:val="18"/>
      </w:rPr>
      <w:t xml:space="preserve"> </w:t>
    </w:r>
    <w:r w:rsidR="00781156">
      <w:rPr>
        <w:rFonts w:cs="Tahoma"/>
        <w:b/>
        <w:sz w:val="18"/>
      </w:rPr>
      <w:tab/>
    </w:r>
    <w:r w:rsidR="00781156">
      <w:rPr>
        <w:rFonts w:cs="Tahoma"/>
        <w:b/>
        <w:sz w:val="18"/>
      </w:rPr>
      <w:tab/>
      <w:t xml:space="preserve"> </w:t>
    </w:r>
    <w:r w:rsidR="001B1D94" w:rsidRPr="00C5381B">
      <w:rPr>
        <w:rStyle w:val="slostrnky"/>
        <w:rFonts w:cs="Tahoma"/>
        <w:sz w:val="18"/>
      </w:rPr>
      <w:fldChar w:fldCharType="begin"/>
    </w:r>
    <w:r w:rsidR="00781156" w:rsidRPr="00C5381B">
      <w:rPr>
        <w:rStyle w:val="slostrnky"/>
        <w:rFonts w:cs="Tahoma"/>
        <w:sz w:val="18"/>
      </w:rPr>
      <w:instrText xml:space="preserve"> PAGE </w:instrText>
    </w:r>
    <w:r w:rsidR="001B1D94" w:rsidRPr="00C5381B">
      <w:rPr>
        <w:rStyle w:val="slostrnky"/>
        <w:rFonts w:cs="Tahoma"/>
        <w:sz w:val="18"/>
      </w:rPr>
      <w:fldChar w:fldCharType="separate"/>
    </w:r>
    <w:r w:rsidR="00617694">
      <w:rPr>
        <w:rStyle w:val="slostrnky"/>
        <w:rFonts w:cs="Tahoma"/>
        <w:noProof/>
        <w:sz w:val="18"/>
      </w:rPr>
      <w:t>2</w:t>
    </w:r>
    <w:r w:rsidR="001B1D94" w:rsidRPr="00C5381B">
      <w:rPr>
        <w:rStyle w:val="slostrnky"/>
        <w:rFonts w:cs="Tahoma"/>
        <w:sz w:val="18"/>
      </w:rPr>
      <w:fldChar w:fldCharType="end"/>
    </w:r>
  </w:p>
  <w:p w14:paraId="7B478BF4" w14:textId="77777777" w:rsidR="00781156" w:rsidRPr="00691125" w:rsidRDefault="00781156" w:rsidP="00FC527C">
    <w:pPr>
      <w:pStyle w:val="Zpat"/>
      <w:rPr>
        <w:rFonts w:ascii="Arial" w:hAnsi="Arial" w:cs="Arial"/>
        <w:sz w:val="18"/>
        <w:szCs w:val="18"/>
      </w:rPr>
    </w:pPr>
    <w:r w:rsidRPr="00691125">
      <w:rPr>
        <w:rFonts w:ascii="Arial" w:hAnsi="Arial" w:cs="Arial"/>
        <w:sz w:val="18"/>
        <w:szCs w:val="18"/>
      </w:rPr>
      <w:t xml:space="preserve">MSS-projekt s.r.o., </w:t>
    </w:r>
    <w:r>
      <w:rPr>
        <w:rFonts w:ascii="Arial" w:hAnsi="Arial" w:cs="Arial"/>
        <w:sz w:val="18"/>
        <w:szCs w:val="18"/>
      </w:rPr>
      <w:t>Bc</w:t>
    </w:r>
    <w:r w:rsidRPr="00691125">
      <w:rPr>
        <w:rFonts w:ascii="Arial" w:hAnsi="Arial" w:cs="Arial"/>
        <w:sz w:val="18"/>
        <w:szCs w:val="18"/>
      </w:rPr>
      <w:t xml:space="preserve">. </w:t>
    </w:r>
    <w:r>
      <w:rPr>
        <w:rFonts w:ascii="Arial" w:hAnsi="Arial" w:cs="Arial"/>
        <w:sz w:val="18"/>
        <w:szCs w:val="18"/>
      </w:rPr>
      <w:t>Jaroslav Martinec</w:t>
    </w:r>
    <w:r w:rsidRPr="00691125">
      <w:rPr>
        <w:rFonts w:ascii="Arial" w:hAnsi="Arial" w:cs="Arial"/>
        <w:sz w:val="18"/>
        <w:szCs w:val="18"/>
      </w:rPr>
      <w:t>, Žerotínova 992, 755 01 Vsetín</w:t>
    </w:r>
  </w:p>
  <w:p w14:paraId="02D10C7A" w14:textId="77777777" w:rsidR="00781156" w:rsidRPr="00FC527C" w:rsidRDefault="00781156" w:rsidP="00FC527C">
    <w:pPr>
      <w:pStyle w:val="Zpat"/>
      <w:rPr>
        <w:rFonts w:ascii="Arial" w:hAnsi="Arial" w:cs="Arial"/>
        <w:sz w:val="18"/>
      </w:rPr>
    </w:pPr>
    <w:r w:rsidRPr="00691125">
      <w:rPr>
        <w:rFonts w:ascii="Arial" w:hAnsi="Arial" w:cs="Arial"/>
        <w:sz w:val="18"/>
        <w:szCs w:val="18"/>
      </w:rPr>
      <w:t>Tel.: +420 77</w:t>
    </w:r>
    <w:r>
      <w:rPr>
        <w:rFonts w:ascii="Arial" w:hAnsi="Arial" w:cs="Arial"/>
        <w:sz w:val="18"/>
        <w:szCs w:val="18"/>
      </w:rPr>
      <w:t>5 441 206</w:t>
    </w:r>
    <w:r w:rsidRPr="00691125">
      <w:rPr>
        <w:rFonts w:ascii="Arial" w:hAnsi="Arial" w:cs="Arial"/>
        <w:sz w:val="18"/>
        <w:szCs w:val="18"/>
      </w:rPr>
      <w:t xml:space="preserve">, email: </w:t>
    </w:r>
    <w:r>
      <w:rPr>
        <w:rFonts w:ascii="Arial" w:hAnsi="Arial" w:cs="Arial"/>
        <w:sz w:val="18"/>
        <w:szCs w:val="18"/>
      </w:rPr>
      <w:t>martinec</w:t>
    </w:r>
    <w:r w:rsidRPr="00691125">
      <w:rPr>
        <w:rFonts w:ascii="Arial" w:hAnsi="Arial" w:cs="Arial"/>
        <w:sz w:val="18"/>
        <w:szCs w:val="18"/>
      </w:rPr>
      <w:t>@mss-projekt.cz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40C7E" w14:textId="77777777" w:rsidR="00781156" w:rsidRDefault="00781156">
      <w:r>
        <w:separator/>
      </w:r>
    </w:p>
  </w:footnote>
  <w:footnote w:type="continuationSeparator" w:id="0">
    <w:p w14:paraId="1E551777" w14:textId="77777777" w:rsidR="00781156" w:rsidRDefault="00781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D83D6" w14:textId="415B7AA7" w:rsidR="00781156" w:rsidRPr="00D070F0" w:rsidRDefault="00007E6D">
    <w:pPr>
      <w:pStyle w:val="Zhlav"/>
      <w:rPr>
        <w:rFonts w:cs="Tahoma"/>
        <w:b/>
        <w:bCs/>
        <w:color w:val="333333"/>
        <w:sz w:val="18"/>
        <w:szCs w:val="18"/>
        <w:u w:val="single"/>
      </w:rPr>
    </w:pPr>
    <w:r w:rsidRPr="001305E4">
      <w:rPr>
        <w:rFonts w:cs="Tahoma"/>
        <w:b/>
        <w:szCs w:val="20"/>
        <w:u w:val="single"/>
      </w:rPr>
      <w:t>ROZŠÍŘENÍ PARKOVACÍCH PLOCH NA ULICI DRUŽEBNÍ V KOPŘIVNICI</w:t>
    </w:r>
    <w:r w:rsidR="005E2B32" w:rsidRPr="00C629A3">
      <w:rPr>
        <w:rFonts w:cs="Tahoma"/>
        <w:b/>
        <w:sz w:val="18"/>
        <w:szCs w:val="18"/>
        <w:u w:val="single"/>
      </w:rPr>
      <w:tab/>
    </w:r>
    <w:r w:rsidR="00F3163D">
      <w:rPr>
        <w:rFonts w:cs="Tahoma"/>
        <w:b/>
        <w:bCs/>
        <w:color w:val="333333"/>
        <w:sz w:val="18"/>
        <w:szCs w:val="18"/>
        <w:u w:val="single"/>
      </w:rPr>
      <w:t>04</w:t>
    </w:r>
    <w:r w:rsidR="005E2B32" w:rsidRPr="00C629A3">
      <w:rPr>
        <w:rFonts w:cs="Tahoma"/>
        <w:b/>
        <w:bCs/>
        <w:color w:val="333333"/>
        <w:sz w:val="18"/>
        <w:szCs w:val="18"/>
        <w:u w:val="single"/>
      </w:rPr>
      <w:t>/201</w:t>
    </w:r>
    <w:r w:rsidR="00F3163D">
      <w:rPr>
        <w:rFonts w:cs="Tahoma"/>
        <w:b/>
        <w:bCs/>
        <w:color w:val="333333"/>
        <w:sz w:val="18"/>
        <w:szCs w:val="18"/>
        <w:u w:val="single"/>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819E9"/>
    <w:multiLevelType w:val="hybridMultilevel"/>
    <w:tmpl w:val="6FDA74F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11641"/>
    <w:multiLevelType w:val="hybridMultilevel"/>
    <w:tmpl w:val="D0502E44"/>
    <w:lvl w:ilvl="0" w:tplc="4CB64CDA">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E24344"/>
    <w:multiLevelType w:val="hybridMultilevel"/>
    <w:tmpl w:val="6E1A37A8"/>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AE34F42"/>
    <w:multiLevelType w:val="hybridMultilevel"/>
    <w:tmpl w:val="5D84190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6B663D"/>
    <w:multiLevelType w:val="hybridMultilevel"/>
    <w:tmpl w:val="CA1656AA"/>
    <w:lvl w:ilvl="0" w:tplc="17DCD1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F33971"/>
    <w:multiLevelType w:val="hybridMultilevel"/>
    <w:tmpl w:val="AD6C77B6"/>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6" w15:restartNumberingAfterBreak="0">
    <w:nsid w:val="1E0608F1"/>
    <w:multiLevelType w:val="multilevel"/>
    <w:tmpl w:val="8C506F02"/>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
      <w:numFmt w:val="low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7" w15:restartNumberingAfterBreak="0">
    <w:nsid w:val="253C36A8"/>
    <w:multiLevelType w:val="multilevel"/>
    <w:tmpl w:val="54C0B2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724F0E"/>
    <w:multiLevelType w:val="hybridMultilevel"/>
    <w:tmpl w:val="D766E0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632ACA"/>
    <w:multiLevelType w:val="hybridMultilevel"/>
    <w:tmpl w:val="715408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877C0"/>
    <w:multiLevelType w:val="multilevel"/>
    <w:tmpl w:val="8C506F02"/>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
      <w:numFmt w:val="low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11" w15:restartNumberingAfterBreak="0">
    <w:nsid w:val="2EFE0812"/>
    <w:multiLevelType w:val="multilevel"/>
    <w:tmpl w:val="F87E8D5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00"/>
      <w:numFmt w:val="upperRoman"/>
      <w:lvlText w:val="%8."/>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12" w15:restartNumberingAfterBreak="0">
    <w:nsid w:val="2F115D29"/>
    <w:multiLevelType w:val="hybridMultilevel"/>
    <w:tmpl w:val="6980B2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F494775"/>
    <w:multiLevelType w:val="hybridMultilevel"/>
    <w:tmpl w:val="3ED008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003480"/>
    <w:multiLevelType w:val="hybridMultilevel"/>
    <w:tmpl w:val="AB1025F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70B6608"/>
    <w:multiLevelType w:val="hybridMultilevel"/>
    <w:tmpl w:val="EF6E139E"/>
    <w:lvl w:ilvl="0" w:tplc="AB38F7E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0B40447"/>
    <w:multiLevelType w:val="hybridMultilevel"/>
    <w:tmpl w:val="FF8C4A4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42F44679"/>
    <w:multiLevelType w:val="multilevel"/>
    <w:tmpl w:val="8C506F02"/>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
      <w:numFmt w:val="low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18" w15:restartNumberingAfterBreak="0">
    <w:nsid w:val="45B73FD2"/>
    <w:multiLevelType w:val="hybridMultilevel"/>
    <w:tmpl w:val="43E87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094"/>
    <w:multiLevelType w:val="hybridMultilevel"/>
    <w:tmpl w:val="D766E0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2F0EB6"/>
    <w:multiLevelType w:val="hybridMultilevel"/>
    <w:tmpl w:val="C1A43410"/>
    <w:lvl w:ilvl="0" w:tplc="AA3657A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EF3254"/>
    <w:multiLevelType w:val="hybridMultilevel"/>
    <w:tmpl w:val="4D426D24"/>
    <w:lvl w:ilvl="0" w:tplc="60C4DBC6">
      <w:start w:val="2"/>
      <w:numFmt w:val="bullet"/>
      <w:lvlText w:val="-"/>
      <w:lvlJc w:val="left"/>
      <w:pPr>
        <w:ind w:left="720" w:hanging="360"/>
      </w:pPr>
      <w:rPr>
        <w:rFonts w:ascii="Tahoma" w:eastAsia="Times New Roman" w:hAnsi="Tahoma" w:cs="Tahoma"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8E606C"/>
    <w:multiLevelType w:val="hybridMultilevel"/>
    <w:tmpl w:val="1C96EBCC"/>
    <w:lvl w:ilvl="0" w:tplc="04050001">
      <w:start w:val="1"/>
      <w:numFmt w:val="bullet"/>
      <w:lvlText w:val=""/>
      <w:lvlJc w:val="left"/>
      <w:pPr>
        <w:ind w:left="1040" w:hanging="360"/>
      </w:pPr>
      <w:rPr>
        <w:rFonts w:ascii="Symbol" w:hAnsi="Symbo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23" w15:restartNumberingAfterBreak="0">
    <w:nsid w:val="51BD7B8F"/>
    <w:multiLevelType w:val="hybridMultilevel"/>
    <w:tmpl w:val="E190EA42"/>
    <w:lvl w:ilvl="0" w:tplc="9C586E3C">
      <w:start w:val="1"/>
      <w:numFmt w:val="decimal"/>
      <w:lvlText w:val="A.%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BEE0FED"/>
    <w:multiLevelType w:val="hybridMultilevel"/>
    <w:tmpl w:val="13AE605C"/>
    <w:lvl w:ilvl="0" w:tplc="04050001">
      <w:start w:val="1"/>
      <w:numFmt w:val="bullet"/>
      <w:lvlText w:val=""/>
      <w:lvlJc w:val="left"/>
      <w:pPr>
        <w:ind w:left="1532" w:hanging="360"/>
      </w:pPr>
      <w:rPr>
        <w:rFonts w:ascii="Symbol" w:hAnsi="Symbol" w:hint="default"/>
      </w:rPr>
    </w:lvl>
    <w:lvl w:ilvl="1" w:tplc="04050003" w:tentative="1">
      <w:start w:val="1"/>
      <w:numFmt w:val="bullet"/>
      <w:lvlText w:val="o"/>
      <w:lvlJc w:val="left"/>
      <w:pPr>
        <w:ind w:left="1846" w:hanging="360"/>
      </w:pPr>
      <w:rPr>
        <w:rFonts w:ascii="Courier New" w:hAnsi="Courier New" w:hint="default"/>
      </w:rPr>
    </w:lvl>
    <w:lvl w:ilvl="2" w:tplc="04050005" w:tentative="1">
      <w:start w:val="1"/>
      <w:numFmt w:val="bullet"/>
      <w:lvlText w:val=""/>
      <w:lvlJc w:val="left"/>
      <w:pPr>
        <w:ind w:left="2566" w:hanging="360"/>
      </w:pPr>
      <w:rPr>
        <w:rFonts w:ascii="Wingdings" w:hAnsi="Wingdings" w:hint="default"/>
      </w:rPr>
    </w:lvl>
    <w:lvl w:ilvl="3" w:tplc="04050001" w:tentative="1">
      <w:start w:val="1"/>
      <w:numFmt w:val="bullet"/>
      <w:lvlText w:val=""/>
      <w:lvlJc w:val="left"/>
      <w:pPr>
        <w:ind w:left="3286" w:hanging="360"/>
      </w:pPr>
      <w:rPr>
        <w:rFonts w:ascii="Symbol" w:hAnsi="Symbol" w:hint="default"/>
      </w:rPr>
    </w:lvl>
    <w:lvl w:ilvl="4" w:tplc="04050003" w:tentative="1">
      <w:start w:val="1"/>
      <w:numFmt w:val="bullet"/>
      <w:lvlText w:val="o"/>
      <w:lvlJc w:val="left"/>
      <w:pPr>
        <w:ind w:left="4006" w:hanging="360"/>
      </w:pPr>
      <w:rPr>
        <w:rFonts w:ascii="Courier New" w:hAnsi="Courier New" w:hint="default"/>
      </w:rPr>
    </w:lvl>
    <w:lvl w:ilvl="5" w:tplc="04050005" w:tentative="1">
      <w:start w:val="1"/>
      <w:numFmt w:val="bullet"/>
      <w:lvlText w:val=""/>
      <w:lvlJc w:val="left"/>
      <w:pPr>
        <w:ind w:left="4726" w:hanging="360"/>
      </w:pPr>
      <w:rPr>
        <w:rFonts w:ascii="Wingdings" w:hAnsi="Wingdings" w:hint="default"/>
      </w:rPr>
    </w:lvl>
    <w:lvl w:ilvl="6" w:tplc="04050001" w:tentative="1">
      <w:start w:val="1"/>
      <w:numFmt w:val="bullet"/>
      <w:lvlText w:val=""/>
      <w:lvlJc w:val="left"/>
      <w:pPr>
        <w:ind w:left="5446" w:hanging="360"/>
      </w:pPr>
      <w:rPr>
        <w:rFonts w:ascii="Symbol" w:hAnsi="Symbol" w:hint="default"/>
      </w:rPr>
    </w:lvl>
    <w:lvl w:ilvl="7" w:tplc="04050003" w:tentative="1">
      <w:start w:val="1"/>
      <w:numFmt w:val="bullet"/>
      <w:lvlText w:val="o"/>
      <w:lvlJc w:val="left"/>
      <w:pPr>
        <w:ind w:left="6166" w:hanging="360"/>
      </w:pPr>
      <w:rPr>
        <w:rFonts w:ascii="Courier New" w:hAnsi="Courier New" w:hint="default"/>
      </w:rPr>
    </w:lvl>
    <w:lvl w:ilvl="8" w:tplc="04050005" w:tentative="1">
      <w:start w:val="1"/>
      <w:numFmt w:val="bullet"/>
      <w:lvlText w:val=""/>
      <w:lvlJc w:val="left"/>
      <w:pPr>
        <w:ind w:left="6886" w:hanging="360"/>
      </w:pPr>
      <w:rPr>
        <w:rFonts w:ascii="Wingdings" w:hAnsi="Wingdings" w:hint="default"/>
      </w:rPr>
    </w:lvl>
  </w:abstractNum>
  <w:abstractNum w:abstractNumId="25" w15:restartNumberingAfterBreak="0">
    <w:nsid w:val="5C612F66"/>
    <w:multiLevelType w:val="hybridMultilevel"/>
    <w:tmpl w:val="1CECE808"/>
    <w:lvl w:ilvl="0" w:tplc="04050017">
      <w:start w:val="1"/>
      <w:numFmt w:val="lowerLetter"/>
      <w:lvlText w:val="%1)"/>
      <w:lvlJc w:val="left"/>
      <w:pPr>
        <w:ind w:left="1040" w:hanging="360"/>
      </w:pPr>
      <w:rPr>
        <w:rFonts w:hint="default"/>
      </w:rPr>
    </w:lvl>
    <w:lvl w:ilvl="1" w:tplc="04050019">
      <w:start w:val="1"/>
      <w:numFmt w:val="lowerLetter"/>
      <w:lvlText w:val="%2."/>
      <w:lvlJc w:val="left"/>
      <w:pPr>
        <w:ind w:left="1760" w:hanging="360"/>
      </w:pPr>
    </w:lvl>
    <w:lvl w:ilvl="2" w:tplc="B1A8F29E">
      <w:start w:val="1"/>
      <w:numFmt w:val="decimal"/>
      <w:lvlText w:val="(%3)"/>
      <w:lvlJc w:val="left"/>
      <w:pPr>
        <w:ind w:left="2660" w:hanging="360"/>
      </w:pPr>
      <w:rPr>
        <w:rFonts w:hint="default"/>
      </w:r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26" w15:restartNumberingAfterBreak="0">
    <w:nsid w:val="632B45CC"/>
    <w:multiLevelType w:val="hybridMultilevel"/>
    <w:tmpl w:val="D766E0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3F4564C"/>
    <w:multiLevelType w:val="hybridMultilevel"/>
    <w:tmpl w:val="B1B626D2"/>
    <w:lvl w:ilvl="0" w:tplc="3F7004F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64012E"/>
    <w:multiLevelType w:val="multilevel"/>
    <w:tmpl w:val="F87E8D5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00"/>
      <w:numFmt w:val="upperRoman"/>
      <w:lvlText w:val="%8."/>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29" w15:restartNumberingAfterBreak="0">
    <w:nsid w:val="65A81F84"/>
    <w:multiLevelType w:val="hybridMultilevel"/>
    <w:tmpl w:val="77662A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CDB669A"/>
    <w:multiLevelType w:val="hybridMultilevel"/>
    <w:tmpl w:val="CA7EED7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F13688E"/>
    <w:multiLevelType w:val="hybridMultilevel"/>
    <w:tmpl w:val="24F40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427E08"/>
    <w:multiLevelType w:val="hybridMultilevel"/>
    <w:tmpl w:val="AC3E305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757906D7"/>
    <w:multiLevelType w:val="hybridMultilevel"/>
    <w:tmpl w:val="32FA03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F885791"/>
    <w:multiLevelType w:val="multilevel"/>
    <w:tmpl w:val="B3E84E0C"/>
    <w:lvl w:ilvl="0">
      <w:start w:val="1"/>
      <w:numFmt w:val="bullet"/>
      <w:lvlText w:val="-"/>
      <w:lvlJc w:val="left"/>
      <w:rPr>
        <w:rFonts w:ascii="Times New Roman" w:hAnsi="Times New Roman" w:hint="default"/>
        <w:b w:val="0"/>
        <w:i w:val="0"/>
        <w:smallCaps w:val="0"/>
        <w:strike w:val="0"/>
        <w:color w:val="000000"/>
        <w:spacing w:val="0"/>
        <w:w w:val="100"/>
        <w:position w:val="0"/>
        <w:sz w:val="22"/>
        <w:u w:val="none"/>
      </w:rPr>
    </w:lvl>
    <w:lvl w:ilvl="1">
      <w:start w:val="1"/>
      <w:numFmt w:val="lowerLetter"/>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num w:numId="1">
    <w:abstractNumId w:val="24"/>
  </w:num>
  <w:num w:numId="2">
    <w:abstractNumId w:val="10"/>
  </w:num>
  <w:num w:numId="3">
    <w:abstractNumId w:val="34"/>
  </w:num>
  <w:num w:numId="4">
    <w:abstractNumId w:val="6"/>
  </w:num>
  <w:num w:numId="5">
    <w:abstractNumId w:val="17"/>
  </w:num>
  <w:num w:numId="6">
    <w:abstractNumId w:val="28"/>
  </w:num>
  <w:num w:numId="7">
    <w:abstractNumId w:val="11"/>
  </w:num>
  <w:num w:numId="8">
    <w:abstractNumId w:val="26"/>
  </w:num>
  <w:num w:numId="9">
    <w:abstractNumId w:val="8"/>
  </w:num>
  <w:num w:numId="10">
    <w:abstractNumId w:val="19"/>
  </w:num>
  <w:num w:numId="11">
    <w:abstractNumId w:val="0"/>
  </w:num>
  <w:num w:numId="12">
    <w:abstractNumId w:val="12"/>
  </w:num>
  <w:num w:numId="13">
    <w:abstractNumId w:val="15"/>
  </w:num>
  <w:num w:numId="14">
    <w:abstractNumId w:val="31"/>
  </w:num>
  <w:num w:numId="15">
    <w:abstractNumId w:val="3"/>
  </w:num>
  <w:num w:numId="16">
    <w:abstractNumId w:val="14"/>
  </w:num>
  <w:num w:numId="17">
    <w:abstractNumId w:val="30"/>
  </w:num>
  <w:num w:numId="18">
    <w:abstractNumId w:val="27"/>
  </w:num>
  <w:num w:numId="19">
    <w:abstractNumId w:val="13"/>
  </w:num>
  <w:num w:numId="20">
    <w:abstractNumId w:val="1"/>
  </w:num>
  <w:num w:numId="21">
    <w:abstractNumId w:val="18"/>
  </w:num>
  <w:num w:numId="22">
    <w:abstractNumId w:val="29"/>
  </w:num>
  <w:num w:numId="23">
    <w:abstractNumId w:val="9"/>
  </w:num>
  <w:num w:numId="24">
    <w:abstractNumId w:val="4"/>
  </w:num>
  <w:num w:numId="25">
    <w:abstractNumId w:val="20"/>
  </w:num>
  <w:num w:numId="26">
    <w:abstractNumId w:val="33"/>
  </w:num>
  <w:num w:numId="27">
    <w:abstractNumId w:val="21"/>
  </w:num>
  <w:num w:numId="28">
    <w:abstractNumId w:val="7"/>
  </w:num>
  <w:num w:numId="29">
    <w:abstractNumId w:val="2"/>
  </w:num>
  <w:num w:numId="30">
    <w:abstractNumId w:val="23"/>
  </w:num>
  <w:num w:numId="31">
    <w:abstractNumId w:val="5"/>
  </w:num>
  <w:num w:numId="32">
    <w:abstractNumId w:val="32"/>
  </w:num>
  <w:num w:numId="33">
    <w:abstractNumId w:val="22"/>
  </w:num>
  <w:num w:numId="34">
    <w:abstractNumId w:val="25"/>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8D"/>
    <w:rsid w:val="00001AFF"/>
    <w:rsid w:val="00001F63"/>
    <w:rsid w:val="00004989"/>
    <w:rsid w:val="0000596B"/>
    <w:rsid w:val="0000664C"/>
    <w:rsid w:val="00006BC8"/>
    <w:rsid w:val="00006C5A"/>
    <w:rsid w:val="00007442"/>
    <w:rsid w:val="000076D3"/>
    <w:rsid w:val="00007E6D"/>
    <w:rsid w:val="00010FD7"/>
    <w:rsid w:val="00011CFE"/>
    <w:rsid w:val="00013710"/>
    <w:rsid w:val="000138DB"/>
    <w:rsid w:val="00016CE6"/>
    <w:rsid w:val="00017EC7"/>
    <w:rsid w:val="00021BB5"/>
    <w:rsid w:val="000243CF"/>
    <w:rsid w:val="00025CC7"/>
    <w:rsid w:val="00026805"/>
    <w:rsid w:val="000272EF"/>
    <w:rsid w:val="00031453"/>
    <w:rsid w:val="00031802"/>
    <w:rsid w:val="00032901"/>
    <w:rsid w:val="00032BDE"/>
    <w:rsid w:val="00033B5E"/>
    <w:rsid w:val="00033E9E"/>
    <w:rsid w:val="00034499"/>
    <w:rsid w:val="000348DC"/>
    <w:rsid w:val="00034B48"/>
    <w:rsid w:val="00035A00"/>
    <w:rsid w:val="000368CA"/>
    <w:rsid w:val="00040724"/>
    <w:rsid w:val="0004226C"/>
    <w:rsid w:val="00043711"/>
    <w:rsid w:val="00043748"/>
    <w:rsid w:val="00044162"/>
    <w:rsid w:val="0004461C"/>
    <w:rsid w:val="00045E8D"/>
    <w:rsid w:val="00047343"/>
    <w:rsid w:val="000479D3"/>
    <w:rsid w:val="00047ADB"/>
    <w:rsid w:val="00047EDB"/>
    <w:rsid w:val="0005039F"/>
    <w:rsid w:val="00050B4E"/>
    <w:rsid w:val="0005119E"/>
    <w:rsid w:val="000516BC"/>
    <w:rsid w:val="0005197D"/>
    <w:rsid w:val="00051C4D"/>
    <w:rsid w:val="0005454C"/>
    <w:rsid w:val="0005464E"/>
    <w:rsid w:val="00054CBD"/>
    <w:rsid w:val="00055084"/>
    <w:rsid w:val="00055D18"/>
    <w:rsid w:val="0005665B"/>
    <w:rsid w:val="000571A6"/>
    <w:rsid w:val="00060186"/>
    <w:rsid w:val="000606B8"/>
    <w:rsid w:val="000635BE"/>
    <w:rsid w:val="00064A9F"/>
    <w:rsid w:val="00065523"/>
    <w:rsid w:val="00065D4E"/>
    <w:rsid w:val="0006614A"/>
    <w:rsid w:val="00066CC2"/>
    <w:rsid w:val="00067397"/>
    <w:rsid w:val="00072319"/>
    <w:rsid w:val="00072788"/>
    <w:rsid w:val="00072969"/>
    <w:rsid w:val="000734E8"/>
    <w:rsid w:val="00074212"/>
    <w:rsid w:val="000765CE"/>
    <w:rsid w:val="00077755"/>
    <w:rsid w:val="00081392"/>
    <w:rsid w:val="000813A4"/>
    <w:rsid w:val="00081889"/>
    <w:rsid w:val="000821CE"/>
    <w:rsid w:val="0008314B"/>
    <w:rsid w:val="00084488"/>
    <w:rsid w:val="00084DD4"/>
    <w:rsid w:val="00084F4D"/>
    <w:rsid w:val="0008708E"/>
    <w:rsid w:val="00087850"/>
    <w:rsid w:val="00090BC9"/>
    <w:rsid w:val="00091224"/>
    <w:rsid w:val="000918D8"/>
    <w:rsid w:val="00091C86"/>
    <w:rsid w:val="00092874"/>
    <w:rsid w:val="00093A5B"/>
    <w:rsid w:val="000950A8"/>
    <w:rsid w:val="000950EF"/>
    <w:rsid w:val="0009532A"/>
    <w:rsid w:val="0009546A"/>
    <w:rsid w:val="00095AA3"/>
    <w:rsid w:val="0009623D"/>
    <w:rsid w:val="0009723C"/>
    <w:rsid w:val="000A0203"/>
    <w:rsid w:val="000A48F1"/>
    <w:rsid w:val="000A4C03"/>
    <w:rsid w:val="000A4E7E"/>
    <w:rsid w:val="000A5749"/>
    <w:rsid w:val="000A5859"/>
    <w:rsid w:val="000A5ED3"/>
    <w:rsid w:val="000A5FE4"/>
    <w:rsid w:val="000A6DE8"/>
    <w:rsid w:val="000A7EA3"/>
    <w:rsid w:val="000B33B7"/>
    <w:rsid w:val="000B3D72"/>
    <w:rsid w:val="000B54EE"/>
    <w:rsid w:val="000B6C53"/>
    <w:rsid w:val="000C0F2B"/>
    <w:rsid w:val="000C30D2"/>
    <w:rsid w:val="000C5672"/>
    <w:rsid w:val="000C7856"/>
    <w:rsid w:val="000D0AA9"/>
    <w:rsid w:val="000D15AA"/>
    <w:rsid w:val="000D17E4"/>
    <w:rsid w:val="000D1BA0"/>
    <w:rsid w:val="000D24AC"/>
    <w:rsid w:val="000D26DB"/>
    <w:rsid w:val="000D27F3"/>
    <w:rsid w:val="000D28ED"/>
    <w:rsid w:val="000D2E45"/>
    <w:rsid w:val="000D437F"/>
    <w:rsid w:val="000D5A1F"/>
    <w:rsid w:val="000D6C3E"/>
    <w:rsid w:val="000E05B9"/>
    <w:rsid w:val="000E113D"/>
    <w:rsid w:val="000E2D76"/>
    <w:rsid w:val="000E33F2"/>
    <w:rsid w:val="000E45B1"/>
    <w:rsid w:val="000E4F3B"/>
    <w:rsid w:val="000E58E7"/>
    <w:rsid w:val="000E5FF7"/>
    <w:rsid w:val="000E6CF4"/>
    <w:rsid w:val="000F0926"/>
    <w:rsid w:val="000F3A62"/>
    <w:rsid w:val="000F4809"/>
    <w:rsid w:val="000F4900"/>
    <w:rsid w:val="000F7837"/>
    <w:rsid w:val="000F7B59"/>
    <w:rsid w:val="0010020D"/>
    <w:rsid w:val="001003BA"/>
    <w:rsid w:val="00100535"/>
    <w:rsid w:val="00100A75"/>
    <w:rsid w:val="00101AC3"/>
    <w:rsid w:val="00101CC7"/>
    <w:rsid w:val="00102547"/>
    <w:rsid w:val="00103495"/>
    <w:rsid w:val="0010369A"/>
    <w:rsid w:val="00103723"/>
    <w:rsid w:val="00103EA3"/>
    <w:rsid w:val="00104D32"/>
    <w:rsid w:val="0010545E"/>
    <w:rsid w:val="001058C1"/>
    <w:rsid w:val="001078B7"/>
    <w:rsid w:val="00110B90"/>
    <w:rsid w:val="001118CC"/>
    <w:rsid w:val="00111C62"/>
    <w:rsid w:val="00112267"/>
    <w:rsid w:val="00113942"/>
    <w:rsid w:val="00113CC8"/>
    <w:rsid w:val="00113F97"/>
    <w:rsid w:val="00115366"/>
    <w:rsid w:val="00115A54"/>
    <w:rsid w:val="00115C53"/>
    <w:rsid w:val="00116573"/>
    <w:rsid w:val="00117274"/>
    <w:rsid w:val="001200E0"/>
    <w:rsid w:val="00120BEA"/>
    <w:rsid w:val="0012167B"/>
    <w:rsid w:val="0012242C"/>
    <w:rsid w:val="0012316C"/>
    <w:rsid w:val="001246FC"/>
    <w:rsid w:val="00124A93"/>
    <w:rsid w:val="00126054"/>
    <w:rsid w:val="00126C43"/>
    <w:rsid w:val="001311A8"/>
    <w:rsid w:val="00134247"/>
    <w:rsid w:val="0013439A"/>
    <w:rsid w:val="00134815"/>
    <w:rsid w:val="00134A90"/>
    <w:rsid w:val="00135DCD"/>
    <w:rsid w:val="0013601D"/>
    <w:rsid w:val="00136423"/>
    <w:rsid w:val="00136BA1"/>
    <w:rsid w:val="00137124"/>
    <w:rsid w:val="001376B0"/>
    <w:rsid w:val="00137E2C"/>
    <w:rsid w:val="001400A2"/>
    <w:rsid w:val="00140741"/>
    <w:rsid w:val="001407AA"/>
    <w:rsid w:val="0014106A"/>
    <w:rsid w:val="00141ABA"/>
    <w:rsid w:val="00143197"/>
    <w:rsid w:val="001432CE"/>
    <w:rsid w:val="001432E4"/>
    <w:rsid w:val="001435EF"/>
    <w:rsid w:val="00145EC8"/>
    <w:rsid w:val="00146250"/>
    <w:rsid w:val="00146890"/>
    <w:rsid w:val="0015020D"/>
    <w:rsid w:val="00150A3D"/>
    <w:rsid w:val="00151316"/>
    <w:rsid w:val="0015180F"/>
    <w:rsid w:val="00151B09"/>
    <w:rsid w:val="001522FC"/>
    <w:rsid w:val="00153EB0"/>
    <w:rsid w:val="00154705"/>
    <w:rsid w:val="00154F36"/>
    <w:rsid w:val="00155F62"/>
    <w:rsid w:val="0015616E"/>
    <w:rsid w:val="001562C3"/>
    <w:rsid w:val="0015721F"/>
    <w:rsid w:val="00157701"/>
    <w:rsid w:val="00157DB5"/>
    <w:rsid w:val="00157FEB"/>
    <w:rsid w:val="00160046"/>
    <w:rsid w:val="00160C07"/>
    <w:rsid w:val="001619A0"/>
    <w:rsid w:val="00161F74"/>
    <w:rsid w:val="00162F95"/>
    <w:rsid w:val="001631D9"/>
    <w:rsid w:val="00163306"/>
    <w:rsid w:val="00163A6F"/>
    <w:rsid w:val="00163AD7"/>
    <w:rsid w:val="0016465E"/>
    <w:rsid w:val="00164C7B"/>
    <w:rsid w:val="001667C5"/>
    <w:rsid w:val="0016715A"/>
    <w:rsid w:val="00167B42"/>
    <w:rsid w:val="00170909"/>
    <w:rsid w:val="001722FE"/>
    <w:rsid w:val="00173FF8"/>
    <w:rsid w:val="00176D66"/>
    <w:rsid w:val="00177098"/>
    <w:rsid w:val="00181BF3"/>
    <w:rsid w:val="001820D6"/>
    <w:rsid w:val="00182307"/>
    <w:rsid w:val="00182DC5"/>
    <w:rsid w:val="0018384C"/>
    <w:rsid w:val="001838F7"/>
    <w:rsid w:val="001847D7"/>
    <w:rsid w:val="00184EFE"/>
    <w:rsid w:val="00186047"/>
    <w:rsid w:val="0019008D"/>
    <w:rsid w:val="0019175A"/>
    <w:rsid w:val="0019284D"/>
    <w:rsid w:val="001935F6"/>
    <w:rsid w:val="0019423A"/>
    <w:rsid w:val="001945A4"/>
    <w:rsid w:val="00195B53"/>
    <w:rsid w:val="00197751"/>
    <w:rsid w:val="001A108E"/>
    <w:rsid w:val="001A11EC"/>
    <w:rsid w:val="001A1899"/>
    <w:rsid w:val="001A3F70"/>
    <w:rsid w:val="001A3F8C"/>
    <w:rsid w:val="001A44EC"/>
    <w:rsid w:val="001A5AC1"/>
    <w:rsid w:val="001A5F40"/>
    <w:rsid w:val="001A61AA"/>
    <w:rsid w:val="001A6F1F"/>
    <w:rsid w:val="001B0E69"/>
    <w:rsid w:val="001B19F2"/>
    <w:rsid w:val="001B1D94"/>
    <w:rsid w:val="001B20F6"/>
    <w:rsid w:val="001B2B33"/>
    <w:rsid w:val="001B2F89"/>
    <w:rsid w:val="001B39A0"/>
    <w:rsid w:val="001B62F1"/>
    <w:rsid w:val="001B7DF1"/>
    <w:rsid w:val="001C0E0F"/>
    <w:rsid w:val="001C1178"/>
    <w:rsid w:val="001C1BA3"/>
    <w:rsid w:val="001C1C52"/>
    <w:rsid w:val="001C20FB"/>
    <w:rsid w:val="001C30D8"/>
    <w:rsid w:val="001C3DA2"/>
    <w:rsid w:val="001C44D7"/>
    <w:rsid w:val="001C4BBD"/>
    <w:rsid w:val="001C4CA3"/>
    <w:rsid w:val="001C69F8"/>
    <w:rsid w:val="001D10DD"/>
    <w:rsid w:val="001D13EE"/>
    <w:rsid w:val="001D17E1"/>
    <w:rsid w:val="001D2785"/>
    <w:rsid w:val="001D2789"/>
    <w:rsid w:val="001D2E09"/>
    <w:rsid w:val="001D2E1F"/>
    <w:rsid w:val="001D3530"/>
    <w:rsid w:val="001D4825"/>
    <w:rsid w:val="001D4884"/>
    <w:rsid w:val="001D543D"/>
    <w:rsid w:val="001D6701"/>
    <w:rsid w:val="001D6A9C"/>
    <w:rsid w:val="001D6D37"/>
    <w:rsid w:val="001E0CF1"/>
    <w:rsid w:val="001E202F"/>
    <w:rsid w:val="001E271D"/>
    <w:rsid w:val="001E5128"/>
    <w:rsid w:val="001E5250"/>
    <w:rsid w:val="001E6E94"/>
    <w:rsid w:val="001E7034"/>
    <w:rsid w:val="001F066C"/>
    <w:rsid w:val="001F14B5"/>
    <w:rsid w:val="001F1FB6"/>
    <w:rsid w:val="001F26D2"/>
    <w:rsid w:val="001F28DF"/>
    <w:rsid w:val="001F44DF"/>
    <w:rsid w:val="001F478D"/>
    <w:rsid w:val="001F60F5"/>
    <w:rsid w:val="001F673B"/>
    <w:rsid w:val="001F6C5A"/>
    <w:rsid w:val="001F7706"/>
    <w:rsid w:val="00200952"/>
    <w:rsid w:val="0020111A"/>
    <w:rsid w:val="00202383"/>
    <w:rsid w:val="002028E7"/>
    <w:rsid w:val="00203781"/>
    <w:rsid w:val="002043F6"/>
    <w:rsid w:val="002048D2"/>
    <w:rsid w:val="0020736E"/>
    <w:rsid w:val="00207C52"/>
    <w:rsid w:val="00210CD7"/>
    <w:rsid w:val="00211440"/>
    <w:rsid w:val="00211489"/>
    <w:rsid w:val="00213146"/>
    <w:rsid w:val="00213179"/>
    <w:rsid w:val="00215E01"/>
    <w:rsid w:val="0021642C"/>
    <w:rsid w:val="002165B5"/>
    <w:rsid w:val="00217098"/>
    <w:rsid w:val="0021785F"/>
    <w:rsid w:val="00217CF7"/>
    <w:rsid w:val="002207B6"/>
    <w:rsid w:val="00220C01"/>
    <w:rsid w:val="00223EA3"/>
    <w:rsid w:val="00224D75"/>
    <w:rsid w:val="00225213"/>
    <w:rsid w:val="002270FC"/>
    <w:rsid w:val="002273A6"/>
    <w:rsid w:val="00230EE6"/>
    <w:rsid w:val="00230F9E"/>
    <w:rsid w:val="002317EB"/>
    <w:rsid w:val="00231836"/>
    <w:rsid w:val="00233AF3"/>
    <w:rsid w:val="00233D7F"/>
    <w:rsid w:val="002347B1"/>
    <w:rsid w:val="00234956"/>
    <w:rsid w:val="00234D38"/>
    <w:rsid w:val="00235B3C"/>
    <w:rsid w:val="0024033C"/>
    <w:rsid w:val="00240411"/>
    <w:rsid w:val="002424F5"/>
    <w:rsid w:val="00242A0F"/>
    <w:rsid w:val="00242B23"/>
    <w:rsid w:val="002445B0"/>
    <w:rsid w:val="002451B8"/>
    <w:rsid w:val="00245BCC"/>
    <w:rsid w:val="00245E7B"/>
    <w:rsid w:val="002462B8"/>
    <w:rsid w:val="002521B4"/>
    <w:rsid w:val="0025222E"/>
    <w:rsid w:val="002545B7"/>
    <w:rsid w:val="00254AA5"/>
    <w:rsid w:val="0025565D"/>
    <w:rsid w:val="00257DEC"/>
    <w:rsid w:val="0026246D"/>
    <w:rsid w:val="0026399A"/>
    <w:rsid w:val="0026454B"/>
    <w:rsid w:val="0026487F"/>
    <w:rsid w:val="00266788"/>
    <w:rsid w:val="00266C1C"/>
    <w:rsid w:val="002673C1"/>
    <w:rsid w:val="00267F8B"/>
    <w:rsid w:val="002716FE"/>
    <w:rsid w:val="0028151A"/>
    <w:rsid w:val="00281D10"/>
    <w:rsid w:val="00281EF3"/>
    <w:rsid w:val="00284B14"/>
    <w:rsid w:val="00286918"/>
    <w:rsid w:val="00286950"/>
    <w:rsid w:val="00290D74"/>
    <w:rsid w:val="00290E7C"/>
    <w:rsid w:val="00291395"/>
    <w:rsid w:val="00291747"/>
    <w:rsid w:val="00292A78"/>
    <w:rsid w:val="00292CC2"/>
    <w:rsid w:val="0029303B"/>
    <w:rsid w:val="002942A0"/>
    <w:rsid w:val="00294BF7"/>
    <w:rsid w:val="002977B2"/>
    <w:rsid w:val="002A4002"/>
    <w:rsid w:val="002A5D5F"/>
    <w:rsid w:val="002B015A"/>
    <w:rsid w:val="002B1CB6"/>
    <w:rsid w:val="002B2CEF"/>
    <w:rsid w:val="002B3670"/>
    <w:rsid w:val="002B44D0"/>
    <w:rsid w:val="002B54A4"/>
    <w:rsid w:val="002B5DA3"/>
    <w:rsid w:val="002B62CE"/>
    <w:rsid w:val="002B68C9"/>
    <w:rsid w:val="002C2083"/>
    <w:rsid w:val="002C3683"/>
    <w:rsid w:val="002C3A59"/>
    <w:rsid w:val="002C3CFF"/>
    <w:rsid w:val="002C5CC0"/>
    <w:rsid w:val="002C5E20"/>
    <w:rsid w:val="002C72A8"/>
    <w:rsid w:val="002D12FD"/>
    <w:rsid w:val="002D4482"/>
    <w:rsid w:val="002D6A6F"/>
    <w:rsid w:val="002D6B61"/>
    <w:rsid w:val="002E0DDF"/>
    <w:rsid w:val="002E0E2D"/>
    <w:rsid w:val="002E1236"/>
    <w:rsid w:val="002E1AB6"/>
    <w:rsid w:val="002E258D"/>
    <w:rsid w:val="002E3A4B"/>
    <w:rsid w:val="002E43CB"/>
    <w:rsid w:val="002E46D7"/>
    <w:rsid w:val="002E5828"/>
    <w:rsid w:val="002E6920"/>
    <w:rsid w:val="002F0216"/>
    <w:rsid w:val="002F0836"/>
    <w:rsid w:val="002F2066"/>
    <w:rsid w:val="002F2BB3"/>
    <w:rsid w:val="002F2EEC"/>
    <w:rsid w:val="002F2FE9"/>
    <w:rsid w:val="002F3729"/>
    <w:rsid w:val="002F3DF5"/>
    <w:rsid w:val="002F432A"/>
    <w:rsid w:val="002F6999"/>
    <w:rsid w:val="003015C9"/>
    <w:rsid w:val="00303546"/>
    <w:rsid w:val="0030398D"/>
    <w:rsid w:val="00303A37"/>
    <w:rsid w:val="00303BF7"/>
    <w:rsid w:val="00305E0D"/>
    <w:rsid w:val="00305E61"/>
    <w:rsid w:val="003060B3"/>
    <w:rsid w:val="00306698"/>
    <w:rsid w:val="003069D3"/>
    <w:rsid w:val="00306D3B"/>
    <w:rsid w:val="00310861"/>
    <w:rsid w:val="003123CC"/>
    <w:rsid w:val="00313384"/>
    <w:rsid w:val="003155C2"/>
    <w:rsid w:val="003155E4"/>
    <w:rsid w:val="00316D90"/>
    <w:rsid w:val="00320C85"/>
    <w:rsid w:val="003219A7"/>
    <w:rsid w:val="003223EF"/>
    <w:rsid w:val="003241B3"/>
    <w:rsid w:val="00324A49"/>
    <w:rsid w:val="00325F66"/>
    <w:rsid w:val="00325FDD"/>
    <w:rsid w:val="00326F44"/>
    <w:rsid w:val="00330328"/>
    <w:rsid w:val="00330DE6"/>
    <w:rsid w:val="00331B54"/>
    <w:rsid w:val="003334A6"/>
    <w:rsid w:val="00335816"/>
    <w:rsid w:val="00335CD7"/>
    <w:rsid w:val="00335D56"/>
    <w:rsid w:val="00337B41"/>
    <w:rsid w:val="00337C56"/>
    <w:rsid w:val="00340EC3"/>
    <w:rsid w:val="0034155A"/>
    <w:rsid w:val="00341EAC"/>
    <w:rsid w:val="003426DB"/>
    <w:rsid w:val="00343728"/>
    <w:rsid w:val="0034408B"/>
    <w:rsid w:val="00344720"/>
    <w:rsid w:val="00345E50"/>
    <w:rsid w:val="003475D4"/>
    <w:rsid w:val="003552F7"/>
    <w:rsid w:val="003555FE"/>
    <w:rsid w:val="00355D3C"/>
    <w:rsid w:val="00355E23"/>
    <w:rsid w:val="00356FE0"/>
    <w:rsid w:val="00357C1C"/>
    <w:rsid w:val="00360DEE"/>
    <w:rsid w:val="00361AF3"/>
    <w:rsid w:val="00361F22"/>
    <w:rsid w:val="0036219B"/>
    <w:rsid w:val="003658E0"/>
    <w:rsid w:val="00366206"/>
    <w:rsid w:val="00366DA4"/>
    <w:rsid w:val="00370E8E"/>
    <w:rsid w:val="00371F17"/>
    <w:rsid w:val="00373126"/>
    <w:rsid w:val="00374BDF"/>
    <w:rsid w:val="00375003"/>
    <w:rsid w:val="003766C1"/>
    <w:rsid w:val="00376A90"/>
    <w:rsid w:val="00380284"/>
    <w:rsid w:val="00380928"/>
    <w:rsid w:val="00380B72"/>
    <w:rsid w:val="00380F2A"/>
    <w:rsid w:val="00380F83"/>
    <w:rsid w:val="00381001"/>
    <w:rsid w:val="00381149"/>
    <w:rsid w:val="00381DCA"/>
    <w:rsid w:val="003824B8"/>
    <w:rsid w:val="0038281A"/>
    <w:rsid w:val="00384FE2"/>
    <w:rsid w:val="0038608A"/>
    <w:rsid w:val="00386545"/>
    <w:rsid w:val="00387FBB"/>
    <w:rsid w:val="00393890"/>
    <w:rsid w:val="00393DAF"/>
    <w:rsid w:val="00397589"/>
    <w:rsid w:val="003A1209"/>
    <w:rsid w:val="003A154A"/>
    <w:rsid w:val="003A1754"/>
    <w:rsid w:val="003A1BFC"/>
    <w:rsid w:val="003A2848"/>
    <w:rsid w:val="003A2CA2"/>
    <w:rsid w:val="003A3227"/>
    <w:rsid w:val="003A41AC"/>
    <w:rsid w:val="003A4AAC"/>
    <w:rsid w:val="003A5470"/>
    <w:rsid w:val="003A60A1"/>
    <w:rsid w:val="003A76ED"/>
    <w:rsid w:val="003B1023"/>
    <w:rsid w:val="003B5A8A"/>
    <w:rsid w:val="003B6863"/>
    <w:rsid w:val="003B68AB"/>
    <w:rsid w:val="003B7189"/>
    <w:rsid w:val="003C1412"/>
    <w:rsid w:val="003C1CA8"/>
    <w:rsid w:val="003C4D00"/>
    <w:rsid w:val="003C6028"/>
    <w:rsid w:val="003C6CA1"/>
    <w:rsid w:val="003C79AE"/>
    <w:rsid w:val="003D0951"/>
    <w:rsid w:val="003D146F"/>
    <w:rsid w:val="003D1948"/>
    <w:rsid w:val="003D2FF2"/>
    <w:rsid w:val="003D3651"/>
    <w:rsid w:val="003D63C7"/>
    <w:rsid w:val="003E181D"/>
    <w:rsid w:val="003E1EB9"/>
    <w:rsid w:val="003E2B81"/>
    <w:rsid w:val="003E338B"/>
    <w:rsid w:val="003E3594"/>
    <w:rsid w:val="003E37DE"/>
    <w:rsid w:val="003E3827"/>
    <w:rsid w:val="003E3C5B"/>
    <w:rsid w:val="003E4D78"/>
    <w:rsid w:val="003E5BD7"/>
    <w:rsid w:val="003E6216"/>
    <w:rsid w:val="003E6D2B"/>
    <w:rsid w:val="003E7CCD"/>
    <w:rsid w:val="003F1CC4"/>
    <w:rsid w:val="003F31BB"/>
    <w:rsid w:val="003F37EF"/>
    <w:rsid w:val="003F39D6"/>
    <w:rsid w:val="003F3D3D"/>
    <w:rsid w:val="003F443A"/>
    <w:rsid w:val="003F4ECE"/>
    <w:rsid w:val="003F584B"/>
    <w:rsid w:val="003F77A9"/>
    <w:rsid w:val="003F7B6F"/>
    <w:rsid w:val="00400BEF"/>
    <w:rsid w:val="00401337"/>
    <w:rsid w:val="00401C9B"/>
    <w:rsid w:val="00402B5B"/>
    <w:rsid w:val="00402E37"/>
    <w:rsid w:val="00403D72"/>
    <w:rsid w:val="00404FD2"/>
    <w:rsid w:val="004051B3"/>
    <w:rsid w:val="0040539E"/>
    <w:rsid w:val="004053C3"/>
    <w:rsid w:val="004060A6"/>
    <w:rsid w:val="0041011B"/>
    <w:rsid w:val="00410595"/>
    <w:rsid w:val="00410F6F"/>
    <w:rsid w:val="004131AC"/>
    <w:rsid w:val="00414132"/>
    <w:rsid w:val="0041437C"/>
    <w:rsid w:val="00414442"/>
    <w:rsid w:val="0041458B"/>
    <w:rsid w:val="00414C60"/>
    <w:rsid w:val="0041542A"/>
    <w:rsid w:val="00415F18"/>
    <w:rsid w:val="004169F4"/>
    <w:rsid w:val="00417127"/>
    <w:rsid w:val="00420F6C"/>
    <w:rsid w:val="00421850"/>
    <w:rsid w:val="004236C0"/>
    <w:rsid w:val="00424D0C"/>
    <w:rsid w:val="004258AE"/>
    <w:rsid w:val="004273AA"/>
    <w:rsid w:val="004274FF"/>
    <w:rsid w:val="00427AD1"/>
    <w:rsid w:val="00427F0A"/>
    <w:rsid w:val="004316BD"/>
    <w:rsid w:val="0043203F"/>
    <w:rsid w:val="004322D4"/>
    <w:rsid w:val="0043356F"/>
    <w:rsid w:val="004347DC"/>
    <w:rsid w:val="00435253"/>
    <w:rsid w:val="0043527D"/>
    <w:rsid w:val="00436144"/>
    <w:rsid w:val="00436368"/>
    <w:rsid w:val="004377BA"/>
    <w:rsid w:val="00437AC4"/>
    <w:rsid w:val="00440281"/>
    <w:rsid w:val="00441524"/>
    <w:rsid w:val="0044241B"/>
    <w:rsid w:val="00445289"/>
    <w:rsid w:val="0044579B"/>
    <w:rsid w:val="0044689F"/>
    <w:rsid w:val="00446ACD"/>
    <w:rsid w:val="00447912"/>
    <w:rsid w:val="004503F8"/>
    <w:rsid w:val="0045042F"/>
    <w:rsid w:val="0045266E"/>
    <w:rsid w:val="0045360E"/>
    <w:rsid w:val="00454D8C"/>
    <w:rsid w:val="00455E85"/>
    <w:rsid w:val="00456533"/>
    <w:rsid w:val="004566C6"/>
    <w:rsid w:val="00456833"/>
    <w:rsid w:val="00456C96"/>
    <w:rsid w:val="00460DC9"/>
    <w:rsid w:val="00462AAF"/>
    <w:rsid w:val="00462FCA"/>
    <w:rsid w:val="00464093"/>
    <w:rsid w:val="004644F3"/>
    <w:rsid w:val="004647DC"/>
    <w:rsid w:val="004658B0"/>
    <w:rsid w:val="004669F8"/>
    <w:rsid w:val="00467147"/>
    <w:rsid w:val="00467C8B"/>
    <w:rsid w:val="00467E4F"/>
    <w:rsid w:val="004703BA"/>
    <w:rsid w:val="00472131"/>
    <w:rsid w:val="0047265F"/>
    <w:rsid w:val="00472885"/>
    <w:rsid w:val="00474D03"/>
    <w:rsid w:val="00475409"/>
    <w:rsid w:val="00475884"/>
    <w:rsid w:val="004761B5"/>
    <w:rsid w:val="00476CE1"/>
    <w:rsid w:val="0048028E"/>
    <w:rsid w:val="00480BC4"/>
    <w:rsid w:val="00480E45"/>
    <w:rsid w:val="00482AEF"/>
    <w:rsid w:val="00483088"/>
    <w:rsid w:val="00483DE3"/>
    <w:rsid w:val="0048407E"/>
    <w:rsid w:val="00484B12"/>
    <w:rsid w:val="0048562F"/>
    <w:rsid w:val="00485ACE"/>
    <w:rsid w:val="00486456"/>
    <w:rsid w:val="00486686"/>
    <w:rsid w:val="004869E8"/>
    <w:rsid w:val="00486B04"/>
    <w:rsid w:val="00486EB9"/>
    <w:rsid w:val="0048721C"/>
    <w:rsid w:val="004906D5"/>
    <w:rsid w:val="00490E8C"/>
    <w:rsid w:val="004925FB"/>
    <w:rsid w:val="00493D46"/>
    <w:rsid w:val="00493F2E"/>
    <w:rsid w:val="004945AB"/>
    <w:rsid w:val="004A0E5B"/>
    <w:rsid w:val="004A115D"/>
    <w:rsid w:val="004A2072"/>
    <w:rsid w:val="004A33B3"/>
    <w:rsid w:val="004A40C4"/>
    <w:rsid w:val="004A42FB"/>
    <w:rsid w:val="004A4BF4"/>
    <w:rsid w:val="004A5234"/>
    <w:rsid w:val="004A5B44"/>
    <w:rsid w:val="004A71A7"/>
    <w:rsid w:val="004A72C8"/>
    <w:rsid w:val="004A77D9"/>
    <w:rsid w:val="004B0609"/>
    <w:rsid w:val="004B1C48"/>
    <w:rsid w:val="004B220E"/>
    <w:rsid w:val="004B5963"/>
    <w:rsid w:val="004B6A9F"/>
    <w:rsid w:val="004B6DFF"/>
    <w:rsid w:val="004C0B5B"/>
    <w:rsid w:val="004C0F41"/>
    <w:rsid w:val="004C1D92"/>
    <w:rsid w:val="004C3460"/>
    <w:rsid w:val="004C3697"/>
    <w:rsid w:val="004C64CD"/>
    <w:rsid w:val="004C65AE"/>
    <w:rsid w:val="004C73C0"/>
    <w:rsid w:val="004D0A50"/>
    <w:rsid w:val="004D0B0D"/>
    <w:rsid w:val="004D2038"/>
    <w:rsid w:val="004D3E78"/>
    <w:rsid w:val="004D3FD1"/>
    <w:rsid w:val="004D41EB"/>
    <w:rsid w:val="004D4398"/>
    <w:rsid w:val="004D4D8E"/>
    <w:rsid w:val="004D4E5D"/>
    <w:rsid w:val="004D7646"/>
    <w:rsid w:val="004E1804"/>
    <w:rsid w:val="004E2FCD"/>
    <w:rsid w:val="004E3F42"/>
    <w:rsid w:val="004E410F"/>
    <w:rsid w:val="004E5799"/>
    <w:rsid w:val="004E5EC6"/>
    <w:rsid w:val="004E71C3"/>
    <w:rsid w:val="004E7B15"/>
    <w:rsid w:val="004F0063"/>
    <w:rsid w:val="004F1300"/>
    <w:rsid w:val="004F2729"/>
    <w:rsid w:val="004F33DA"/>
    <w:rsid w:val="004F3D4E"/>
    <w:rsid w:val="004F4726"/>
    <w:rsid w:val="004F58CD"/>
    <w:rsid w:val="004F6522"/>
    <w:rsid w:val="004F77CD"/>
    <w:rsid w:val="00500553"/>
    <w:rsid w:val="005019F5"/>
    <w:rsid w:val="00503E0C"/>
    <w:rsid w:val="005058A9"/>
    <w:rsid w:val="00505DAF"/>
    <w:rsid w:val="00506102"/>
    <w:rsid w:val="00506AEC"/>
    <w:rsid w:val="00506F59"/>
    <w:rsid w:val="0051142B"/>
    <w:rsid w:val="0051229E"/>
    <w:rsid w:val="00512CE2"/>
    <w:rsid w:val="005137C5"/>
    <w:rsid w:val="00513C83"/>
    <w:rsid w:val="005143F2"/>
    <w:rsid w:val="00514E43"/>
    <w:rsid w:val="00515D05"/>
    <w:rsid w:val="00516810"/>
    <w:rsid w:val="00516912"/>
    <w:rsid w:val="00520072"/>
    <w:rsid w:val="00520216"/>
    <w:rsid w:val="0052111D"/>
    <w:rsid w:val="005231B6"/>
    <w:rsid w:val="00523DD2"/>
    <w:rsid w:val="00525501"/>
    <w:rsid w:val="00525546"/>
    <w:rsid w:val="00527A45"/>
    <w:rsid w:val="00527DAC"/>
    <w:rsid w:val="00527ECB"/>
    <w:rsid w:val="00527EEB"/>
    <w:rsid w:val="00527F1B"/>
    <w:rsid w:val="00530AD1"/>
    <w:rsid w:val="0053172B"/>
    <w:rsid w:val="00532B7F"/>
    <w:rsid w:val="00533EF1"/>
    <w:rsid w:val="0053648D"/>
    <w:rsid w:val="00536749"/>
    <w:rsid w:val="005368D9"/>
    <w:rsid w:val="00537150"/>
    <w:rsid w:val="00540493"/>
    <w:rsid w:val="00540BAC"/>
    <w:rsid w:val="005418AC"/>
    <w:rsid w:val="00541ABB"/>
    <w:rsid w:val="0054207B"/>
    <w:rsid w:val="00543AD2"/>
    <w:rsid w:val="00543C5A"/>
    <w:rsid w:val="005440A2"/>
    <w:rsid w:val="005456FB"/>
    <w:rsid w:val="00546C5C"/>
    <w:rsid w:val="00546F6D"/>
    <w:rsid w:val="00547297"/>
    <w:rsid w:val="005477E8"/>
    <w:rsid w:val="00547E76"/>
    <w:rsid w:val="0055053A"/>
    <w:rsid w:val="005514E5"/>
    <w:rsid w:val="00551AEB"/>
    <w:rsid w:val="00551BAF"/>
    <w:rsid w:val="005522CA"/>
    <w:rsid w:val="00552CEB"/>
    <w:rsid w:val="00552E89"/>
    <w:rsid w:val="005539CF"/>
    <w:rsid w:val="00553BA4"/>
    <w:rsid w:val="00553C15"/>
    <w:rsid w:val="00553CC5"/>
    <w:rsid w:val="0055422A"/>
    <w:rsid w:val="0055447E"/>
    <w:rsid w:val="005549E9"/>
    <w:rsid w:val="00554EE2"/>
    <w:rsid w:val="00555235"/>
    <w:rsid w:val="0055546E"/>
    <w:rsid w:val="00555A9F"/>
    <w:rsid w:val="00556B0A"/>
    <w:rsid w:val="00557523"/>
    <w:rsid w:val="00557B4B"/>
    <w:rsid w:val="00560486"/>
    <w:rsid w:val="00560CB3"/>
    <w:rsid w:val="00561938"/>
    <w:rsid w:val="00561FA3"/>
    <w:rsid w:val="0056292E"/>
    <w:rsid w:val="00563AE0"/>
    <w:rsid w:val="00564B64"/>
    <w:rsid w:val="005653A0"/>
    <w:rsid w:val="005662AE"/>
    <w:rsid w:val="005707D4"/>
    <w:rsid w:val="005713A6"/>
    <w:rsid w:val="00571585"/>
    <w:rsid w:val="00571F2B"/>
    <w:rsid w:val="00572CA3"/>
    <w:rsid w:val="00573DFB"/>
    <w:rsid w:val="005744E9"/>
    <w:rsid w:val="005754D1"/>
    <w:rsid w:val="0057682B"/>
    <w:rsid w:val="00576FEF"/>
    <w:rsid w:val="0058063F"/>
    <w:rsid w:val="005811F4"/>
    <w:rsid w:val="005818FC"/>
    <w:rsid w:val="005829DF"/>
    <w:rsid w:val="00583191"/>
    <w:rsid w:val="00584409"/>
    <w:rsid w:val="00585104"/>
    <w:rsid w:val="00585755"/>
    <w:rsid w:val="00586BC0"/>
    <w:rsid w:val="00586E98"/>
    <w:rsid w:val="0058751C"/>
    <w:rsid w:val="005875C7"/>
    <w:rsid w:val="005902A9"/>
    <w:rsid w:val="005914F5"/>
    <w:rsid w:val="005944E6"/>
    <w:rsid w:val="0059545F"/>
    <w:rsid w:val="005966D2"/>
    <w:rsid w:val="00597774"/>
    <w:rsid w:val="005A0041"/>
    <w:rsid w:val="005A0755"/>
    <w:rsid w:val="005A0B2C"/>
    <w:rsid w:val="005A2255"/>
    <w:rsid w:val="005A3A55"/>
    <w:rsid w:val="005A679F"/>
    <w:rsid w:val="005A7244"/>
    <w:rsid w:val="005B0B86"/>
    <w:rsid w:val="005B0CD7"/>
    <w:rsid w:val="005B1CDE"/>
    <w:rsid w:val="005B1CE3"/>
    <w:rsid w:val="005B21ED"/>
    <w:rsid w:val="005B2733"/>
    <w:rsid w:val="005B2EDB"/>
    <w:rsid w:val="005B3897"/>
    <w:rsid w:val="005B3963"/>
    <w:rsid w:val="005B4297"/>
    <w:rsid w:val="005B4926"/>
    <w:rsid w:val="005B61D8"/>
    <w:rsid w:val="005C0EFC"/>
    <w:rsid w:val="005C1B56"/>
    <w:rsid w:val="005C2433"/>
    <w:rsid w:val="005C2B2F"/>
    <w:rsid w:val="005C2C71"/>
    <w:rsid w:val="005C37D6"/>
    <w:rsid w:val="005C3BDC"/>
    <w:rsid w:val="005C5072"/>
    <w:rsid w:val="005C5824"/>
    <w:rsid w:val="005C5AE1"/>
    <w:rsid w:val="005D0DB0"/>
    <w:rsid w:val="005D0FDF"/>
    <w:rsid w:val="005D1C9F"/>
    <w:rsid w:val="005D1D0C"/>
    <w:rsid w:val="005D43D0"/>
    <w:rsid w:val="005D4454"/>
    <w:rsid w:val="005D4C3F"/>
    <w:rsid w:val="005D603D"/>
    <w:rsid w:val="005D64FC"/>
    <w:rsid w:val="005D663E"/>
    <w:rsid w:val="005D704B"/>
    <w:rsid w:val="005E0366"/>
    <w:rsid w:val="005E0954"/>
    <w:rsid w:val="005E1AF4"/>
    <w:rsid w:val="005E1D4D"/>
    <w:rsid w:val="005E2B32"/>
    <w:rsid w:val="005E36A0"/>
    <w:rsid w:val="005E38DE"/>
    <w:rsid w:val="005E3FCE"/>
    <w:rsid w:val="005E5099"/>
    <w:rsid w:val="005E5CBA"/>
    <w:rsid w:val="005E6EF4"/>
    <w:rsid w:val="005F2ABA"/>
    <w:rsid w:val="005F442A"/>
    <w:rsid w:val="005F4B05"/>
    <w:rsid w:val="005F580A"/>
    <w:rsid w:val="005F6A16"/>
    <w:rsid w:val="005F6C15"/>
    <w:rsid w:val="005F799E"/>
    <w:rsid w:val="005F7F96"/>
    <w:rsid w:val="005F7FC2"/>
    <w:rsid w:val="006015C6"/>
    <w:rsid w:val="0060189C"/>
    <w:rsid w:val="00601D8D"/>
    <w:rsid w:val="006025D1"/>
    <w:rsid w:val="00604034"/>
    <w:rsid w:val="00604257"/>
    <w:rsid w:val="00605632"/>
    <w:rsid w:val="00605878"/>
    <w:rsid w:val="00606DD6"/>
    <w:rsid w:val="00607339"/>
    <w:rsid w:val="006101D9"/>
    <w:rsid w:val="00611299"/>
    <w:rsid w:val="006137B1"/>
    <w:rsid w:val="00613827"/>
    <w:rsid w:val="00615154"/>
    <w:rsid w:val="0061574D"/>
    <w:rsid w:val="006159B6"/>
    <w:rsid w:val="00617694"/>
    <w:rsid w:val="00620DF9"/>
    <w:rsid w:val="006220E8"/>
    <w:rsid w:val="00622A08"/>
    <w:rsid w:val="00622D7A"/>
    <w:rsid w:val="00622D85"/>
    <w:rsid w:val="0062342B"/>
    <w:rsid w:val="00624E82"/>
    <w:rsid w:val="006250D9"/>
    <w:rsid w:val="006277D7"/>
    <w:rsid w:val="00627823"/>
    <w:rsid w:val="00627AC0"/>
    <w:rsid w:val="00627DC1"/>
    <w:rsid w:val="00630009"/>
    <w:rsid w:val="0063027F"/>
    <w:rsid w:val="00630677"/>
    <w:rsid w:val="00630A6E"/>
    <w:rsid w:val="0063186F"/>
    <w:rsid w:val="00631FCE"/>
    <w:rsid w:val="00632FB6"/>
    <w:rsid w:val="006333E7"/>
    <w:rsid w:val="00633D76"/>
    <w:rsid w:val="00634880"/>
    <w:rsid w:val="00635610"/>
    <w:rsid w:val="00635A02"/>
    <w:rsid w:val="006365AA"/>
    <w:rsid w:val="00637BFE"/>
    <w:rsid w:val="00640859"/>
    <w:rsid w:val="00641C5D"/>
    <w:rsid w:val="006432E1"/>
    <w:rsid w:val="006450D5"/>
    <w:rsid w:val="006450FC"/>
    <w:rsid w:val="00645B99"/>
    <w:rsid w:val="006461DD"/>
    <w:rsid w:val="00646B77"/>
    <w:rsid w:val="006471C1"/>
    <w:rsid w:val="0064724D"/>
    <w:rsid w:val="00647CE6"/>
    <w:rsid w:val="00650951"/>
    <w:rsid w:val="006510B3"/>
    <w:rsid w:val="00651FDA"/>
    <w:rsid w:val="006527BB"/>
    <w:rsid w:val="00652CEB"/>
    <w:rsid w:val="00654D8F"/>
    <w:rsid w:val="00655542"/>
    <w:rsid w:val="00655D14"/>
    <w:rsid w:val="006562A7"/>
    <w:rsid w:val="00656D4B"/>
    <w:rsid w:val="00660679"/>
    <w:rsid w:val="00660D34"/>
    <w:rsid w:val="0066141E"/>
    <w:rsid w:val="00661743"/>
    <w:rsid w:val="006621AC"/>
    <w:rsid w:val="00662E51"/>
    <w:rsid w:val="00664D34"/>
    <w:rsid w:val="00664DBB"/>
    <w:rsid w:val="00664F6E"/>
    <w:rsid w:val="00665592"/>
    <w:rsid w:val="00665671"/>
    <w:rsid w:val="00666635"/>
    <w:rsid w:val="006668AA"/>
    <w:rsid w:val="00667676"/>
    <w:rsid w:val="00670A55"/>
    <w:rsid w:val="00671C44"/>
    <w:rsid w:val="00671E6C"/>
    <w:rsid w:val="006720B7"/>
    <w:rsid w:val="00673F9D"/>
    <w:rsid w:val="00674425"/>
    <w:rsid w:val="00674E99"/>
    <w:rsid w:val="00675207"/>
    <w:rsid w:val="00677BE1"/>
    <w:rsid w:val="00680CAB"/>
    <w:rsid w:val="00681118"/>
    <w:rsid w:val="0068113F"/>
    <w:rsid w:val="00681A34"/>
    <w:rsid w:val="00682627"/>
    <w:rsid w:val="00682C8D"/>
    <w:rsid w:val="0068379E"/>
    <w:rsid w:val="006838E6"/>
    <w:rsid w:val="00684933"/>
    <w:rsid w:val="00685783"/>
    <w:rsid w:val="00685C79"/>
    <w:rsid w:val="00686A85"/>
    <w:rsid w:val="00686DCD"/>
    <w:rsid w:val="006876B4"/>
    <w:rsid w:val="00690C40"/>
    <w:rsid w:val="0069141E"/>
    <w:rsid w:val="006919A6"/>
    <w:rsid w:val="0069224F"/>
    <w:rsid w:val="00692831"/>
    <w:rsid w:val="006936FC"/>
    <w:rsid w:val="00693DD0"/>
    <w:rsid w:val="00693FA9"/>
    <w:rsid w:val="0069465E"/>
    <w:rsid w:val="0069589C"/>
    <w:rsid w:val="00695F20"/>
    <w:rsid w:val="006965ED"/>
    <w:rsid w:val="00697128"/>
    <w:rsid w:val="006973C4"/>
    <w:rsid w:val="00697D23"/>
    <w:rsid w:val="006A070A"/>
    <w:rsid w:val="006A0AE3"/>
    <w:rsid w:val="006A1CB9"/>
    <w:rsid w:val="006A1D6A"/>
    <w:rsid w:val="006A43B9"/>
    <w:rsid w:val="006A4750"/>
    <w:rsid w:val="006A59EF"/>
    <w:rsid w:val="006A67E8"/>
    <w:rsid w:val="006B0958"/>
    <w:rsid w:val="006B10E4"/>
    <w:rsid w:val="006B13C8"/>
    <w:rsid w:val="006B469F"/>
    <w:rsid w:val="006B4914"/>
    <w:rsid w:val="006B4979"/>
    <w:rsid w:val="006B4CB0"/>
    <w:rsid w:val="006B5A56"/>
    <w:rsid w:val="006B7452"/>
    <w:rsid w:val="006C0604"/>
    <w:rsid w:val="006C10A1"/>
    <w:rsid w:val="006C2A52"/>
    <w:rsid w:val="006C3A41"/>
    <w:rsid w:val="006C3B3E"/>
    <w:rsid w:val="006C3BB7"/>
    <w:rsid w:val="006C4212"/>
    <w:rsid w:val="006C5501"/>
    <w:rsid w:val="006C5E03"/>
    <w:rsid w:val="006C6E09"/>
    <w:rsid w:val="006D0479"/>
    <w:rsid w:val="006D1DE8"/>
    <w:rsid w:val="006D37C9"/>
    <w:rsid w:val="006D6E77"/>
    <w:rsid w:val="006D7938"/>
    <w:rsid w:val="006D7A00"/>
    <w:rsid w:val="006E0AC3"/>
    <w:rsid w:val="006E1799"/>
    <w:rsid w:val="006E18E0"/>
    <w:rsid w:val="006E379D"/>
    <w:rsid w:val="006E47C1"/>
    <w:rsid w:val="006E47C4"/>
    <w:rsid w:val="006E48EB"/>
    <w:rsid w:val="006E4BA3"/>
    <w:rsid w:val="006E5101"/>
    <w:rsid w:val="006E5DC1"/>
    <w:rsid w:val="006E7599"/>
    <w:rsid w:val="006E7CB4"/>
    <w:rsid w:val="006E7E12"/>
    <w:rsid w:val="006F01D0"/>
    <w:rsid w:val="006F050D"/>
    <w:rsid w:val="006F0D20"/>
    <w:rsid w:val="006F14C5"/>
    <w:rsid w:val="006F21A5"/>
    <w:rsid w:val="006F27DE"/>
    <w:rsid w:val="006F2E0D"/>
    <w:rsid w:val="006F329E"/>
    <w:rsid w:val="006F33D5"/>
    <w:rsid w:val="006F38E9"/>
    <w:rsid w:val="006F4A56"/>
    <w:rsid w:val="006F4CF8"/>
    <w:rsid w:val="006F5CC2"/>
    <w:rsid w:val="006F6561"/>
    <w:rsid w:val="006F6D89"/>
    <w:rsid w:val="006F7BB2"/>
    <w:rsid w:val="0070073A"/>
    <w:rsid w:val="0070117E"/>
    <w:rsid w:val="007020DA"/>
    <w:rsid w:val="007023D9"/>
    <w:rsid w:val="00703F5F"/>
    <w:rsid w:val="00704563"/>
    <w:rsid w:val="00706E7F"/>
    <w:rsid w:val="007076A7"/>
    <w:rsid w:val="00707C5B"/>
    <w:rsid w:val="00707C83"/>
    <w:rsid w:val="0071053D"/>
    <w:rsid w:val="0071078D"/>
    <w:rsid w:val="007123FC"/>
    <w:rsid w:val="00712501"/>
    <w:rsid w:val="00714EE5"/>
    <w:rsid w:val="0071642F"/>
    <w:rsid w:val="0071681C"/>
    <w:rsid w:val="00716BAE"/>
    <w:rsid w:val="00716DDC"/>
    <w:rsid w:val="007208B4"/>
    <w:rsid w:val="00721D10"/>
    <w:rsid w:val="00721F00"/>
    <w:rsid w:val="007222CC"/>
    <w:rsid w:val="007233CD"/>
    <w:rsid w:val="00723D1A"/>
    <w:rsid w:val="00723F62"/>
    <w:rsid w:val="00723F9E"/>
    <w:rsid w:val="00725664"/>
    <w:rsid w:val="007263CC"/>
    <w:rsid w:val="0072693B"/>
    <w:rsid w:val="00726DDD"/>
    <w:rsid w:val="007274AA"/>
    <w:rsid w:val="007276A2"/>
    <w:rsid w:val="00727B9E"/>
    <w:rsid w:val="00730046"/>
    <w:rsid w:val="00730566"/>
    <w:rsid w:val="0073068B"/>
    <w:rsid w:val="00732AB1"/>
    <w:rsid w:val="00732C8D"/>
    <w:rsid w:val="00733057"/>
    <w:rsid w:val="007343A4"/>
    <w:rsid w:val="00735B6A"/>
    <w:rsid w:val="007362D0"/>
    <w:rsid w:val="00736C95"/>
    <w:rsid w:val="0073748D"/>
    <w:rsid w:val="00737791"/>
    <w:rsid w:val="00737834"/>
    <w:rsid w:val="00740FA8"/>
    <w:rsid w:val="00741A37"/>
    <w:rsid w:val="007423A9"/>
    <w:rsid w:val="00742497"/>
    <w:rsid w:val="0074265B"/>
    <w:rsid w:val="00742B97"/>
    <w:rsid w:val="00742EE7"/>
    <w:rsid w:val="00743BCE"/>
    <w:rsid w:val="00744072"/>
    <w:rsid w:val="00744ABD"/>
    <w:rsid w:val="00745274"/>
    <w:rsid w:val="0074544E"/>
    <w:rsid w:val="007458F8"/>
    <w:rsid w:val="00745A33"/>
    <w:rsid w:val="00745F86"/>
    <w:rsid w:val="007465AD"/>
    <w:rsid w:val="00746AA5"/>
    <w:rsid w:val="007503D2"/>
    <w:rsid w:val="00750925"/>
    <w:rsid w:val="007524AE"/>
    <w:rsid w:val="0075272D"/>
    <w:rsid w:val="00754FFB"/>
    <w:rsid w:val="0075604C"/>
    <w:rsid w:val="007569E8"/>
    <w:rsid w:val="007572DC"/>
    <w:rsid w:val="00760042"/>
    <w:rsid w:val="007614AA"/>
    <w:rsid w:val="007616A6"/>
    <w:rsid w:val="00762733"/>
    <w:rsid w:val="007631E4"/>
    <w:rsid w:val="007641A8"/>
    <w:rsid w:val="00764B0D"/>
    <w:rsid w:val="00764BE7"/>
    <w:rsid w:val="00765793"/>
    <w:rsid w:val="007663F6"/>
    <w:rsid w:val="00766CE9"/>
    <w:rsid w:val="0076707A"/>
    <w:rsid w:val="00767538"/>
    <w:rsid w:val="00770576"/>
    <w:rsid w:val="007726B7"/>
    <w:rsid w:val="00772740"/>
    <w:rsid w:val="00772C57"/>
    <w:rsid w:val="00775531"/>
    <w:rsid w:val="00776587"/>
    <w:rsid w:val="007803F6"/>
    <w:rsid w:val="00780A58"/>
    <w:rsid w:val="00781156"/>
    <w:rsid w:val="0078175C"/>
    <w:rsid w:val="00781A68"/>
    <w:rsid w:val="007820B2"/>
    <w:rsid w:val="0078233D"/>
    <w:rsid w:val="00782EF1"/>
    <w:rsid w:val="00783266"/>
    <w:rsid w:val="007832B5"/>
    <w:rsid w:val="00784777"/>
    <w:rsid w:val="00784A8A"/>
    <w:rsid w:val="00785D03"/>
    <w:rsid w:val="00785F01"/>
    <w:rsid w:val="00786B94"/>
    <w:rsid w:val="00787BCB"/>
    <w:rsid w:val="00787BFF"/>
    <w:rsid w:val="00791131"/>
    <w:rsid w:val="007918D9"/>
    <w:rsid w:val="00791F4F"/>
    <w:rsid w:val="0079200D"/>
    <w:rsid w:val="00792B91"/>
    <w:rsid w:val="00793426"/>
    <w:rsid w:val="0079342E"/>
    <w:rsid w:val="007938A2"/>
    <w:rsid w:val="0079470D"/>
    <w:rsid w:val="00795AE1"/>
    <w:rsid w:val="00795D54"/>
    <w:rsid w:val="00795E9F"/>
    <w:rsid w:val="007962C3"/>
    <w:rsid w:val="0079712F"/>
    <w:rsid w:val="007A267F"/>
    <w:rsid w:val="007A3BBC"/>
    <w:rsid w:val="007A4AAD"/>
    <w:rsid w:val="007A4B9D"/>
    <w:rsid w:val="007A5638"/>
    <w:rsid w:val="007A576B"/>
    <w:rsid w:val="007A7D93"/>
    <w:rsid w:val="007B035F"/>
    <w:rsid w:val="007B0797"/>
    <w:rsid w:val="007B1368"/>
    <w:rsid w:val="007B173F"/>
    <w:rsid w:val="007B19D9"/>
    <w:rsid w:val="007B201B"/>
    <w:rsid w:val="007B241E"/>
    <w:rsid w:val="007B28C7"/>
    <w:rsid w:val="007B2A5C"/>
    <w:rsid w:val="007B4043"/>
    <w:rsid w:val="007B4601"/>
    <w:rsid w:val="007B6D6E"/>
    <w:rsid w:val="007B712A"/>
    <w:rsid w:val="007B7771"/>
    <w:rsid w:val="007C06DA"/>
    <w:rsid w:val="007C0803"/>
    <w:rsid w:val="007C1834"/>
    <w:rsid w:val="007C1A42"/>
    <w:rsid w:val="007C259F"/>
    <w:rsid w:val="007C2742"/>
    <w:rsid w:val="007C29BB"/>
    <w:rsid w:val="007C2D1B"/>
    <w:rsid w:val="007C4EDE"/>
    <w:rsid w:val="007C532C"/>
    <w:rsid w:val="007C623E"/>
    <w:rsid w:val="007C7434"/>
    <w:rsid w:val="007D0600"/>
    <w:rsid w:val="007D1D98"/>
    <w:rsid w:val="007D2070"/>
    <w:rsid w:val="007D2587"/>
    <w:rsid w:val="007D3D4C"/>
    <w:rsid w:val="007D4660"/>
    <w:rsid w:val="007D558C"/>
    <w:rsid w:val="007D61C3"/>
    <w:rsid w:val="007D6636"/>
    <w:rsid w:val="007D7AD3"/>
    <w:rsid w:val="007D7E6D"/>
    <w:rsid w:val="007E00E4"/>
    <w:rsid w:val="007E0808"/>
    <w:rsid w:val="007E11A2"/>
    <w:rsid w:val="007E1529"/>
    <w:rsid w:val="007E30BB"/>
    <w:rsid w:val="007E3371"/>
    <w:rsid w:val="007E4398"/>
    <w:rsid w:val="007E5606"/>
    <w:rsid w:val="007E7BA5"/>
    <w:rsid w:val="007F290D"/>
    <w:rsid w:val="007F34F1"/>
    <w:rsid w:val="007F57F5"/>
    <w:rsid w:val="007F6CB3"/>
    <w:rsid w:val="00801177"/>
    <w:rsid w:val="00801963"/>
    <w:rsid w:val="00801F36"/>
    <w:rsid w:val="00802A79"/>
    <w:rsid w:val="00804240"/>
    <w:rsid w:val="00804265"/>
    <w:rsid w:val="00804A2D"/>
    <w:rsid w:val="00805F43"/>
    <w:rsid w:val="0080629D"/>
    <w:rsid w:val="00807699"/>
    <w:rsid w:val="008100FC"/>
    <w:rsid w:val="008102EF"/>
    <w:rsid w:val="00810502"/>
    <w:rsid w:val="008105A3"/>
    <w:rsid w:val="00810CD5"/>
    <w:rsid w:val="00811145"/>
    <w:rsid w:val="008127D4"/>
    <w:rsid w:val="0081356D"/>
    <w:rsid w:val="008150DE"/>
    <w:rsid w:val="00815FA2"/>
    <w:rsid w:val="00816246"/>
    <w:rsid w:val="0081642E"/>
    <w:rsid w:val="008170D0"/>
    <w:rsid w:val="00817D68"/>
    <w:rsid w:val="0082078E"/>
    <w:rsid w:val="00820B75"/>
    <w:rsid w:val="008214D2"/>
    <w:rsid w:val="008214DC"/>
    <w:rsid w:val="00821D19"/>
    <w:rsid w:val="00822F57"/>
    <w:rsid w:val="008267AD"/>
    <w:rsid w:val="00830C25"/>
    <w:rsid w:val="008317B7"/>
    <w:rsid w:val="00831A22"/>
    <w:rsid w:val="00832690"/>
    <w:rsid w:val="008334F7"/>
    <w:rsid w:val="00833721"/>
    <w:rsid w:val="00834104"/>
    <w:rsid w:val="008348EE"/>
    <w:rsid w:val="008354A9"/>
    <w:rsid w:val="00836234"/>
    <w:rsid w:val="0083793D"/>
    <w:rsid w:val="00840674"/>
    <w:rsid w:val="008415D1"/>
    <w:rsid w:val="00841E10"/>
    <w:rsid w:val="00842C0F"/>
    <w:rsid w:val="00843272"/>
    <w:rsid w:val="00843B6A"/>
    <w:rsid w:val="00845C2E"/>
    <w:rsid w:val="00845D5C"/>
    <w:rsid w:val="00846553"/>
    <w:rsid w:val="0084673C"/>
    <w:rsid w:val="00846CD0"/>
    <w:rsid w:val="00847054"/>
    <w:rsid w:val="008502C7"/>
    <w:rsid w:val="00851E80"/>
    <w:rsid w:val="008520EF"/>
    <w:rsid w:val="00852820"/>
    <w:rsid w:val="00853C80"/>
    <w:rsid w:val="00854510"/>
    <w:rsid w:val="00856336"/>
    <w:rsid w:val="0085644E"/>
    <w:rsid w:val="00857F98"/>
    <w:rsid w:val="0086077D"/>
    <w:rsid w:val="008614E2"/>
    <w:rsid w:val="00861F9B"/>
    <w:rsid w:val="00864824"/>
    <w:rsid w:val="00864DEE"/>
    <w:rsid w:val="008666D1"/>
    <w:rsid w:val="00866B1D"/>
    <w:rsid w:val="00867DEC"/>
    <w:rsid w:val="00871152"/>
    <w:rsid w:val="00872D63"/>
    <w:rsid w:val="00873668"/>
    <w:rsid w:val="00874AC6"/>
    <w:rsid w:val="008756C3"/>
    <w:rsid w:val="00876A20"/>
    <w:rsid w:val="008805B1"/>
    <w:rsid w:val="008810B1"/>
    <w:rsid w:val="0088237D"/>
    <w:rsid w:val="00882405"/>
    <w:rsid w:val="008844BE"/>
    <w:rsid w:val="00884B4E"/>
    <w:rsid w:val="008876D6"/>
    <w:rsid w:val="00887B7B"/>
    <w:rsid w:val="00890D26"/>
    <w:rsid w:val="00890EC5"/>
    <w:rsid w:val="0089102E"/>
    <w:rsid w:val="00893B03"/>
    <w:rsid w:val="00893B6A"/>
    <w:rsid w:val="008941B2"/>
    <w:rsid w:val="00894A16"/>
    <w:rsid w:val="008958A0"/>
    <w:rsid w:val="00897059"/>
    <w:rsid w:val="00897A10"/>
    <w:rsid w:val="00897C88"/>
    <w:rsid w:val="008A02BE"/>
    <w:rsid w:val="008A04B8"/>
    <w:rsid w:val="008A1E58"/>
    <w:rsid w:val="008A21B4"/>
    <w:rsid w:val="008A45F0"/>
    <w:rsid w:val="008A5717"/>
    <w:rsid w:val="008A581F"/>
    <w:rsid w:val="008A5E7A"/>
    <w:rsid w:val="008A710E"/>
    <w:rsid w:val="008A7314"/>
    <w:rsid w:val="008A7498"/>
    <w:rsid w:val="008A780C"/>
    <w:rsid w:val="008B0EC3"/>
    <w:rsid w:val="008B38B5"/>
    <w:rsid w:val="008B3C2A"/>
    <w:rsid w:val="008B3D39"/>
    <w:rsid w:val="008B4246"/>
    <w:rsid w:val="008B6374"/>
    <w:rsid w:val="008B6860"/>
    <w:rsid w:val="008C0C0F"/>
    <w:rsid w:val="008C140C"/>
    <w:rsid w:val="008C2299"/>
    <w:rsid w:val="008C22EC"/>
    <w:rsid w:val="008D06FE"/>
    <w:rsid w:val="008D18B2"/>
    <w:rsid w:val="008D33AD"/>
    <w:rsid w:val="008D33B7"/>
    <w:rsid w:val="008D408C"/>
    <w:rsid w:val="008D4558"/>
    <w:rsid w:val="008D4AFD"/>
    <w:rsid w:val="008D4ECD"/>
    <w:rsid w:val="008D532B"/>
    <w:rsid w:val="008D5A11"/>
    <w:rsid w:val="008E1403"/>
    <w:rsid w:val="008E23B7"/>
    <w:rsid w:val="008E2663"/>
    <w:rsid w:val="008E2DF0"/>
    <w:rsid w:val="008E327A"/>
    <w:rsid w:val="008E3BAD"/>
    <w:rsid w:val="008E4B1B"/>
    <w:rsid w:val="008E65EF"/>
    <w:rsid w:val="008E67BA"/>
    <w:rsid w:val="008E712A"/>
    <w:rsid w:val="008E7A5A"/>
    <w:rsid w:val="008E7CF4"/>
    <w:rsid w:val="008F08EF"/>
    <w:rsid w:val="008F32C5"/>
    <w:rsid w:val="008F48D9"/>
    <w:rsid w:val="008F55C3"/>
    <w:rsid w:val="008F604B"/>
    <w:rsid w:val="008F615F"/>
    <w:rsid w:val="008F61EB"/>
    <w:rsid w:val="008F73BD"/>
    <w:rsid w:val="008F785C"/>
    <w:rsid w:val="008F7CDD"/>
    <w:rsid w:val="00900007"/>
    <w:rsid w:val="00900891"/>
    <w:rsid w:val="00900E00"/>
    <w:rsid w:val="009015AC"/>
    <w:rsid w:val="00902574"/>
    <w:rsid w:val="00903684"/>
    <w:rsid w:val="00903886"/>
    <w:rsid w:val="009049D1"/>
    <w:rsid w:val="00906E07"/>
    <w:rsid w:val="00910F55"/>
    <w:rsid w:val="0091105B"/>
    <w:rsid w:val="00911CB2"/>
    <w:rsid w:val="00912727"/>
    <w:rsid w:val="009150B7"/>
    <w:rsid w:val="009164B3"/>
    <w:rsid w:val="009166ED"/>
    <w:rsid w:val="00917E52"/>
    <w:rsid w:val="009200FD"/>
    <w:rsid w:val="009207B7"/>
    <w:rsid w:val="0092313F"/>
    <w:rsid w:val="009233F3"/>
    <w:rsid w:val="00923A30"/>
    <w:rsid w:val="00923A8E"/>
    <w:rsid w:val="00923D9E"/>
    <w:rsid w:val="00924891"/>
    <w:rsid w:val="009252D6"/>
    <w:rsid w:val="00925473"/>
    <w:rsid w:val="00925596"/>
    <w:rsid w:val="00925E65"/>
    <w:rsid w:val="009275B0"/>
    <w:rsid w:val="009278E9"/>
    <w:rsid w:val="00930E6B"/>
    <w:rsid w:val="00931B17"/>
    <w:rsid w:val="00931D0D"/>
    <w:rsid w:val="00931D33"/>
    <w:rsid w:val="00933152"/>
    <w:rsid w:val="00934BFF"/>
    <w:rsid w:val="009405A9"/>
    <w:rsid w:val="009411DA"/>
    <w:rsid w:val="00941A35"/>
    <w:rsid w:val="00944159"/>
    <w:rsid w:val="00945287"/>
    <w:rsid w:val="00946D80"/>
    <w:rsid w:val="0094702C"/>
    <w:rsid w:val="00950AD5"/>
    <w:rsid w:val="00950CF2"/>
    <w:rsid w:val="00951951"/>
    <w:rsid w:val="00952AFB"/>
    <w:rsid w:val="00954722"/>
    <w:rsid w:val="00955445"/>
    <w:rsid w:val="00956B9C"/>
    <w:rsid w:val="00960B52"/>
    <w:rsid w:val="0096119A"/>
    <w:rsid w:val="009616F4"/>
    <w:rsid w:val="009618B4"/>
    <w:rsid w:val="00961A95"/>
    <w:rsid w:val="00961D9C"/>
    <w:rsid w:val="009620B5"/>
    <w:rsid w:val="009624D5"/>
    <w:rsid w:val="00964FE7"/>
    <w:rsid w:val="009650BB"/>
    <w:rsid w:val="009650DC"/>
    <w:rsid w:val="00965421"/>
    <w:rsid w:val="009658B0"/>
    <w:rsid w:val="0096767C"/>
    <w:rsid w:val="00967AB1"/>
    <w:rsid w:val="00970081"/>
    <w:rsid w:val="00971B57"/>
    <w:rsid w:val="00971BFA"/>
    <w:rsid w:val="00971C9C"/>
    <w:rsid w:val="00973469"/>
    <w:rsid w:val="00973708"/>
    <w:rsid w:val="009738BC"/>
    <w:rsid w:val="00974E36"/>
    <w:rsid w:val="009754F2"/>
    <w:rsid w:val="00976994"/>
    <w:rsid w:val="0097781C"/>
    <w:rsid w:val="0098068B"/>
    <w:rsid w:val="009819F2"/>
    <w:rsid w:val="00981E0B"/>
    <w:rsid w:val="00984781"/>
    <w:rsid w:val="00984BB5"/>
    <w:rsid w:val="00984DC0"/>
    <w:rsid w:val="00984E2A"/>
    <w:rsid w:val="009850BF"/>
    <w:rsid w:val="00985CB7"/>
    <w:rsid w:val="00986988"/>
    <w:rsid w:val="009872F7"/>
    <w:rsid w:val="009878F7"/>
    <w:rsid w:val="00987F7E"/>
    <w:rsid w:val="00990091"/>
    <w:rsid w:val="009909CD"/>
    <w:rsid w:val="00991AD5"/>
    <w:rsid w:val="00992028"/>
    <w:rsid w:val="00993992"/>
    <w:rsid w:val="00995C2E"/>
    <w:rsid w:val="00996004"/>
    <w:rsid w:val="0099661E"/>
    <w:rsid w:val="00996F33"/>
    <w:rsid w:val="00997F8A"/>
    <w:rsid w:val="009A1CB3"/>
    <w:rsid w:val="009A1D04"/>
    <w:rsid w:val="009A2439"/>
    <w:rsid w:val="009A346C"/>
    <w:rsid w:val="009A383D"/>
    <w:rsid w:val="009A3979"/>
    <w:rsid w:val="009A6ED2"/>
    <w:rsid w:val="009A7EF3"/>
    <w:rsid w:val="009B0B3F"/>
    <w:rsid w:val="009B1209"/>
    <w:rsid w:val="009B4B55"/>
    <w:rsid w:val="009B5D14"/>
    <w:rsid w:val="009B60A0"/>
    <w:rsid w:val="009B653E"/>
    <w:rsid w:val="009B7DA6"/>
    <w:rsid w:val="009C3FA3"/>
    <w:rsid w:val="009C5489"/>
    <w:rsid w:val="009C57BD"/>
    <w:rsid w:val="009C5DED"/>
    <w:rsid w:val="009C5E22"/>
    <w:rsid w:val="009C721E"/>
    <w:rsid w:val="009C74DC"/>
    <w:rsid w:val="009D0448"/>
    <w:rsid w:val="009D3DC5"/>
    <w:rsid w:val="009D4382"/>
    <w:rsid w:val="009D6598"/>
    <w:rsid w:val="009D6CA2"/>
    <w:rsid w:val="009E05C2"/>
    <w:rsid w:val="009E258C"/>
    <w:rsid w:val="009E26DE"/>
    <w:rsid w:val="009E317D"/>
    <w:rsid w:val="009E429D"/>
    <w:rsid w:val="009E4A1B"/>
    <w:rsid w:val="009E6976"/>
    <w:rsid w:val="009E777C"/>
    <w:rsid w:val="009F1D5F"/>
    <w:rsid w:val="009F1E61"/>
    <w:rsid w:val="009F24D0"/>
    <w:rsid w:val="009F3CB7"/>
    <w:rsid w:val="009F5218"/>
    <w:rsid w:val="009F5C8B"/>
    <w:rsid w:val="009F6147"/>
    <w:rsid w:val="009F7090"/>
    <w:rsid w:val="00A01F4A"/>
    <w:rsid w:val="00A02346"/>
    <w:rsid w:val="00A02BBB"/>
    <w:rsid w:val="00A03F1F"/>
    <w:rsid w:val="00A041A8"/>
    <w:rsid w:val="00A047CA"/>
    <w:rsid w:val="00A04EA1"/>
    <w:rsid w:val="00A10D91"/>
    <w:rsid w:val="00A11003"/>
    <w:rsid w:val="00A113CD"/>
    <w:rsid w:val="00A1179E"/>
    <w:rsid w:val="00A117AB"/>
    <w:rsid w:val="00A1428C"/>
    <w:rsid w:val="00A146B9"/>
    <w:rsid w:val="00A147B5"/>
    <w:rsid w:val="00A153B3"/>
    <w:rsid w:val="00A156D1"/>
    <w:rsid w:val="00A15EC5"/>
    <w:rsid w:val="00A203F2"/>
    <w:rsid w:val="00A20802"/>
    <w:rsid w:val="00A21AFF"/>
    <w:rsid w:val="00A22A26"/>
    <w:rsid w:val="00A23412"/>
    <w:rsid w:val="00A23EDB"/>
    <w:rsid w:val="00A25754"/>
    <w:rsid w:val="00A259F2"/>
    <w:rsid w:val="00A25A41"/>
    <w:rsid w:val="00A25AF7"/>
    <w:rsid w:val="00A25BD0"/>
    <w:rsid w:val="00A25F3B"/>
    <w:rsid w:val="00A264F9"/>
    <w:rsid w:val="00A26DF9"/>
    <w:rsid w:val="00A2764C"/>
    <w:rsid w:val="00A27EFA"/>
    <w:rsid w:val="00A30285"/>
    <w:rsid w:val="00A30972"/>
    <w:rsid w:val="00A30B52"/>
    <w:rsid w:val="00A32ACF"/>
    <w:rsid w:val="00A347F2"/>
    <w:rsid w:val="00A360BA"/>
    <w:rsid w:val="00A36A44"/>
    <w:rsid w:val="00A36F0F"/>
    <w:rsid w:val="00A4177A"/>
    <w:rsid w:val="00A42347"/>
    <w:rsid w:val="00A42638"/>
    <w:rsid w:val="00A4268E"/>
    <w:rsid w:val="00A44F63"/>
    <w:rsid w:val="00A44FE4"/>
    <w:rsid w:val="00A46229"/>
    <w:rsid w:val="00A47321"/>
    <w:rsid w:val="00A50239"/>
    <w:rsid w:val="00A50B3F"/>
    <w:rsid w:val="00A516BC"/>
    <w:rsid w:val="00A51D0E"/>
    <w:rsid w:val="00A521AE"/>
    <w:rsid w:val="00A53D84"/>
    <w:rsid w:val="00A53F46"/>
    <w:rsid w:val="00A54F4C"/>
    <w:rsid w:val="00A557C9"/>
    <w:rsid w:val="00A56DA9"/>
    <w:rsid w:val="00A57E3A"/>
    <w:rsid w:val="00A61074"/>
    <w:rsid w:val="00A6125F"/>
    <w:rsid w:val="00A61F1E"/>
    <w:rsid w:val="00A62417"/>
    <w:rsid w:val="00A63FFD"/>
    <w:rsid w:val="00A659ED"/>
    <w:rsid w:val="00A65ED5"/>
    <w:rsid w:val="00A65F1C"/>
    <w:rsid w:val="00A713A0"/>
    <w:rsid w:val="00A72EEC"/>
    <w:rsid w:val="00A7300A"/>
    <w:rsid w:val="00A7374C"/>
    <w:rsid w:val="00A73E5A"/>
    <w:rsid w:val="00A74DE5"/>
    <w:rsid w:val="00A81E50"/>
    <w:rsid w:val="00A81E87"/>
    <w:rsid w:val="00A83F93"/>
    <w:rsid w:val="00A84868"/>
    <w:rsid w:val="00A8734C"/>
    <w:rsid w:val="00A911FF"/>
    <w:rsid w:val="00A91ADF"/>
    <w:rsid w:val="00A92756"/>
    <w:rsid w:val="00A92EDC"/>
    <w:rsid w:val="00A93688"/>
    <w:rsid w:val="00A945A1"/>
    <w:rsid w:val="00A96DE8"/>
    <w:rsid w:val="00AA0C91"/>
    <w:rsid w:val="00AA1BA4"/>
    <w:rsid w:val="00AA26FA"/>
    <w:rsid w:val="00AA4749"/>
    <w:rsid w:val="00AA5E4D"/>
    <w:rsid w:val="00AA6ED8"/>
    <w:rsid w:val="00AB0210"/>
    <w:rsid w:val="00AB07AE"/>
    <w:rsid w:val="00AB0DDE"/>
    <w:rsid w:val="00AB1F7C"/>
    <w:rsid w:val="00AB27CC"/>
    <w:rsid w:val="00AB47F4"/>
    <w:rsid w:val="00AB4899"/>
    <w:rsid w:val="00AB61B8"/>
    <w:rsid w:val="00AB666B"/>
    <w:rsid w:val="00AB71FF"/>
    <w:rsid w:val="00AC0F37"/>
    <w:rsid w:val="00AC14F1"/>
    <w:rsid w:val="00AC176A"/>
    <w:rsid w:val="00AC177B"/>
    <w:rsid w:val="00AC1B53"/>
    <w:rsid w:val="00AC1D29"/>
    <w:rsid w:val="00AC229B"/>
    <w:rsid w:val="00AC29CC"/>
    <w:rsid w:val="00AC2ACD"/>
    <w:rsid w:val="00AC2BDC"/>
    <w:rsid w:val="00AC2F00"/>
    <w:rsid w:val="00AC3343"/>
    <w:rsid w:val="00AC5B78"/>
    <w:rsid w:val="00AC5E1D"/>
    <w:rsid w:val="00AC5F03"/>
    <w:rsid w:val="00AC6501"/>
    <w:rsid w:val="00AC7C82"/>
    <w:rsid w:val="00AD0683"/>
    <w:rsid w:val="00AD183F"/>
    <w:rsid w:val="00AD2425"/>
    <w:rsid w:val="00AD2AF9"/>
    <w:rsid w:val="00AD4D43"/>
    <w:rsid w:val="00AD4E73"/>
    <w:rsid w:val="00AD5E56"/>
    <w:rsid w:val="00AD5F5E"/>
    <w:rsid w:val="00AD6005"/>
    <w:rsid w:val="00AE009A"/>
    <w:rsid w:val="00AE04A4"/>
    <w:rsid w:val="00AE1E4F"/>
    <w:rsid w:val="00AE3071"/>
    <w:rsid w:val="00AE3B9F"/>
    <w:rsid w:val="00AE5300"/>
    <w:rsid w:val="00AE5E8A"/>
    <w:rsid w:val="00AE62C9"/>
    <w:rsid w:val="00AE6C50"/>
    <w:rsid w:val="00AE6EEF"/>
    <w:rsid w:val="00AE7B54"/>
    <w:rsid w:val="00AF2218"/>
    <w:rsid w:val="00AF343D"/>
    <w:rsid w:val="00AF34B1"/>
    <w:rsid w:val="00AF4A57"/>
    <w:rsid w:val="00AF537F"/>
    <w:rsid w:val="00AF5BAA"/>
    <w:rsid w:val="00AF79B4"/>
    <w:rsid w:val="00B00163"/>
    <w:rsid w:val="00B01754"/>
    <w:rsid w:val="00B02D3C"/>
    <w:rsid w:val="00B02F33"/>
    <w:rsid w:val="00B03BFD"/>
    <w:rsid w:val="00B04683"/>
    <w:rsid w:val="00B054B7"/>
    <w:rsid w:val="00B05B48"/>
    <w:rsid w:val="00B06827"/>
    <w:rsid w:val="00B06852"/>
    <w:rsid w:val="00B06926"/>
    <w:rsid w:val="00B06EB5"/>
    <w:rsid w:val="00B07C77"/>
    <w:rsid w:val="00B07FA9"/>
    <w:rsid w:val="00B118CB"/>
    <w:rsid w:val="00B11CD2"/>
    <w:rsid w:val="00B11D1E"/>
    <w:rsid w:val="00B121CC"/>
    <w:rsid w:val="00B1334B"/>
    <w:rsid w:val="00B13C23"/>
    <w:rsid w:val="00B13DA8"/>
    <w:rsid w:val="00B1472F"/>
    <w:rsid w:val="00B14B55"/>
    <w:rsid w:val="00B14D9E"/>
    <w:rsid w:val="00B164ED"/>
    <w:rsid w:val="00B165BF"/>
    <w:rsid w:val="00B16852"/>
    <w:rsid w:val="00B21352"/>
    <w:rsid w:val="00B21670"/>
    <w:rsid w:val="00B21C7A"/>
    <w:rsid w:val="00B23F15"/>
    <w:rsid w:val="00B251B6"/>
    <w:rsid w:val="00B25434"/>
    <w:rsid w:val="00B25C2F"/>
    <w:rsid w:val="00B25E79"/>
    <w:rsid w:val="00B2675A"/>
    <w:rsid w:val="00B27C68"/>
    <w:rsid w:val="00B317F2"/>
    <w:rsid w:val="00B3250C"/>
    <w:rsid w:val="00B32D29"/>
    <w:rsid w:val="00B33017"/>
    <w:rsid w:val="00B344C0"/>
    <w:rsid w:val="00B3468B"/>
    <w:rsid w:val="00B35EC6"/>
    <w:rsid w:val="00B360AC"/>
    <w:rsid w:val="00B37D93"/>
    <w:rsid w:val="00B409D6"/>
    <w:rsid w:val="00B40C58"/>
    <w:rsid w:val="00B417EA"/>
    <w:rsid w:val="00B41A47"/>
    <w:rsid w:val="00B41AEE"/>
    <w:rsid w:val="00B43967"/>
    <w:rsid w:val="00B44BF5"/>
    <w:rsid w:val="00B453F5"/>
    <w:rsid w:val="00B46EBA"/>
    <w:rsid w:val="00B510EC"/>
    <w:rsid w:val="00B533A1"/>
    <w:rsid w:val="00B534A7"/>
    <w:rsid w:val="00B53932"/>
    <w:rsid w:val="00B53DEA"/>
    <w:rsid w:val="00B546A4"/>
    <w:rsid w:val="00B54890"/>
    <w:rsid w:val="00B54981"/>
    <w:rsid w:val="00B54B4F"/>
    <w:rsid w:val="00B55C8D"/>
    <w:rsid w:val="00B56168"/>
    <w:rsid w:val="00B573CD"/>
    <w:rsid w:val="00B577F5"/>
    <w:rsid w:val="00B57B60"/>
    <w:rsid w:val="00B60127"/>
    <w:rsid w:val="00B606C3"/>
    <w:rsid w:val="00B614A4"/>
    <w:rsid w:val="00B617D3"/>
    <w:rsid w:val="00B61BDA"/>
    <w:rsid w:val="00B61DF6"/>
    <w:rsid w:val="00B61F8F"/>
    <w:rsid w:val="00B62642"/>
    <w:rsid w:val="00B6270F"/>
    <w:rsid w:val="00B63BA1"/>
    <w:rsid w:val="00B64D01"/>
    <w:rsid w:val="00B6561C"/>
    <w:rsid w:val="00B656FE"/>
    <w:rsid w:val="00B673C9"/>
    <w:rsid w:val="00B705CE"/>
    <w:rsid w:val="00B712F6"/>
    <w:rsid w:val="00B71B4B"/>
    <w:rsid w:val="00B73175"/>
    <w:rsid w:val="00B73ECC"/>
    <w:rsid w:val="00B744A4"/>
    <w:rsid w:val="00B7462C"/>
    <w:rsid w:val="00B74B82"/>
    <w:rsid w:val="00B74F1A"/>
    <w:rsid w:val="00B75132"/>
    <w:rsid w:val="00B75BF5"/>
    <w:rsid w:val="00B75D38"/>
    <w:rsid w:val="00B766EF"/>
    <w:rsid w:val="00B778E0"/>
    <w:rsid w:val="00B77CAD"/>
    <w:rsid w:val="00B82B14"/>
    <w:rsid w:val="00B82DFC"/>
    <w:rsid w:val="00B83570"/>
    <w:rsid w:val="00B84A9D"/>
    <w:rsid w:val="00B84B70"/>
    <w:rsid w:val="00B859DB"/>
    <w:rsid w:val="00B86858"/>
    <w:rsid w:val="00B90A4C"/>
    <w:rsid w:val="00B90C17"/>
    <w:rsid w:val="00B92E1C"/>
    <w:rsid w:val="00B93203"/>
    <w:rsid w:val="00B93650"/>
    <w:rsid w:val="00B93B33"/>
    <w:rsid w:val="00B93F68"/>
    <w:rsid w:val="00B964C1"/>
    <w:rsid w:val="00B97B52"/>
    <w:rsid w:val="00BA1BBE"/>
    <w:rsid w:val="00BA4562"/>
    <w:rsid w:val="00BA5A47"/>
    <w:rsid w:val="00BA68D8"/>
    <w:rsid w:val="00BA76C5"/>
    <w:rsid w:val="00BA7F73"/>
    <w:rsid w:val="00BB1E82"/>
    <w:rsid w:val="00BB24D9"/>
    <w:rsid w:val="00BB30DE"/>
    <w:rsid w:val="00BB3C9E"/>
    <w:rsid w:val="00BB3CEE"/>
    <w:rsid w:val="00BB4B19"/>
    <w:rsid w:val="00BB4C9D"/>
    <w:rsid w:val="00BB5687"/>
    <w:rsid w:val="00BB5DF1"/>
    <w:rsid w:val="00BB71A5"/>
    <w:rsid w:val="00BB7FFC"/>
    <w:rsid w:val="00BC1114"/>
    <w:rsid w:val="00BC13EB"/>
    <w:rsid w:val="00BC1A20"/>
    <w:rsid w:val="00BC27C7"/>
    <w:rsid w:val="00BC523E"/>
    <w:rsid w:val="00BC5A3B"/>
    <w:rsid w:val="00BC5E23"/>
    <w:rsid w:val="00BC60D2"/>
    <w:rsid w:val="00BC684F"/>
    <w:rsid w:val="00BC6CE3"/>
    <w:rsid w:val="00BC784C"/>
    <w:rsid w:val="00BD0B3A"/>
    <w:rsid w:val="00BD24AB"/>
    <w:rsid w:val="00BD2F87"/>
    <w:rsid w:val="00BD50CE"/>
    <w:rsid w:val="00BD5659"/>
    <w:rsid w:val="00BD5BE8"/>
    <w:rsid w:val="00BD5C6A"/>
    <w:rsid w:val="00BD607C"/>
    <w:rsid w:val="00BD60ED"/>
    <w:rsid w:val="00BD6365"/>
    <w:rsid w:val="00BD6DC8"/>
    <w:rsid w:val="00BD7000"/>
    <w:rsid w:val="00BD71AE"/>
    <w:rsid w:val="00BD7511"/>
    <w:rsid w:val="00BE0BBF"/>
    <w:rsid w:val="00BE0D26"/>
    <w:rsid w:val="00BE35AA"/>
    <w:rsid w:val="00BE46E4"/>
    <w:rsid w:val="00BE475F"/>
    <w:rsid w:val="00BE4FBA"/>
    <w:rsid w:val="00BE522C"/>
    <w:rsid w:val="00BE6956"/>
    <w:rsid w:val="00BE7317"/>
    <w:rsid w:val="00BE7AA7"/>
    <w:rsid w:val="00BF07CC"/>
    <w:rsid w:val="00BF0BA9"/>
    <w:rsid w:val="00BF20DB"/>
    <w:rsid w:val="00BF2282"/>
    <w:rsid w:val="00BF2461"/>
    <w:rsid w:val="00BF29D2"/>
    <w:rsid w:val="00BF2C06"/>
    <w:rsid w:val="00BF2E9D"/>
    <w:rsid w:val="00BF3279"/>
    <w:rsid w:val="00BF39A5"/>
    <w:rsid w:val="00BF6686"/>
    <w:rsid w:val="00C0050C"/>
    <w:rsid w:val="00C006DE"/>
    <w:rsid w:val="00C00BDE"/>
    <w:rsid w:val="00C0123E"/>
    <w:rsid w:val="00C03D04"/>
    <w:rsid w:val="00C04D8D"/>
    <w:rsid w:val="00C05D87"/>
    <w:rsid w:val="00C06C87"/>
    <w:rsid w:val="00C06D4A"/>
    <w:rsid w:val="00C10208"/>
    <w:rsid w:val="00C10BB1"/>
    <w:rsid w:val="00C10CF3"/>
    <w:rsid w:val="00C115E9"/>
    <w:rsid w:val="00C126DA"/>
    <w:rsid w:val="00C13850"/>
    <w:rsid w:val="00C15E28"/>
    <w:rsid w:val="00C17E70"/>
    <w:rsid w:val="00C21B52"/>
    <w:rsid w:val="00C21B8C"/>
    <w:rsid w:val="00C22360"/>
    <w:rsid w:val="00C22F0F"/>
    <w:rsid w:val="00C233DA"/>
    <w:rsid w:val="00C2428A"/>
    <w:rsid w:val="00C24770"/>
    <w:rsid w:val="00C249AA"/>
    <w:rsid w:val="00C24B70"/>
    <w:rsid w:val="00C24CCE"/>
    <w:rsid w:val="00C25612"/>
    <w:rsid w:val="00C256E6"/>
    <w:rsid w:val="00C25C9A"/>
    <w:rsid w:val="00C26D24"/>
    <w:rsid w:val="00C26FAD"/>
    <w:rsid w:val="00C279E8"/>
    <w:rsid w:val="00C306D8"/>
    <w:rsid w:val="00C3195D"/>
    <w:rsid w:val="00C319AB"/>
    <w:rsid w:val="00C32F5C"/>
    <w:rsid w:val="00C33865"/>
    <w:rsid w:val="00C35284"/>
    <w:rsid w:val="00C35494"/>
    <w:rsid w:val="00C35876"/>
    <w:rsid w:val="00C35D8C"/>
    <w:rsid w:val="00C3612E"/>
    <w:rsid w:val="00C3644E"/>
    <w:rsid w:val="00C40BB9"/>
    <w:rsid w:val="00C41987"/>
    <w:rsid w:val="00C41AAE"/>
    <w:rsid w:val="00C44740"/>
    <w:rsid w:val="00C44856"/>
    <w:rsid w:val="00C44DAF"/>
    <w:rsid w:val="00C44E7E"/>
    <w:rsid w:val="00C459C5"/>
    <w:rsid w:val="00C46DA0"/>
    <w:rsid w:val="00C46E9B"/>
    <w:rsid w:val="00C51057"/>
    <w:rsid w:val="00C5262B"/>
    <w:rsid w:val="00C52BFA"/>
    <w:rsid w:val="00C5381B"/>
    <w:rsid w:val="00C54B2C"/>
    <w:rsid w:val="00C55A61"/>
    <w:rsid w:val="00C55FE3"/>
    <w:rsid w:val="00C5656B"/>
    <w:rsid w:val="00C572C3"/>
    <w:rsid w:val="00C57BD3"/>
    <w:rsid w:val="00C61574"/>
    <w:rsid w:val="00C61580"/>
    <w:rsid w:val="00C61CEC"/>
    <w:rsid w:val="00C61E56"/>
    <w:rsid w:val="00C62222"/>
    <w:rsid w:val="00C6245E"/>
    <w:rsid w:val="00C629A3"/>
    <w:rsid w:val="00C63A6B"/>
    <w:rsid w:val="00C662F6"/>
    <w:rsid w:val="00C66342"/>
    <w:rsid w:val="00C67AEF"/>
    <w:rsid w:val="00C71B30"/>
    <w:rsid w:val="00C72261"/>
    <w:rsid w:val="00C73241"/>
    <w:rsid w:val="00C742B7"/>
    <w:rsid w:val="00C742D1"/>
    <w:rsid w:val="00C74310"/>
    <w:rsid w:val="00C746FF"/>
    <w:rsid w:val="00C74F44"/>
    <w:rsid w:val="00C75333"/>
    <w:rsid w:val="00C7568D"/>
    <w:rsid w:val="00C800FC"/>
    <w:rsid w:val="00C82084"/>
    <w:rsid w:val="00C84369"/>
    <w:rsid w:val="00C845E3"/>
    <w:rsid w:val="00C847A4"/>
    <w:rsid w:val="00C84AF1"/>
    <w:rsid w:val="00C85840"/>
    <w:rsid w:val="00C862FF"/>
    <w:rsid w:val="00C876D3"/>
    <w:rsid w:val="00C903DA"/>
    <w:rsid w:val="00C90647"/>
    <w:rsid w:val="00C93B42"/>
    <w:rsid w:val="00C94860"/>
    <w:rsid w:val="00C95A02"/>
    <w:rsid w:val="00C9626C"/>
    <w:rsid w:val="00C97013"/>
    <w:rsid w:val="00C9774E"/>
    <w:rsid w:val="00CA0C00"/>
    <w:rsid w:val="00CA0D49"/>
    <w:rsid w:val="00CA1B21"/>
    <w:rsid w:val="00CA1D12"/>
    <w:rsid w:val="00CA3AC0"/>
    <w:rsid w:val="00CA479E"/>
    <w:rsid w:val="00CA6440"/>
    <w:rsid w:val="00CA6C05"/>
    <w:rsid w:val="00CA74D8"/>
    <w:rsid w:val="00CB2421"/>
    <w:rsid w:val="00CB2A81"/>
    <w:rsid w:val="00CB30EC"/>
    <w:rsid w:val="00CB3B0A"/>
    <w:rsid w:val="00CB4552"/>
    <w:rsid w:val="00CB46DA"/>
    <w:rsid w:val="00CB4886"/>
    <w:rsid w:val="00CB4E6D"/>
    <w:rsid w:val="00CB6245"/>
    <w:rsid w:val="00CB7C12"/>
    <w:rsid w:val="00CC0DB7"/>
    <w:rsid w:val="00CC2178"/>
    <w:rsid w:val="00CC2259"/>
    <w:rsid w:val="00CC23C1"/>
    <w:rsid w:val="00CC2B1A"/>
    <w:rsid w:val="00CC6170"/>
    <w:rsid w:val="00CD0F06"/>
    <w:rsid w:val="00CD1690"/>
    <w:rsid w:val="00CD2417"/>
    <w:rsid w:val="00CD5DA7"/>
    <w:rsid w:val="00CD71D3"/>
    <w:rsid w:val="00CD7EA7"/>
    <w:rsid w:val="00CE1008"/>
    <w:rsid w:val="00CE19E8"/>
    <w:rsid w:val="00CE1EC2"/>
    <w:rsid w:val="00CE2696"/>
    <w:rsid w:val="00CE45E4"/>
    <w:rsid w:val="00CE633E"/>
    <w:rsid w:val="00CE77FA"/>
    <w:rsid w:val="00CE7C13"/>
    <w:rsid w:val="00CE7D1A"/>
    <w:rsid w:val="00CF1483"/>
    <w:rsid w:val="00CF161A"/>
    <w:rsid w:val="00CF1B59"/>
    <w:rsid w:val="00CF1F33"/>
    <w:rsid w:val="00CF2256"/>
    <w:rsid w:val="00CF2CC6"/>
    <w:rsid w:val="00CF398C"/>
    <w:rsid w:val="00CF3A0E"/>
    <w:rsid w:val="00CF4F68"/>
    <w:rsid w:val="00CF5E3E"/>
    <w:rsid w:val="00CF62CA"/>
    <w:rsid w:val="00CF6FE1"/>
    <w:rsid w:val="00CF7593"/>
    <w:rsid w:val="00D01726"/>
    <w:rsid w:val="00D01F73"/>
    <w:rsid w:val="00D022C0"/>
    <w:rsid w:val="00D034F0"/>
    <w:rsid w:val="00D042B1"/>
    <w:rsid w:val="00D04BD0"/>
    <w:rsid w:val="00D04FD8"/>
    <w:rsid w:val="00D0587B"/>
    <w:rsid w:val="00D070F0"/>
    <w:rsid w:val="00D10857"/>
    <w:rsid w:val="00D10C4D"/>
    <w:rsid w:val="00D111E9"/>
    <w:rsid w:val="00D11471"/>
    <w:rsid w:val="00D11C7A"/>
    <w:rsid w:val="00D136C2"/>
    <w:rsid w:val="00D144F9"/>
    <w:rsid w:val="00D14BED"/>
    <w:rsid w:val="00D1537C"/>
    <w:rsid w:val="00D15678"/>
    <w:rsid w:val="00D16DA4"/>
    <w:rsid w:val="00D17615"/>
    <w:rsid w:val="00D17A29"/>
    <w:rsid w:val="00D200BB"/>
    <w:rsid w:val="00D2043B"/>
    <w:rsid w:val="00D20487"/>
    <w:rsid w:val="00D206D2"/>
    <w:rsid w:val="00D20ABE"/>
    <w:rsid w:val="00D20C09"/>
    <w:rsid w:val="00D20EA7"/>
    <w:rsid w:val="00D21218"/>
    <w:rsid w:val="00D2170F"/>
    <w:rsid w:val="00D21A40"/>
    <w:rsid w:val="00D22964"/>
    <w:rsid w:val="00D23142"/>
    <w:rsid w:val="00D2369C"/>
    <w:rsid w:val="00D23A40"/>
    <w:rsid w:val="00D2409F"/>
    <w:rsid w:val="00D250DC"/>
    <w:rsid w:val="00D27897"/>
    <w:rsid w:val="00D3025C"/>
    <w:rsid w:val="00D305F8"/>
    <w:rsid w:val="00D34284"/>
    <w:rsid w:val="00D34887"/>
    <w:rsid w:val="00D34943"/>
    <w:rsid w:val="00D36CCE"/>
    <w:rsid w:val="00D40BBF"/>
    <w:rsid w:val="00D4153F"/>
    <w:rsid w:val="00D42378"/>
    <w:rsid w:val="00D4255A"/>
    <w:rsid w:val="00D4269B"/>
    <w:rsid w:val="00D4288C"/>
    <w:rsid w:val="00D42BCF"/>
    <w:rsid w:val="00D43074"/>
    <w:rsid w:val="00D43212"/>
    <w:rsid w:val="00D43C7C"/>
    <w:rsid w:val="00D445F2"/>
    <w:rsid w:val="00D457B9"/>
    <w:rsid w:val="00D46213"/>
    <w:rsid w:val="00D46C5E"/>
    <w:rsid w:val="00D47609"/>
    <w:rsid w:val="00D47AD4"/>
    <w:rsid w:val="00D50C90"/>
    <w:rsid w:val="00D52064"/>
    <w:rsid w:val="00D529DA"/>
    <w:rsid w:val="00D52ABE"/>
    <w:rsid w:val="00D54C2B"/>
    <w:rsid w:val="00D54E90"/>
    <w:rsid w:val="00D54F9C"/>
    <w:rsid w:val="00D55046"/>
    <w:rsid w:val="00D5790A"/>
    <w:rsid w:val="00D57A41"/>
    <w:rsid w:val="00D6204B"/>
    <w:rsid w:val="00D6297A"/>
    <w:rsid w:val="00D62C99"/>
    <w:rsid w:val="00D62FA9"/>
    <w:rsid w:val="00D62FFC"/>
    <w:rsid w:val="00D63547"/>
    <w:rsid w:val="00D64215"/>
    <w:rsid w:val="00D644D2"/>
    <w:rsid w:val="00D64A28"/>
    <w:rsid w:val="00D65D7A"/>
    <w:rsid w:val="00D66295"/>
    <w:rsid w:val="00D66F23"/>
    <w:rsid w:val="00D711B3"/>
    <w:rsid w:val="00D71556"/>
    <w:rsid w:val="00D72383"/>
    <w:rsid w:val="00D72EDD"/>
    <w:rsid w:val="00D73092"/>
    <w:rsid w:val="00D73337"/>
    <w:rsid w:val="00D73445"/>
    <w:rsid w:val="00D750EC"/>
    <w:rsid w:val="00D75E55"/>
    <w:rsid w:val="00D8125C"/>
    <w:rsid w:val="00D81C75"/>
    <w:rsid w:val="00D82B80"/>
    <w:rsid w:val="00D83336"/>
    <w:rsid w:val="00D84D20"/>
    <w:rsid w:val="00D85F28"/>
    <w:rsid w:val="00D86E08"/>
    <w:rsid w:val="00D906D8"/>
    <w:rsid w:val="00D9120D"/>
    <w:rsid w:val="00D9128A"/>
    <w:rsid w:val="00D92427"/>
    <w:rsid w:val="00D924FE"/>
    <w:rsid w:val="00D949DD"/>
    <w:rsid w:val="00D95656"/>
    <w:rsid w:val="00D961CA"/>
    <w:rsid w:val="00D966D3"/>
    <w:rsid w:val="00D9713E"/>
    <w:rsid w:val="00D97230"/>
    <w:rsid w:val="00D9788E"/>
    <w:rsid w:val="00D97DC0"/>
    <w:rsid w:val="00DA28B0"/>
    <w:rsid w:val="00DA313C"/>
    <w:rsid w:val="00DA3334"/>
    <w:rsid w:val="00DA4A1D"/>
    <w:rsid w:val="00DA5A06"/>
    <w:rsid w:val="00DA695E"/>
    <w:rsid w:val="00DA69B0"/>
    <w:rsid w:val="00DA6F96"/>
    <w:rsid w:val="00DB0A5D"/>
    <w:rsid w:val="00DB25BF"/>
    <w:rsid w:val="00DB30C8"/>
    <w:rsid w:val="00DB3690"/>
    <w:rsid w:val="00DB36FE"/>
    <w:rsid w:val="00DB520B"/>
    <w:rsid w:val="00DB563F"/>
    <w:rsid w:val="00DB625A"/>
    <w:rsid w:val="00DB7005"/>
    <w:rsid w:val="00DC0BC7"/>
    <w:rsid w:val="00DC162B"/>
    <w:rsid w:val="00DC216F"/>
    <w:rsid w:val="00DC2F18"/>
    <w:rsid w:val="00DC38AD"/>
    <w:rsid w:val="00DC4844"/>
    <w:rsid w:val="00DC51B4"/>
    <w:rsid w:val="00DC54F5"/>
    <w:rsid w:val="00DC59F0"/>
    <w:rsid w:val="00DC6441"/>
    <w:rsid w:val="00DC7B5E"/>
    <w:rsid w:val="00DD1350"/>
    <w:rsid w:val="00DD1BD5"/>
    <w:rsid w:val="00DD1F4D"/>
    <w:rsid w:val="00DD2A0B"/>
    <w:rsid w:val="00DD5193"/>
    <w:rsid w:val="00DD5C8C"/>
    <w:rsid w:val="00DD6CD9"/>
    <w:rsid w:val="00DE170F"/>
    <w:rsid w:val="00DE1BE8"/>
    <w:rsid w:val="00DE291F"/>
    <w:rsid w:val="00DE2B81"/>
    <w:rsid w:val="00DE3204"/>
    <w:rsid w:val="00DE3376"/>
    <w:rsid w:val="00DE3895"/>
    <w:rsid w:val="00DE4634"/>
    <w:rsid w:val="00DE52D0"/>
    <w:rsid w:val="00DE582D"/>
    <w:rsid w:val="00DE5CF5"/>
    <w:rsid w:val="00DE64A4"/>
    <w:rsid w:val="00DE6835"/>
    <w:rsid w:val="00DE6FD6"/>
    <w:rsid w:val="00DE7DD6"/>
    <w:rsid w:val="00DF09AE"/>
    <w:rsid w:val="00DF11AF"/>
    <w:rsid w:val="00DF1832"/>
    <w:rsid w:val="00DF3E72"/>
    <w:rsid w:val="00DF4919"/>
    <w:rsid w:val="00DF582C"/>
    <w:rsid w:val="00DF5B05"/>
    <w:rsid w:val="00DF5CFD"/>
    <w:rsid w:val="00DF5E4A"/>
    <w:rsid w:val="00DF6D89"/>
    <w:rsid w:val="00DF7D3B"/>
    <w:rsid w:val="00E01EEB"/>
    <w:rsid w:val="00E030F0"/>
    <w:rsid w:val="00E0354E"/>
    <w:rsid w:val="00E03E92"/>
    <w:rsid w:val="00E04AD5"/>
    <w:rsid w:val="00E05A30"/>
    <w:rsid w:val="00E06534"/>
    <w:rsid w:val="00E069AD"/>
    <w:rsid w:val="00E06EEB"/>
    <w:rsid w:val="00E07507"/>
    <w:rsid w:val="00E10554"/>
    <w:rsid w:val="00E10BF1"/>
    <w:rsid w:val="00E11D7D"/>
    <w:rsid w:val="00E11F74"/>
    <w:rsid w:val="00E130A0"/>
    <w:rsid w:val="00E13482"/>
    <w:rsid w:val="00E13AB2"/>
    <w:rsid w:val="00E14E6C"/>
    <w:rsid w:val="00E15012"/>
    <w:rsid w:val="00E152C1"/>
    <w:rsid w:val="00E156AA"/>
    <w:rsid w:val="00E167C0"/>
    <w:rsid w:val="00E20CAC"/>
    <w:rsid w:val="00E210E9"/>
    <w:rsid w:val="00E21276"/>
    <w:rsid w:val="00E21679"/>
    <w:rsid w:val="00E22596"/>
    <w:rsid w:val="00E227A4"/>
    <w:rsid w:val="00E22CC5"/>
    <w:rsid w:val="00E2513B"/>
    <w:rsid w:val="00E25A9A"/>
    <w:rsid w:val="00E2669F"/>
    <w:rsid w:val="00E26A42"/>
    <w:rsid w:val="00E30FD3"/>
    <w:rsid w:val="00E327DD"/>
    <w:rsid w:val="00E3299A"/>
    <w:rsid w:val="00E32BE8"/>
    <w:rsid w:val="00E32FF8"/>
    <w:rsid w:val="00E33AC8"/>
    <w:rsid w:val="00E33CD0"/>
    <w:rsid w:val="00E345C2"/>
    <w:rsid w:val="00E34D92"/>
    <w:rsid w:val="00E37BED"/>
    <w:rsid w:val="00E40890"/>
    <w:rsid w:val="00E4190F"/>
    <w:rsid w:val="00E421F7"/>
    <w:rsid w:val="00E432DE"/>
    <w:rsid w:val="00E440A2"/>
    <w:rsid w:val="00E4577D"/>
    <w:rsid w:val="00E47654"/>
    <w:rsid w:val="00E51C80"/>
    <w:rsid w:val="00E52295"/>
    <w:rsid w:val="00E55636"/>
    <w:rsid w:val="00E5575D"/>
    <w:rsid w:val="00E55BD8"/>
    <w:rsid w:val="00E560AC"/>
    <w:rsid w:val="00E56187"/>
    <w:rsid w:val="00E56DFC"/>
    <w:rsid w:val="00E60713"/>
    <w:rsid w:val="00E60958"/>
    <w:rsid w:val="00E60E2C"/>
    <w:rsid w:val="00E62007"/>
    <w:rsid w:val="00E64076"/>
    <w:rsid w:val="00E64B6C"/>
    <w:rsid w:val="00E6747D"/>
    <w:rsid w:val="00E67BF6"/>
    <w:rsid w:val="00E70D9C"/>
    <w:rsid w:val="00E71D50"/>
    <w:rsid w:val="00E72000"/>
    <w:rsid w:val="00E72909"/>
    <w:rsid w:val="00E73B44"/>
    <w:rsid w:val="00E74385"/>
    <w:rsid w:val="00E75802"/>
    <w:rsid w:val="00E75C65"/>
    <w:rsid w:val="00E77E2F"/>
    <w:rsid w:val="00E77F72"/>
    <w:rsid w:val="00E82774"/>
    <w:rsid w:val="00E827B5"/>
    <w:rsid w:val="00E828DA"/>
    <w:rsid w:val="00E84AE8"/>
    <w:rsid w:val="00E84B3A"/>
    <w:rsid w:val="00E850DB"/>
    <w:rsid w:val="00E869A7"/>
    <w:rsid w:val="00E87563"/>
    <w:rsid w:val="00E87BC2"/>
    <w:rsid w:val="00E91309"/>
    <w:rsid w:val="00E91FB2"/>
    <w:rsid w:val="00E91FDC"/>
    <w:rsid w:val="00E92336"/>
    <w:rsid w:val="00E9281E"/>
    <w:rsid w:val="00E9289B"/>
    <w:rsid w:val="00E9314F"/>
    <w:rsid w:val="00E93340"/>
    <w:rsid w:val="00E93CB2"/>
    <w:rsid w:val="00E95A2B"/>
    <w:rsid w:val="00E9669A"/>
    <w:rsid w:val="00E96F11"/>
    <w:rsid w:val="00E9773F"/>
    <w:rsid w:val="00E979C4"/>
    <w:rsid w:val="00EA14B4"/>
    <w:rsid w:val="00EA3ADD"/>
    <w:rsid w:val="00EA3FF1"/>
    <w:rsid w:val="00EA44F3"/>
    <w:rsid w:val="00EA510C"/>
    <w:rsid w:val="00EA56FA"/>
    <w:rsid w:val="00EA6AEE"/>
    <w:rsid w:val="00EB1C1E"/>
    <w:rsid w:val="00EB4C0E"/>
    <w:rsid w:val="00EB511D"/>
    <w:rsid w:val="00EB5404"/>
    <w:rsid w:val="00EB5E51"/>
    <w:rsid w:val="00EB72F3"/>
    <w:rsid w:val="00EC05DB"/>
    <w:rsid w:val="00EC1ECC"/>
    <w:rsid w:val="00EC2654"/>
    <w:rsid w:val="00EC3011"/>
    <w:rsid w:val="00EC39B5"/>
    <w:rsid w:val="00EC49EA"/>
    <w:rsid w:val="00EC4C00"/>
    <w:rsid w:val="00EC4DC4"/>
    <w:rsid w:val="00ED0432"/>
    <w:rsid w:val="00ED16C0"/>
    <w:rsid w:val="00ED1B24"/>
    <w:rsid w:val="00ED2FF3"/>
    <w:rsid w:val="00ED4ACD"/>
    <w:rsid w:val="00ED7EAF"/>
    <w:rsid w:val="00EE0CC1"/>
    <w:rsid w:val="00EE182F"/>
    <w:rsid w:val="00EE2516"/>
    <w:rsid w:val="00EE39A0"/>
    <w:rsid w:val="00EE410A"/>
    <w:rsid w:val="00EE4266"/>
    <w:rsid w:val="00EE55B8"/>
    <w:rsid w:val="00EE6BB2"/>
    <w:rsid w:val="00EF04E0"/>
    <w:rsid w:val="00EF051F"/>
    <w:rsid w:val="00EF0E30"/>
    <w:rsid w:val="00EF1282"/>
    <w:rsid w:val="00EF1774"/>
    <w:rsid w:val="00EF1ED5"/>
    <w:rsid w:val="00EF5FFA"/>
    <w:rsid w:val="00EF6255"/>
    <w:rsid w:val="00EF64CF"/>
    <w:rsid w:val="00EF6C19"/>
    <w:rsid w:val="00EF712F"/>
    <w:rsid w:val="00F00659"/>
    <w:rsid w:val="00F00E40"/>
    <w:rsid w:val="00F01F73"/>
    <w:rsid w:val="00F03051"/>
    <w:rsid w:val="00F0362B"/>
    <w:rsid w:val="00F04168"/>
    <w:rsid w:val="00F044F0"/>
    <w:rsid w:val="00F046D2"/>
    <w:rsid w:val="00F04E7F"/>
    <w:rsid w:val="00F05740"/>
    <w:rsid w:val="00F05DAC"/>
    <w:rsid w:val="00F05EBD"/>
    <w:rsid w:val="00F0627C"/>
    <w:rsid w:val="00F07145"/>
    <w:rsid w:val="00F07437"/>
    <w:rsid w:val="00F077DF"/>
    <w:rsid w:val="00F1064B"/>
    <w:rsid w:val="00F1251A"/>
    <w:rsid w:val="00F12B44"/>
    <w:rsid w:val="00F16157"/>
    <w:rsid w:val="00F166FA"/>
    <w:rsid w:val="00F1693A"/>
    <w:rsid w:val="00F17262"/>
    <w:rsid w:val="00F17658"/>
    <w:rsid w:val="00F17DAD"/>
    <w:rsid w:val="00F2147E"/>
    <w:rsid w:val="00F21D1A"/>
    <w:rsid w:val="00F23AA8"/>
    <w:rsid w:val="00F24B87"/>
    <w:rsid w:val="00F25649"/>
    <w:rsid w:val="00F27960"/>
    <w:rsid w:val="00F27B90"/>
    <w:rsid w:val="00F30251"/>
    <w:rsid w:val="00F306B9"/>
    <w:rsid w:val="00F30FB9"/>
    <w:rsid w:val="00F310B0"/>
    <w:rsid w:val="00F3163D"/>
    <w:rsid w:val="00F31D73"/>
    <w:rsid w:val="00F347D6"/>
    <w:rsid w:val="00F34F18"/>
    <w:rsid w:val="00F37281"/>
    <w:rsid w:val="00F41697"/>
    <w:rsid w:val="00F43C23"/>
    <w:rsid w:val="00F450CD"/>
    <w:rsid w:val="00F45B67"/>
    <w:rsid w:val="00F467D0"/>
    <w:rsid w:val="00F46ACE"/>
    <w:rsid w:val="00F46F77"/>
    <w:rsid w:val="00F50300"/>
    <w:rsid w:val="00F50451"/>
    <w:rsid w:val="00F50739"/>
    <w:rsid w:val="00F50EF0"/>
    <w:rsid w:val="00F51296"/>
    <w:rsid w:val="00F52EDF"/>
    <w:rsid w:val="00F5332F"/>
    <w:rsid w:val="00F54CD3"/>
    <w:rsid w:val="00F562BE"/>
    <w:rsid w:val="00F56B58"/>
    <w:rsid w:val="00F608AD"/>
    <w:rsid w:val="00F60F5F"/>
    <w:rsid w:val="00F61F1B"/>
    <w:rsid w:val="00F62644"/>
    <w:rsid w:val="00F637BE"/>
    <w:rsid w:val="00F639E5"/>
    <w:rsid w:val="00F63D4C"/>
    <w:rsid w:val="00F65232"/>
    <w:rsid w:val="00F656A1"/>
    <w:rsid w:val="00F65D92"/>
    <w:rsid w:val="00F66189"/>
    <w:rsid w:val="00F66676"/>
    <w:rsid w:val="00F70D16"/>
    <w:rsid w:val="00F7167C"/>
    <w:rsid w:val="00F72082"/>
    <w:rsid w:val="00F72483"/>
    <w:rsid w:val="00F736FE"/>
    <w:rsid w:val="00F73FD5"/>
    <w:rsid w:val="00F74A4E"/>
    <w:rsid w:val="00F74DF3"/>
    <w:rsid w:val="00F76FFB"/>
    <w:rsid w:val="00F806D4"/>
    <w:rsid w:val="00F80B7F"/>
    <w:rsid w:val="00F80D2A"/>
    <w:rsid w:val="00F8153B"/>
    <w:rsid w:val="00F8201F"/>
    <w:rsid w:val="00F82FC4"/>
    <w:rsid w:val="00F840CB"/>
    <w:rsid w:val="00F84442"/>
    <w:rsid w:val="00F853AB"/>
    <w:rsid w:val="00F8675D"/>
    <w:rsid w:val="00F91965"/>
    <w:rsid w:val="00F919C7"/>
    <w:rsid w:val="00F919EB"/>
    <w:rsid w:val="00F93DD8"/>
    <w:rsid w:val="00F96B2D"/>
    <w:rsid w:val="00F9704B"/>
    <w:rsid w:val="00F97956"/>
    <w:rsid w:val="00FA2390"/>
    <w:rsid w:val="00FA244A"/>
    <w:rsid w:val="00FA3F04"/>
    <w:rsid w:val="00FA5ACD"/>
    <w:rsid w:val="00FA5DA3"/>
    <w:rsid w:val="00FA7158"/>
    <w:rsid w:val="00FA7653"/>
    <w:rsid w:val="00FA7FF6"/>
    <w:rsid w:val="00FB1145"/>
    <w:rsid w:val="00FB1325"/>
    <w:rsid w:val="00FB1789"/>
    <w:rsid w:val="00FB536C"/>
    <w:rsid w:val="00FB55B0"/>
    <w:rsid w:val="00FB5CC3"/>
    <w:rsid w:val="00FB7052"/>
    <w:rsid w:val="00FB7D51"/>
    <w:rsid w:val="00FB7DE3"/>
    <w:rsid w:val="00FC06E9"/>
    <w:rsid w:val="00FC092E"/>
    <w:rsid w:val="00FC0D32"/>
    <w:rsid w:val="00FC3E7A"/>
    <w:rsid w:val="00FC44EF"/>
    <w:rsid w:val="00FC459B"/>
    <w:rsid w:val="00FC527C"/>
    <w:rsid w:val="00FC5A06"/>
    <w:rsid w:val="00FC5FA8"/>
    <w:rsid w:val="00FC7357"/>
    <w:rsid w:val="00FD1EAE"/>
    <w:rsid w:val="00FD2385"/>
    <w:rsid w:val="00FD2A04"/>
    <w:rsid w:val="00FD32AF"/>
    <w:rsid w:val="00FD34C1"/>
    <w:rsid w:val="00FD45B6"/>
    <w:rsid w:val="00FD5AEB"/>
    <w:rsid w:val="00FD7716"/>
    <w:rsid w:val="00FE1598"/>
    <w:rsid w:val="00FE3AD6"/>
    <w:rsid w:val="00FE56E7"/>
    <w:rsid w:val="00FE6085"/>
    <w:rsid w:val="00FE6134"/>
    <w:rsid w:val="00FE6D64"/>
    <w:rsid w:val="00FF1026"/>
    <w:rsid w:val="00FF21E5"/>
    <w:rsid w:val="00FF386D"/>
    <w:rsid w:val="00FF5817"/>
    <w:rsid w:val="00FF5E9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o:shapelayout v:ext="edit">
      <o:idmap v:ext="edit" data="1"/>
    </o:shapelayout>
  </w:shapeDefaults>
  <w:decimalSymbol w:val=","/>
  <w:listSeparator w:val=";"/>
  <w14:docId w14:val="11276324"/>
  <w15:docId w15:val="{D2E5D4B3-70C7-4315-95C0-01347712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401337"/>
    <w:pPr>
      <w:jc w:val="both"/>
    </w:pPr>
    <w:rPr>
      <w:rFonts w:ascii="Tahoma" w:hAnsi="Tahoma"/>
      <w:szCs w:val="24"/>
    </w:rPr>
  </w:style>
  <w:style w:type="paragraph" w:styleId="Nadpis1">
    <w:name w:val="heading 1"/>
    <w:basedOn w:val="Normln"/>
    <w:next w:val="Normln"/>
    <w:qFormat/>
    <w:rsid w:val="00F608AD"/>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B83570"/>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EB4C0E"/>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unhideWhenUsed/>
    <w:qFormat/>
    <w:rsid w:val="00C3644E"/>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semiHidden/>
    <w:rsid w:val="00681118"/>
    <w:pPr>
      <w:tabs>
        <w:tab w:val="right" w:leader="dot" w:pos="9062"/>
      </w:tabs>
      <w:spacing w:before="60"/>
    </w:pPr>
    <w:rPr>
      <w:rFonts w:cs="Tahoma"/>
      <w:bCs/>
      <w:noProof/>
      <w:sz w:val="18"/>
      <w:szCs w:val="20"/>
    </w:rPr>
  </w:style>
  <w:style w:type="paragraph" w:styleId="Obsah2">
    <w:name w:val="toc 2"/>
    <w:basedOn w:val="Normln"/>
    <w:next w:val="Normln"/>
    <w:autoRedefine/>
    <w:semiHidden/>
    <w:rsid w:val="00D4153F"/>
    <w:pPr>
      <w:tabs>
        <w:tab w:val="right" w:leader="dot" w:pos="9062"/>
      </w:tabs>
      <w:spacing w:before="40"/>
      <w:ind w:left="240"/>
    </w:pPr>
    <w:rPr>
      <w:rFonts w:ascii="Arial" w:hAnsi="Arial" w:cs="Arial"/>
      <w:b/>
      <w:iCs/>
      <w:noProof/>
      <w:szCs w:val="20"/>
    </w:rPr>
  </w:style>
  <w:style w:type="paragraph" w:styleId="Obsah3">
    <w:name w:val="toc 3"/>
    <w:basedOn w:val="Normln"/>
    <w:next w:val="Normln"/>
    <w:autoRedefine/>
    <w:semiHidden/>
    <w:rsid w:val="00681118"/>
    <w:pPr>
      <w:ind w:left="480"/>
    </w:pPr>
    <w:rPr>
      <w:sz w:val="18"/>
      <w:szCs w:val="20"/>
    </w:rPr>
  </w:style>
  <w:style w:type="paragraph" w:styleId="Obsah4">
    <w:name w:val="toc 4"/>
    <w:basedOn w:val="Normln"/>
    <w:next w:val="Normln"/>
    <w:autoRedefine/>
    <w:semiHidden/>
    <w:rsid w:val="00EB4C0E"/>
    <w:pPr>
      <w:ind w:left="720"/>
    </w:pPr>
    <w:rPr>
      <w:szCs w:val="20"/>
    </w:rPr>
  </w:style>
  <w:style w:type="paragraph" w:styleId="Obsah5">
    <w:name w:val="toc 5"/>
    <w:basedOn w:val="Normln"/>
    <w:next w:val="Normln"/>
    <w:autoRedefine/>
    <w:semiHidden/>
    <w:rsid w:val="00EB4C0E"/>
    <w:pPr>
      <w:ind w:left="960"/>
    </w:pPr>
    <w:rPr>
      <w:szCs w:val="20"/>
    </w:rPr>
  </w:style>
  <w:style w:type="paragraph" w:styleId="Obsah6">
    <w:name w:val="toc 6"/>
    <w:basedOn w:val="Normln"/>
    <w:next w:val="Normln"/>
    <w:autoRedefine/>
    <w:semiHidden/>
    <w:rsid w:val="00EB4C0E"/>
    <w:pPr>
      <w:ind w:left="1200"/>
    </w:pPr>
    <w:rPr>
      <w:szCs w:val="20"/>
    </w:rPr>
  </w:style>
  <w:style w:type="paragraph" w:styleId="Obsah7">
    <w:name w:val="toc 7"/>
    <w:basedOn w:val="Normln"/>
    <w:next w:val="Normln"/>
    <w:autoRedefine/>
    <w:semiHidden/>
    <w:rsid w:val="00EB4C0E"/>
    <w:pPr>
      <w:ind w:left="1440"/>
    </w:pPr>
    <w:rPr>
      <w:szCs w:val="20"/>
    </w:rPr>
  </w:style>
  <w:style w:type="paragraph" w:styleId="Obsah8">
    <w:name w:val="toc 8"/>
    <w:basedOn w:val="Normln"/>
    <w:next w:val="Normln"/>
    <w:autoRedefine/>
    <w:semiHidden/>
    <w:rsid w:val="00EB4C0E"/>
    <w:pPr>
      <w:ind w:left="1680"/>
    </w:pPr>
    <w:rPr>
      <w:szCs w:val="20"/>
    </w:rPr>
  </w:style>
  <w:style w:type="paragraph" w:styleId="Obsah9">
    <w:name w:val="toc 9"/>
    <w:basedOn w:val="Normln"/>
    <w:next w:val="Normln"/>
    <w:autoRedefine/>
    <w:semiHidden/>
    <w:rsid w:val="00EB4C0E"/>
    <w:pPr>
      <w:ind w:left="1920"/>
    </w:pPr>
    <w:rPr>
      <w:szCs w:val="20"/>
    </w:rPr>
  </w:style>
  <w:style w:type="character" w:styleId="Hypertextovodkaz">
    <w:name w:val="Hyperlink"/>
    <w:rsid w:val="00EB4C0E"/>
    <w:rPr>
      <w:color w:val="0000FF"/>
      <w:u w:val="single"/>
    </w:rPr>
  </w:style>
  <w:style w:type="paragraph" w:styleId="Zhlav">
    <w:name w:val="header"/>
    <w:basedOn w:val="Normln"/>
    <w:link w:val="ZhlavChar"/>
    <w:rsid w:val="00BE522C"/>
    <w:pPr>
      <w:tabs>
        <w:tab w:val="center" w:pos="4536"/>
        <w:tab w:val="right" w:pos="9072"/>
      </w:tabs>
    </w:pPr>
  </w:style>
  <w:style w:type="paragraph" w:styleId="Zpat">
    <w:name w:val="footer"/>
    <w:basedOn w:val="Normln"/>
    <w:rsid w:val="00BE522C"/>
    <w:pPr>
      <w:tabs>
        <w:tab w:val="center" w:pos="4536"/>
        <w:tab w:val="right" w:pos="9072"/>
      </w:tabs>
    </w:pPr>
  </w:style>
  <w:style w:type="character" w:styleId="slostrnky">
    <w:name w:val="page number"/>
    <w:basedOn w:val="Standardnpsmoodstavce"/>
    <w:rsid w:val="00BE522C"/>
  </w:style>
  <w:style w:type="paragraph" w:customStyle="1" w:styleId="Bezmezer1">
    <w:name w:val="Bez mezer1"/>
    <w:rsid w:val="00CF3A0E"/>
    <w:pPr>
      <w:jc w:val="both"/>
    </w:pPr>
  </w:style>
  <w:style w:type="character" w:customStyle="1" w:styleId="ZkladntextTun">
    <w:name w:val="Základní text + Tučné"/>
    <w:rsid w:val="00CF3A0E"/>
    <w:rPr>
      <w:rFonts w:cs="Times New Roman"/>
      <w:b/>
      <w:bCs/>
      <w:sz w:val="21"/>
      <w:szCs w:val="21"/>
      <w:shd w:val="clear" w:color="auto" w:fill="FFFFFF"/>
    </w:rPr>
  </w:style>
  <w:style w:type="paragraph" w:customStyle="1" w:styleId="Zkladntext121">
    <w:name w:val="Základní text121"/>
    <w:basedOn w:val="Normln"/>
    <w:rsid w:val="00BE46E4"/>
    <w:pPr>
      <w:shd w:val="clear" w:color="auto" w:fill="FFFFFF"/>
      <w:spacing w:line="552" w:lineRule="exact"/>
      <w:ind w:hanging="720"/>
    </w:pPr>
    <w:rPr>
      <w:color w:val="000000"/>
      <w:sz w:val="22"/>
      <w:szCs w:val="22"/>
    </w:rPr>
  </w:style>
  <w:style w:type="character" w:customStyle="1" w:styleId="Zkladntext19">
    <w:name w:val="Základní text19"/>
    <w:rsid w:val="00BE46E4"/>
    <w:rPr>
      <w:rFonts w:ascii="Times New Roman" w:hAnsi="Times New Roman" w:cs="Times New Roman"/>
      <w:spacing w:val="0"/>
      <w:sz w:val="22"/>
      <w:szCs w:val="22"/>
      <w:shd w:val="clear" w:color="auto" w:fill="FFFFFF"/>
    </w:rPr>
  </w:style>
  <w:style w:type="character" w:customStyle="1" w:styleId="Zkladntext21">
    <w:name w:val="Základní text21"/>
    <w:rsid w:val="00737834"/>
    <w:rPr>
      <w:rFonts w:ascii="Times New Roman" w:hAnsi="Times New Roman" w:cs="Times New Roman"/>
      <w:spacing w:val="0"/>
      <w:sz w:val="22"/>
      <w:szCs w:val="22"/>
      <w:shd w:val="clear" w:color="auto" w:fill="FFFFFF"/>
    </w:rPr>
  </w:style>
  <w:style w:type="character" w:customStyle="1" w:styleId="Zkladntext22">
    <w:name w:val="Základní text22"/>
    <w:rsid w:val="00737834"/>
    <w:rPr>
      <w:rFonts w:ascii="Times New Roman" w:hAnsi="Times New Roman" w:cs="Times New Roman"/>
      <w:spacing w:val="0"/>
      <w:sz w:val="22"/>
      <w:szCs w:val="22"/>
      <w:shd w:val="clear" w:color="auto" w:fill="FFFFFF"/>
    </w:rPr>
  </w:style>
  <w:style w:type="paragraph" w:customStyle="1" w:styleId="Odstavecseseznamem1">
    <w:name w:val="Odstavec se seznamem1"/>
    <w:basedOn w:val="Normln"/>
    <w:rsid w:val="00DF7D3B"/>
    <w:pPr>
      <w:ind w:left="720"/>
    </w:pPr>
  </w:style>
  <w:style w:type="paragraph" w:customStyle="1" w:styleId="Zkladntext6">
    <w:name w:val="Základní text6"/>
    <w:basedOn w:val="Normln"/>
    <w:rsid w:val="00DF7D3B"/>
    <w:pPr>
      <w:shd w:val="clear" w:color="auto" w:fill="FFFFFF"/>
      <w:spacing w:before="300" w:after="300" w:line="240" w:lineRule="atLeast"/>
      <w:ind w:hanging="720"/>
    </w:pPr>
    <w:rPr>
      <w:color w:val="000000"/>
      <w:sz w:val="22"/>
      <w:szCs w:val="22"/>
    </w:rPr>
  </w:style>
  <w:style w:type="character" w:customStyle="1" w:styleId="Zkladntext3">
    <w:name w:val="Základní text3"/>
    <w:rsid w:val="00DF7D3B"/>
    <w:rPr>
      <w:rFonts w:ascii="Times New Roman" w:hAnsi="Times New Roman" w:cs="Times New Roman"/>
      <w:spacing w:val="0"/>
      <w:sz w:val="22"/>
      <w:szCs w:val="22"/>
      <w:shd w:val="clear" w:color="auto" w:fill="FFFFFF"/>
    </w:rPr>
  </w:style>
  <w:style w:type="paragraph" w:customStyle="1" w:styleId="Rozvrendokumentu1">
    <w:name w:val="Rozvržení dokumentu1"/>
    <w:basedOn w:val="Normln"/>
    <w:link w:val="RozvrendokumentuChar"/>
    <w:rsid w:val="00624E82"/>
    <w:rPr>
      <w:sz w:val="16"/>
      <w:szCs w:val="16"/>
    </w:rPr>
  </w:style>
  <w:style w:type="character" w:customStyle="1" w:styleId="RozvrendokumentuChar">
    <w:name w:val="Rozvržení dokumentu Char"/>
    <w:link w:val="Rozvrendokumentu1"/>
    <w:rsid w:val="00624E82"/>
    <w:rPr>
      <w:rFonts w:ascii="Tahoma" w:hAnsi="Tahoma" w:cs="Tahoma"/>
      <w:sz w:val="16"/>
      <w:szCs w:val="16"/>
    </w:rPr>
  </w:style>
  <w:style w:type="paragraph" w:styleId="Nadpisobsahu">
    <w:name w:val="TOC Heading"/>
    <w:basedOn w:val="Nadpis1"/>
    <w:next w:val="Normln"/>
    <w:uiPriority w:val="39"/>
    <w:semiHidden/>
    <w:unhideWhenUsed/>
    <w:qFormat/>
    <w:rsid w:val="00E37BED"/>
    <w:pPr>
      <w:keepLines/>
      <w:spacing w:before="480" w:after="0" w:line="276" w:lineRule="auto"/>
      <w:outlineLvl w:val="9"/>
    </w:pPr>
    <w:rPr>
      <w:rFonts w:ascii="Cambria" w:hAnsi="Cambria" w:cs="Times New Roman"/>
      <w:color w:val="365F91"/>
      <w:kern w:val="0"/>
      <w:sz w:val="28"/>
      <w:szCs w:val="28"/>
      <w:lang w:eastAsia="en-US"/>
    </w:rPr>
  </w:style>
  <w:style w:type="paragraph" w:styleId="Textbubliny">
    <w:name w:val="Balloon Text"/>
    <w:basedOn w:val="Normln"/>
    <w:link w:val="TextbublinyChar"/>
    <w:rsid w:val="00C5381B"/>
    <w:rPr>
      <w:rFonts w:cs="Tahoma"/>
      <w:sz w:val="16"/>
      <w:szCs w:val="16"/>
    </w:rPr>
  </w:style>
  <w:style w:type="character" w:customStyle="1" w:styleId="TextbublinyChar">
    <w:name w:val="Text bubliny Char"/>
    <w:basedOn w:val="Standardnpsmoodstavce"/>
    <w:link w:val="Textbubliny"/>
    <w:rsid w:val="00C5381B"/>
    <w:rPr>
      <w:rFonts w:ascii="Tahoma" w:hAnsi="Tahoma" w:cs="Tahoma"/>
      <w:sz w:val="16"/>
      <w:szCs w:val="16"/>
    </w:rPr>
  </w:style>
  <w:style w:type="paragraph" w:styleId="Odstavecseseznamem">
    <w:name w:val="List Paragraph"/>
    <w:basedOn w:val="Normln"/>
    <w:uiPriority w:val="99"/>
    <w:qFormat/>
    <w:rsid w:val="00E51C80"/>
    <w:pPr>
      <w:ind w:left="720"/>
      <w:contextualSpacing/>
    </w:pPr>
  </w:style>
  <w:style w:type="table" w:styleId="Mkatabulky">
    <w:name w:val="Table Grid"/>
    <w:basedOn w:val="Normlntabulka"/>
    <w:rsid w:val="00E41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46C5E"/>
    <w:pPr>
      <w:autoSpaceDE w:val="0"/>
      <w:autoSpaceDN w:val="0"/>
      <w:adjustRightInd w:val="0"/>
    </w:pPr>
    <w:rPr>
      <w:rFonts w:ascii="Calibri" w:hAnsi="Calibri" w:cs="Calibri"/>
      <w:color w:val="000000"/>
      <w:sz w:val="24"/>
      <w:szCs w:val="24"/>
    </w:rPr>
  </w:style>
  <w:style w:type="character" w:styleId="PromnnHTML">
    <w:name w:val="HTML Variable"/>
    <w:basedOn w:val="Standardnpsmoodstavce"/>
    <w:uiPriority w:val="99"/>
    <w:unhideWhenUsed/>
    <w:rsid w:val="00D9788E"/>
    <w:rPr>
      <w:i/>
      <w:iCs/>
    </w:rPr>
  </w:style>
  <w:style w:type="character" w:styleId="Odkaznakoment">
    <w:name w:val="annotation reference"/>
    <w:basedOn w:val="Standardnpsmoodstavce"/>
    <w:rsid w:val="00836234"/>
    <w:rPr>
      <w:sz w:val="16"/>
      <w:szCs w:val="16"/>
    </w:rPr>
  </w:style>
  <w:style w:type="paragraph" w:styleId="Textkomente">
    <w:name w:val="annotation text"/>
    <w:basedOn w:val="Normln"/>
    <w:link w:val="TextkomenteChar"/>
    <w:rsid w:val="00836234"/>
    <w:rPr>
      <w:szCs w:val="20"/>
    </w:rPr>
  </w:style>
  <w:style w:type="character" w:customStyle="1" w:styleId="TextkomenteChar">
    <w:name w:val="Text komentáře Char"/>
    <w:basedOn w:val="Standardnpsmoodstavce"/>
    <w:link w:val="Textkomente"/>
    <w:rsid w:val="00836234"/>
  </w:style>
  <w:style w:type="paragraph" w:styleId="Pedmtkomente">
    <w:name w:val="annotation subject"/>
    <w:basedOn w:val="Textkomente"/>
    <w:next w:val="Textkomente"/>
    <w:link w:val="PedmtkomenteChar"/>
    <w:rsid w:val="00836234"/>
    <w:rPr>
      <w:b/>
      <w:bCs/>
    </w:rPr>
  </w:style>
  <w:style w:type="character" w:customStyle="1" w:styleId="PedmtkomenteChar">
    <w:name w:val="Předmět komentáře Char"/>
    <w:basedOn w:val="TextkomenteChar"/>
    <w:link w:val="Pedmtkomente"/>
    <w:rsid w:val="00836234"/>
    <w:rPr>
      <w:b/>
      <w:bCs/>
    </w:rPr>
  </w:style>
  <w:style w:type="paragraph" w:customStyle="1" w:styleId="Text">
    <w:name w:val="Text"/>
    <w:basedOn w:val="Normln"/>
    <w:uiPriority w:val="99"/>
    <w:rsid w:val="00F65232"/>
    <w:pPr>
      <w:autoSpaceDE w:val="0"/>
      <w:autoSpaceDN w:val="0"/>
      <w:ind w:left="1400"/>
    </w:pPr>
    <w:rPr>
      <w:rFonts w:eastAsia="SimSun"/>
    </w:rPr>
  </w:style>
  <w:style w:type="paragraph" w:customStyle="1" w:styleId="Text-specifikace">
    <w:name w:val="Text - specifikace"/>
    <w:basedOn w:val="Text"/>
    <w:uiPriority w:val="99"/>
    <w:rsid w:val="00F65232"/>
    <w:pPr>
      <w:tabs>
        <w:tab w:val="left" w:pos="2120"/>
        <w:tab w:val="left" w:pos="2820"/>
        <w:tab w:val="left" w:pos="3540"/>
        <w:tab w:val="right" w:pos="7620"/>
        <w:tab w:val="left" w:pos="7780"/>
      </w:tabs>
    </w:pPr>
  </w:style>
  <w:style w:type="paragraph" w:styleId="FormtovanvHTML">
    <w:name w:val="HTML Preformatted"/>
    <w:basedOn w:val="Normln"/>
    <w:link w:val="FormtovanvHTMLChar"/>
    <w:uiPriority w:val="99"/>
    <w:unhideWhenUsed/>
    <w:rsid w:val="006F2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character" w:customStyle="1" w:styleId="FormtovanvHTMLChar">
    <w:name w:val="Formátovaný v HTML Char"/>
    <w:basedOn w:val="Standardnpsmoodstavce"/>
    <w:link w:val="FormtovanvHTML"/>
    <w:uiPriority w:val="99"/>
    <w:rsid w:val="006F2E0D"/>
    <w:rPr>
      <w:rFonts w:ascii="Courier New" w:hAnsi="Courier New"/>
    </w:rPr>
  </w:style>
  <w:style w:type="character" w:customStyle="1" w:styleId="ZhlavChar">
    <w:name w:val="Záhlaví Char"/>
    <w:link w:val="Zhlav"/>
    <w:rsid w:val="006F2E0D"/>
    <w:rPr>
      <w:sz w:val="24"/>
      <w:szCs w:val="24"/>
    </w:rPr>
  </w:style>
  <w:style w:type="character" w:customStyle="1" w:styleId="Nadpis4Char">
    <w:name w:val="Nadpis 4 Char"/>
    <w:basedOn w:val="Standardnpsmoodstavce"/>
    <w:link w:val="Nadpis4"/>
    <w:uiPriority w:val="9"/>
    <w:rsid w:val="00C3644E"/>
    <w:rPr>
      <w:rFonts w:asciiTheme="majorHAnsi" w:eastAsiaTheme="majorEastAsia" w:hAnsiTheme="majorHAnsi" w:cstheme="majorBidi"/>
      <w:b/>
      <w:bCs/>
      <w:i/>
      <w:iCs/>
      <w:color w:val="4F81BD" w:themeColor="accent1"/>
      <w:sz w:val="22"/>
      <w:szCs w:val="22"/>
      <w:lang w:eastAsia="en-US"/>
    </w:rPr>
  </w:style>
  <w:style w:type="character" w:customStyle="1" w:styleId="il">
    <w:name w:val="il"/>
    <w:basedOn w:val="Standardnpsmoodstavce"/>
    <w:rsid w:val="00AD0683"/>
  </w:style>
  <w:style w:type="character" w:customStyle="1" w:styleId="Styl3">
    <w:name w:val="Styl3"/>
    <w:uiPriority w:val="1"/>
    <w:rsid w:val="00007E6D"/>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17111">
      <w:bodyDiv w:val="1"/>
      <w:marLeft w:val="0"/>
      <w:marRight w:val="0"/>
      <w:marTop w:val="0"/>
      <w:marBottom w:val="0"/>
      <w:divBdr>
        <w:top w:val="none" w:sz="0" w:space="0" w:color="auto"/>
        <w:left w:val="none" w:sz="0" w:space="0" w:color="auto"/>
        <w:bottom w:val="none" w:sz="0" w:space="0" w:color="auto"/>
        <w:right w:val="none" w:sz="0" w:space="0" w:color="auto"/>
      </w:divBdr>
    </w:div>
    <w:div w:id="128672301">
      <w:bodyDiv w:val="1"/>
      <w:marLeft w:val="0"/>
      <w:marRight w:val="0"/>
      <w:marTop w:val="0"/>
      <w:marBottom w:val="0"/>
      <w:divBdr>
        <w:top w:val="none" w:sz="0" w:space="0" w:color="auto"/>
        <w:left w:val="none" w:sz="0" w:space="0" w:color="auto"/>
        <w:bottom w:val="none" w:sz="0" w:space="0" w:color="auto"/>
        <w:right w:val="none" w:sz="0" w:space="0" w:color="auto"/>
      </w:divBdr>
      <w:divsChild>
        <w:div w:id="54596251">
          <w:marLeft w:val="0"/>
          <w:marRight w:val="0"/>
          <w:marTop w:val="0"/>
          <w:marBottom w:val="0"/>
          <w:divBdr>
            <w:top w:val="none" w:sz="0" w:space="0" w:color="auto"/>
            <w:left w:val="none" w:sz="0" w:space="0" w:color="auto"/>
            <w:bottom w:val="none" w:sz="0" w:space="0" w:color="auto"/>
            <w:right w:val="none" w:sz="0" w:space="0" w:color="auto"/>
          </w:divBdr>
        </w:div>
        <w:div w:id="87891000">
          <w:marLeft w:val="0"/>
          <w:marRight w:val="0"/>
          <w:marTop w:val="0"/>
          <w:marBottom w:val="0"/>
          <w:divBdr>
            <w:top w:val="none" w:sz="0" w:space="0" w:color="auto"/>
            <w:left w:val="none" w:sz="0" w:space="0" w:color="auto"/>
            <w:bottom w:val="none" w:sz="0" w:space="0" w:color="auto"/>
            <w:right w:val="none" w:sz="0" w:space="0" w:color="auto"/>
          </w:divBdr>
        </w:div>
        <w:div w:id="127286634">
          <w:marLeft w:val="0"/>
          <w:marRight w:val="0"/>
          <w:marTop w:val="0"/>
          <w:marBottom w:val="0"/>
          <w:divBdr>
            <w:top w:val="none" w:sz="0" w:space="0" w:color="auto"/>
            <w:left w:val="none" w:sz="0" w:space="0" w:color="auto"/>
            <w:bottom w:val="none" w:sz="0" w:space="0" w:color="auto"/>
            <w:right w:val="none" w:sz="0" w:space="0" w:color="auto"/>
          </w:divBdr>
        </w:div>
        <w:div w:id="134183885">
          <w:marLeft w:val="0"/>
          <w:marRight w:val="0"/>
          <w:marTop w:val="0"/>
          <w:marBottom w:val="0"/>
          <w:divBdr>
            <w:top w:val="none" w:sz="0" w:space="0" w:color="auto"/>
            <w:left w:val="none" w:sz="0" w:space="0" w:color="auto"/>
            <w:bottom w:val="none" w:sz="0" w:space="0" w:color="auto"/>
            <w:right w:val="none" w:sz="0" w:space="0" w:color="auto"/>
          </w:divBdr>
        </w:div>
        <w:div w:id="166135996">
          <w:marLeft w:val="0"/>
          <w:marRight w:val="0"/>
          <w:marTop w:val="0"/>
          <w:marBottom w:val="0"/>
          <w:divBdr>
            <w:top w:val="none" w:sz="0" w:space="0" w:color="auto"/>
            <w:left w:val="none" w:sz="0" w:space="0" w:color="auto"/>
            <w:bottom w:val="none" w:sz="0" w:space="0" w:color="auto"/>
            <w:right w:val="none" w:sz="0" w:space="0" w:color="auto"/>
          </w:divBdr>
        </w:div>
        <w:div w:id="200217413">
          <w:marLeft w:val="0"/>
          <w:marRight w:val="0"/>
          <w:marTop w:val="0"/>
          <w:marBottom w:val="0"/>
          <w:divBdr>
            <w:top w:val="none" w:sz="0" w:space="0" w:color="auto"/>
            <w:left w:val="none" w:sz="0" w:space="0" w:color="auto"/>
            <w:bottom w:val="none" w:sz="0" w:space="0" w:color="auto"/>
            <w:right w:val="none" w:sz="0" w:space="0" w:color="auto"/>
          </w:divBdr>
        </w:div>
        <w:div w:id="205339340">
          <w:marLeft w:val="0"/>
          <w:marRight w:val="0"/>
          <w:marTop w:val="0"/>
          <w:marBottom w:val="0"/>
          <w:divBdr>
            <w:top w:val="none" w:sz="0" w:space="0" w:color="auto"/>
            <w:left w:val="none" w:sz="0" w:space="0" w:color="auto"/>
            <w:bottom w:val="none" w:sz="0" w:space="0" w:color="auto"/>
            <w:right w:val="none" w:sz="0" w:space="0" w:color="auto"/>
          </w:divBdr>
        </w:div>
        <w:div w:id="219949592">
          <w:marLeft w:val="0"/>
          <w:marRight w:val="0"/>
          <w:marTop w:val="0"/>
          <w:marBottom w:val="0"/>
          <w:divBdr>
            <w:top w:val="none" w:sz="0" w:space="0" w:color="auto"/>
            <w:left w:val="none" w:sz="0" w:space="0" w:color="auto"/>
            <w:bottom w:val="none" w:sz="0" w:space="0" w:color="auto"/>
            <w:right w:val="none" w:sz="0" w:space="0" w:color="auto"/>
          </w:divBdr>
        </w:div>
        <w:div w:id="220681385">
          <w:marLeft w:val="0"/>
          <w:marRight w:val="0"/>
          <w:marTop w:val="0"/>
          <w:marBottom w:val="0"/>
          <w:divBdr>
            <w:top w:val="none" w:sz="0" w:space="0" w:color="auto"/>
            <w:left w:val="none" w:sz="0" w:space="0" w:color="auto"/>
            <w:bottom w:val="none" w:sz="0" w:space="0" w:color="auto"/>
            <w:right w:val="none" w:sz="0" w:space="0" w:color="auto"/>
          </w:divBdr>
        </w:div>
        <w:div w:id="318702956">
          <w:marLeft w:val="0"/>
          <w:marRight w:val="0"/>
          <w:marTop w:val="0"/>
          <w:marBottom w:val="0"/>
          <w:divBdr>
            <w:top w:val="none" w:sz="0" w:space="0" w:color="auto"/>
            <w:left w:val="none" w:sz="0" w:space="0" w:color="auto"/>
            <w:bottom w:val="none" w:sz="0" w:space="0" w:color="auto"/>
            <w:right w:val="none" w:sz="0" w:space="0" w:color="auto"/>
          </w:divBdr>
        </w:div>
        <w:div w:id="334042221">
          <w:marLeft w:val="0"/>
          <w:marRight w:val="0"/>
          <w:marTop w:val="0"/>
          <w:marBottom w:val="0"/>
          <w:divBdr>
            <w:top w:val="none" w:sz="0" w:space="0" w:color="auto"/>
            <w:left w:val="none" w:sz="0" w:space="0" w:color="auto"/>
            <w:bottom w:val="none" w:sz="0" w:space="0" w:color="auto"/>
            <w:right w:val="none" w:sz="0" w:space="0" w:color="auto"/>
          </w:divBdr>
        </w:div>
        <w:div w:id="364061602">
          <w:marLeft w:val="0"/>
          <w:marRight w:val="0"/>
          <w:marTop w:val="0"/>
          <w:marBottom w:val="0"/>
          <w:divBdr>
            <w:top w:val="none" w:sz="0" w:space="0" w:color="auto"/>
            <w:left w:val="none" w:sz="0" w:space="0" w:color="auto"/>
            <w:bottom w:val="none" w:sz="0" w:space="0" w:color="auto"/>
            <w:right w:val="none" w:sz="0" w:space="0" w:color="auto"/>
          </w:divBdr>
        </w:div>
        <w:div w:id="403534563">
          <w:marLeft w:val="0"/>
          <w:marRight w:val="0"/>
          <w:marTop w:val="0"/>
          <w:marBottom w:val="0"/>
          <w:divBdr>
            <w:top w:val="none" w:sz="0" w:space="0" w:color="auto"/>
            <w:left w:val="none" w:sz="0" w:space="0" w:color="auto"/>
            <w:bottom w:val="none" w:sz="0" w:space="0" w:color="auto"/>
            <w:right w:val="none" w:sz="0" w:space="0" w:color="auto"/>
          </w:divBdr>
        </w:div>
        <w:div w:id="416369737">
          <w:marLeft w:val="0"/>
          <w:marRight w:val="0"/>
          <w:marTop w:val="0"/>
          <w:marBottom w:val="0"/>
          <w:divBdr>
            <w:top w:val="none" w:sz="0" w:space="0" w:color="auto"/>
            <w:left w:val="none" w:sz="0" w:space="0" w:color="auto"/>
            <w:bottom w:val="none" w:sz="0" w:space="0" w:color="auto"/>
            <w:right w:val="none" w:sz="0" w:space="0" w:color="auto"/>
          </w:divBdr>
        </w:div>
        <w:div w:id="419717946">
          <w:marLeft w:val="0"/>
          <w:marRight w:val="0"/>
          <w:marTop w:val="0"/>
          <w:marBottom w:val="0"/>
          <w:divBdr>
            <w:top w:val="none" w:sz="0" w:space="0" w:color="auto"/>
            <w:left w:val="none" w:sz="0" w:space="0" w:color="auto"/>
            <w:bottom w:val="none" w:sz="0" w:space="0" w:color="auto"/>
            <w:right w:val="none" w:sz="0" w:space="0" w:color="auto"/>
          </w:divBdr>
        </w:div>
        <w:div w:id="422267447">
          <w:marLeft w:val="0"/>
          <w:marRight w:val="0"/>
          <w:marTop w:val="0"/>
          <w:marBottom w:val="0"/>
          <w:divBdr>
            <w:top w:val="none" w:sz="0" w:space="0" w:color="auto"/>
            <w:left w:val="none" w:sz="0" w:space="0" w:color="auto"/>
            <w:bottom w:val="none" w:sz="0" w:space="0" w:color="auto"/>
            <w:right w:val="none" w:sz="0" w:space="0" w:color="auto"/>
          </w:divBdr>
        </w:div>
        <w:div w:id="435951216">
          <w:marLeft w:val="0"/>
          <w:marRight w:val="0"/>
          <w:marTop w:val="0"/>
          <w:marBottom w:val="0"/>
          <w:divBdr>
            <w:top w:val="none" w:sz="0" w:space="0" w:color="auto"/>
            <w:left w:val="none" w:sz="0" w:space="0" w:color="auto"/>
            <w:bottom w:val="none" w:sz="0" w:space="0" w:color="auto"/>
            <w:right w:val="none" w:sz="0" w:space="0" w:color="auto"/>
          </w:divBdr>
        </w:div>
        <w:div w:id="458885056">
          <w:marLeft w:val="0"/>
          <w:marRight w:val="0"/>
          <w:marTop w:val="0"/>
          <w:marBottom w:val="0"/>
          <w:divBdr>
            <w:top w:val="none" w:sz="0" w:space="0" w:color="auto"/>
            <w:left w:val="none" w:sz="0" w:space="0" w:color="auto"/>
            <w:bottom w:val="none" w:sz="0" w:space="0" w:color="auto"/>
            <w:right w:val="none" w:sz="0" w:space="0" w:color="auto"/>
          </w:divBdr>
        </w:div>
        <w:div w:id="472598680">
          <w:marLeft w:val="0"/>
          <w:marRight w:val="0"/>
          <w:marTop w:val="0"/>
          <w:marBottom w:val="0"/>
          <w:divBdr>
            <w:top w:val="none" w:sz="0" w:space="0" w:color="auto"/>
            <w:left w:val="none" w:sz="0" w:space="0" w:color="auto"/>
            <w:bottom w:val="none" w:sz="0" w:space="0" w:color="auto"/>
            <w:right w:val="none" w:sz="0" w:space="0" w:color="auto"/>
          </w:divBdr>
        </w:div>
        <w:div w:id="620459145">
          <w:marLeft w:val="0"/>
          <w:marRight w:val="0"/>
          <w:marTop w:val="0"/>
          <w:marBottom w:val="0"/>
          <w:divBdr>
            <w:top w:val="none" w:sz="0" w:space="0" w:color="auto"/>
            <w:left w:val="none" w:sz="0" w:space="0" w:color="auto"/>
            <w:bottom w:val="none" w:sz="0" w:space="0" w:color="auto"/>
            <w:right w:val="none" w:sz="0" w:space="0" w:color="auto"/>
          </w:divBdr>
        </w:div>
        <w:div w:id="657877583">
          <w:marLeft w:val="0"/>
          <w:marRight w:val="0"/>
          <w:marTop w:val="0"/>
          <w:marBottom w:val="0"/>
          <w:divBdr>
            <w:top w:val="none" w:sz="0" w:space="0" w:color="auto"/>
            <w:left w:val="none" w:sz="0" w:space="0" w:color="auto"/>
            <w:bottom w:val="none" w:sz="0" w:space="0" w:color="auto"/>
            <w:right w:val="none" w:sz="0" w:space="0" w:color="auto"/>
          </w:divBdr>
        </w:div>
        <w:div w:id="732003528">
          <w:marLeft w:val="0"/>
          <w:marRight w:val="0"/>
          <w:marTop w:val="0"/>
          <w:marBottom w:val="0"/>
          <w:divBdr>
            <w:top w:val="none" w:sz="0" w:space="0" w:color="auto"/>
            <w:left w:val="none" w:sz="0" w:space="0" w:color="auto"/>
            <w:bottom w:val="none" w:sz="0" w:space="0" w:color="auto"/>
            <w:right w:val="none" w:sz="0" w:space="0" w:color="auto"/>
          </w:divBdr>
        </w:div>
        <w:div w:id="742602896">
          <w:marLeft w:val="0"/>
          <w:marRight w:val="0"/>
          <w:marTop w:val="0"/>
          <w:marBottom w:val="0"/>
          <w:divBdr>
            <w:top w:val="none" w:sz="0" w:space="0" w:color="auto"/>
            <w:left w:val="none" w:sz="0" w:space="0" w:color="auto"/>
            <w:bottom w:val="none" w:sz="0" w:space="0" w:color="auto"/>
            <w:right w:val="none" w:sz="0" w:space="0" w:color="auto"/>
          </w:divBdr>
        </w:div>
        <w:div w:id="778918573">
          <w:marLeft w:val="0"/>
          <w:marRight w:val="0"/>
          <w:marTop w:val="0"/>
          <w:marBottom w:val="0"/>
          <w:divBdr>
            <w:top w:val="none" w:sz="0" w:space="0" w:color="auto"/>
            <w:left w:val="none" w:sz="0" w:space="0" w:color="auto"/>
            <w:bottom w:val="none" w:sz="0" w:space="0" w:color="auto"/>
            <w:right w:val="none" w:sz="0" w:space="0" w:color="auto"/>
          </w:divBdr>
        </w:div>
        <w:div w:id="852379021">
          <w:marLeft w:val="0"/>
          <w:marRight w:val="0"/>
          <w:marTop w:val="0"/>
          <w:marBottom w:val="0"/>
          <w:divBdr>
            <w:top w:val="none" w:sz="0" w:space="0" w:color="auto"/>
            <w:left w:val="none" w:sz="0" w:space="0" w:color="auto"/>
            <w:bottom w:val="none" w:sz="0" w:space="0" w:color="auto"/>
            <w:right w:val="none" w:sz="0" w:space="0" w:color="auto"/>
          </w:divBdr>
        </w:div>
        <w:div w:id="882474961">
          <w:marLeft w:val="0"/>
          <w:marRight w:val="0"/>
          <w:marTop w:val="0"/>
          <w:marBottom w:val="0"/>
          <w:divBdr>
            <w:top w:val="none" w:sz="0" w:space="0" w:color="auto"/>
            <w:left w:val="none" w:sz="0" w:space="0" w:color="auto"/>
            <w:bottom w:val="none" w:sz="0" w:space="0" w:color="auto"/>
            <w:right w:val="none" w:sz="0" w:space="0" w:color="auto"/>
          </w:divBdr>
        </w:div>
        <w:div w:id="941911210">
          <w:marLeft w:val="0"/>
          <w:marRight w:val="0"/>
          <w:marTop w:val="0"/>
          <w:marBottom w:val="0"/>
          <w:divBdr>
            <w:top w:val="none" w:sz="0" w:space="0" w:color="auto"/>
            <w:left w:val="none" w:sz="0" w:space="0" w:color="auto"/>
            <w:bottom w:val="none" w:sz="0" w:space="0" w:color="auto"/>
            <w:right w:val="none" w:sz="0" w:space="0" w:color="auto"/>
          </w:divBdr>
        </w:div>
        <w:div w:id="960838313">
          <w:marLeft w:val="0"/>
          <w:marRight w:val="0"/>
          <w:marTop w:val="0"/>
          <w:marBottom w:val="0"/>
          <w:divBdr>
            <w:top w:val="none" w:sz="0" w:space="0" w:color="auto"/>
            <w:left w:val="none" w:sz="0" w:space="0" w:color="auto"/>
            <w:bottom w:val="none" w:sz="0" w:space="0" w:color="auto"/>
            <w:right w:val="none" w:sz="0" w:space="0" w:color="auto"/>
          </w:divBdr>
        </w:div>
        <w:div w:id="985204363">
          <w:marLeft w:val="0"/>
          <w:marRight w:val="0"/>
          <w:marTop w:val="0"/>
          <w:marBottom w:val="0"/>
          <w:divBdr>
            <w:top w:val="none" w:sz="0" w:space="0" w:color="auto"/>
            <w:left w:val="none" w:sz="0" w:space="0" w:color="auto"/>
            <w:bottom w:val="none" w:sz="0" w:space="0" w:color="auto"/>
            <w:right w:val="none" w:sz="0" w:space="0" w:color="auto"/>
          </w:divBdr>
        </w:div>
        <w:div w:id="1016275806">
          <w:marLeft w:val="0"/>
          <w:marRight w:val="0"/>
          <w:marTop w:val="0"/>
          <w:marBottom w:val="0"/>
          <w:divBdr>
            <w:top w:val="none" w:sz="0" w:space="0" w:color="auto"/>
            <w:left w:val="none" w:sz="0" w:space="0" w:color="auto"/>
            <w:bottom w:val="none" w:sz="0" w:space="0" w:color="auto"/>
            <w:right w:val="none" w:sz="0" w:space="0" w:color="auto"/>
          </w:divBdr>
        </w:div>
        <w:div w:id="1071728899">
          <w:marLeft w:val="0"/>
          <w:marRight w:val="0"/>
          <w:marTop w:val="0"/>
          <w:marBottom w:val="0"/>
          <w:divBdr>
            <w:top w:val="none" w:sz="0" w:space="0" w:color="auto"/>
            <w:left w:val="none" w:sz="0" w:space="0" w:color="auto"/>
            <w:bottom w:val="none" w:sz="0" w:space="0" w:color="auto"/>
            <w:right w:val="none" w:sz="0" w:space="0" w:color="auto"/>
          </w:divBdr>
        </w:div>
        <w:div w:id="1083649535">
          <w:marLeft w:val="0"/>
          <w:marRight w:val="0"/>
          <w:marTop w:val="0"/>
          <w:marBottom w:val="0"/>
          <w:divBdr>
            <w:top w:val="none" w:sz="0" w:space="0" w:color="auto"/>
            <w:left w:val="none" w:sz="0" w:space="0" w:color="auto"/>
            <w:bottom w:val="none" w:sz="0" w:space="0" w:color="auto"/>
            <w:right w:val="none" w:sz="0" w:space="0" w:color="auto"/>
          </w:divBdr>
        </w:div>
        <w:div w:id="1146700144">
          <w:marLeft w:val="0"/>
          <w:marRight w:val="0"/>
          <w:marTop w:val="0"/>
          <w:marBottom w:val="0"/>
          <w:divBdr>
            <w:top w:val="none" w:sz="0" w:space="0" w:color="auto"/>
            <w:left w:val="none" w:sz="0" w:space="0" w:color="auto"/>
            <w:bottom w:val="none" w:sz="0" w:space="0" w:color="auto"/>
            <w:right w:val="none" w:sz="0" w:space="0" w:color="auto"/>
          </w:divBdr>
        </w:div>
        <w:div w:id="1176573951">
          <w:marLeft w:val="0"/>
          <w:marRight w:val="0"/>
          <w:marTop w:val="0"/>
          <w:marBottom w:val="0"/>
          <w:divBdr>
            <w:top w:val="none" w:sz="0" w:space="0" w:color="auto"/>
            <w:left w:val="none" w:sz="0" w:space="0" w:color="auto"/>
            <w:bottom w:val="none" w:sz="0" w:space="0" w:color="auto"/>
            <w:right w:val="none" w:sz="0" w:space="0" w:color="auto"/>
          </w:divBdr>
        </w:div>
        <w:div w:id="1240286690">
          <w:marLeft w:val="0"/>
          <w:marRight w:val="0"/>
          <w:marTop w:val="0"/>
          <w:marBottom w:val="0"/>
          <w:divBdr>
            <w:top w:val="none" w:sz="0" w:space="0" w:color="auto"/>
            <w:left w:val="none" w:sz="0" w:space="0" w:color="auto"/>
            <w:bottom w:val="none" w:sz="0" w:space="0" w:color="auto"/>
            <w:right w:val="none" w:sz="0" w:space="0" w:color="auto"/>
          </w:divBdr>
        </w:div>
        <w:div w:id="1282883855">
          <w:marLeft w:val="0"/>
          <w:marRight w:val="0"/>
          <w:marTop w:val="0"/>
          <w:marBottom w:val="0"/>
          <w:divBdr>
            <w:top w:val="none" w:sz="0" w:space="0" w:color="auto"/>
            <w:left w:val="none" w:sz="0" w:space="0" w:color="auto"/>
            <w:bottom w:val="none" w:sz="0" w:space="0" w:color="auto"/>
            <w:right w:val="none" w:sz="0" w:space="0" w:color="auto"/>
          </w:divBdr>
        </w:div>
        <w:div w:id="1333874944">
          <w:marLeft w:val="0"/>
          <w:marRight w:val="0"/>
          <w:marTop w:val="0"/>
          <w:marBottom w:val="0"/>
          <w:divBdr>
            <w:top w:val="none" w:sz="0" w:space="0" w:color="auto"/>
            <w:left w:val="none" w:sz="0" w:space="0" w:color="auto"/>
            <w:bottom w:val="none" w:sz="0" w:space="0" w:color="auto"/>
            <w:right w:val="none" w:sz="0" w:space="0" w:color="auto"/>
          </w:divBdr>
        </w:div>
        <w:div w:id="1354726969">
          <w:marLeft w:val="0"/>
          <w:marRight w:val="0"/>
          <w:marTop w:val="0"/>
          <w:marBottom w:val="0"/>
          <w:divBdr>
            <w:top w:val="none" w:sz="0" w:space="0" w:color="auto"/>
            <w:left w:val="none" w:sz="0" w:space="0" w:color="auto"/>
            <w:bottom w:val="none" w:sz="0" w:space="0" w:color="auto"/>
            <w:right w:val="none" w:sz="0" w:space="0" w:color="auto"/>
          </w:divBdr>
        </w:div>
        <w:div w:id="1558280664">
          <w:marLeft w:val="0"/>
          <w:marRight w:val="0"/>
          <w:marTop w:val="0"/>
          <w:marBottom w:val="0"/>
          <w:divBdr>
            <w:top w:val="none" w:sz="0" w:space="0" w:color="auto"/>
            <w:left w:val="none" w:sz="0" w:space="0" w:color="auto"/>
            <w:bottom w:val="none" w:sz="0" w:space="0" w:color="auto"/>
            <w:right w:val="none" w:sz="0" w:space="0" w:color="auto"/>
          </w:divBdr>
        </w:div>
        <w:div w:id="1560900286">
          <w:marLeft w:val="0"/>
          <w:marRight w:val="0"/>
          <w:marTop w:val="0"/>
          <w:marBottom w:val="0"/>
          <w:divBdr>
            <w:top w:val="none" w:sz="0" w:space="0" w:color="auto"/>
            <w:left w:val="none" w:sz="0" w:space="0" w:color="auto"/>
            <w:bottom w:val="none" w:sz="0" w:space="0" w:color="auto"/>
            <w:right w:val="none" w:sz="0" w:space="0" w:color="auto"/>
          </w:divBdr>
        </w:div>
        <w:div w:id="1873154853">
          <w:marLeft w:val="0"/>
          <w:marRight w:val="0"/>
          <w:marTop w:val="0"/>
          <w:marBottom w:val="0"/>
          <w:divBdr>
            <w:top w:val="none" w:sz="0" w:space="0" w:color="auto"/>
            <w:left w:val="none" w:sz="0" w:space="0" w:color="auto"/>
            <w:bottom w:val="none" w:sz="0" w:space="0" w:color="auto"/>
            <w:right w:val="none" w:sz="0" w:space="0" w:color="auto"/>
          </w:divBdr>
        </w:div>
        <w:div w:id="1904875348">
          <w:marLeft w:val="0"/>
          <w:marRight w:val="0"/>
          <w:marTop w:val="0"/>
          <w:marBottom w:val="0"/>
          <w:divBdr>
            <w:top w:val="none" w:sz="0" w:space="0" w:color="auto"/>
            <w:left w:val="none" w:sz="0" w:space="0" w:color="auto"/>
            <w:bottom w:val="none" w:sz="0" w:space="0" w:color="auto"/>
            <w:right w:val="none" w:sz="0" w:space="0" w:color="auto"/>
          </w:divBdr>
        </w:div>
        <w:div w:id="1989675441">
          <w:marLeft w:val="0"/>
          <w:marRight w:val="0"/>
          <w:marTop w:val="0"/>
          <w:marBottom w:val="0"/>
          <w:divBdr>
            <w:top w:val="none" w:sz="0" w:space="0" w:color="auto"/>
            <w:left w:val="none" w:sz="0" w:space="0" w:color="auto"/>
            <w:bottom w:val="none" w:sz="0" w:space="0" w:color="auto"/>
            <w:right w:val="none" w:sz="0" w:space="0" w:color="auto"/>
          </w:divBdr>
        </w:div>
        <w:div w:id="2003846312">
          <w:marLeft w:val="0"/>
          <w:marRight w:val="0"/>
          <w:marTop w:val="0"/>
          <w:marBottom w:val="0"/>
          <w:divBdr>
            <w:top w:val="none" w:sz="0" w:space="0" w:color="auto"/>
            <w:left w:val="none" w:sz="0" w:space="0" w:color="auto"/>
            <w:bottom w:val="none" w:sz="0" w:space="0" w:color="auto"/>
            <w:right w:val="none" w:sz="0" w:space="0" w:color="auto"/>
          </w:divBdr>
        </w:div>
        <w:div w:id="2011374325">
          <w:marLeft w:val="0"/>
          <w:marRight w:val="0"/>
          <w:marTop w:val="0"/>
          <w:marBottom w:val="0"/>
          <w:divBdr>
            <w:top w:val="none" w:sz="0" w:space="0" w:color="auto"/>
            <w:left w:val="none" w:sz="0" w:space="0" w:color="auto"/>
            <w:bottom w:val="none" w:sz="0" w:space="0" w:color="auto"/>
            <w:right w:val="none" w:sz="0" w:space="0" w:color="auto"/>
          </w:divBdr>
        </w:div>
        <w:div w:id="2024933451">
          <w:marLeft w:val="0"/>
          <w:marRight w:val="0"/>
          <w:marTop w:val="0"/>
          <w:marBottom w:val="0"/>
          <w:divBdr>
            <w:top w:val="none" w:sz="0" w:space="0" w:color="auto"/>
            <w:left w:val="none" w:sz="0" w:space="0" w:color="auto"/>
            <w:bottom w:val="none" w:sz="0" w:space="0" w:color="auto"/>
            <w:right w:val="none" w:sz="0" w:space="0" w:color="auto"/>
          </w:divBdr>
        </w:div>
        <w:div w:id="2038844222">
          <w:marLeft w:val="0"/>
          <w:marRight w:val="0"/>
          <w:marTop w:val="0"/>
          <w:marBottom w:val="0"/>
          <w:divBdr>
            <w:top w:val="none" w:sz="0" w:space="0" w:color="auto"/>
            <w:left w:val="none" w:sz="0" w:space="0" w:color="auto"/>
            <w:bottom w:val="none" w:sz="0" w:space="0" w:color="auto"/>
            <w:right w:val="none" w:sz="0" w:space="0" w:color="auto"/>
          </w:divBdr>
        </w:div>
        <w:div w:id="2091660098">
          <w:marLeft w:val="0"/>
          <w:marRight w:val="0"/>
          <w:marTop w:val="0"/>
          <w:marBottom w:val="0"/>
          <w:divBdr>
            <w:top w:val="none" w:sz="0" w:space="0" w:color="auto"/>
            <w:left w:val="none" w:sz="0" w:space="0" w:color="auto"/>
            <w:bottom w:val="none" w:sz="0" w:space="0" w:color="auto"/>
            <w:right w:val="none" w:sz="0" w:space="0" w:color="auto"/>
          </w:divBdr>
        </w:div>
        <w:div w:id="2136092557">
          <w:marLeft w:val="0"/>
          <w:marRight w:val="0"/>
          <w:marTop w:val="0"/>
          <w:marBottom w:val="0"/>
          <w:divBdr>
            <w:top w:val="none" w:sz="0" w:space="0" w:color="auto"/>
            <w:left w:val="none" w:sz="0" w:space="0" w:color="auto"/>
            <w:bottom w:val="none" w:sz="0" w:space="0" w:color="auto"/>
            <w:right w:val="none" w:sz="0" w:space="0" w:color="auto"/>
          </w:divBdr>
        </w:div>
      </w:divsChild>
    </w:div>
    <w:div w:id="312955962">
      <w:bodyDiv w:val="1"/>
      <w:marLeft w:val="0"/>
      <w:marRight w:val="0"/>
      <w:marTop w:val="0"/>
      <w:marBottom w:val="0"/>
      <w:divBdr>
        <w:top w:val="none" w:sz="0" w:space="0" w:color="auto"/>
        <w:left w:val="none" w:sz="0" w:space="0" w:color="auto"/>
        <w:bottom w:val="none" w:sz="0" w:space="0" w:color="auto"/>
        <w:right w:val="none" w:sz="0" w:space="0" w:color="auto"/>
      </w:divBdr>
    </w:div>
    <w:div w:id="430785930">
      <w:bodyDiv w:val="1"/>
      <w:marLeft w:val="0"/>
      <w:marRight w:val="0"/>
      <w:marTop w:val="0"/>
      <w:marBottom w:val="0"/>
      <w:divBdr>
        <w:top w:val="none" w:sz="0" w:space="0" w:color="auto"/>
        <w:left w:val="none" w:sz="0" w:space="0" w:color="auto"/>
        <w:bottom w:val="none" w:sz="0" w:space="0" w:color="auto"/>
        <w:right w:val="none" w:sz="0" w:space="0" w:color="auto"/>
      </w:divBdr>
      <w:divsChild>
        <w:div w:id="305673315">
          <w:marLeft w:val="0"/>
          <w:marRight w:val="0"/>
          <w:marTop w:val="0"/>
          <w:marBottom w:val="0"/>
          <w:divBdr>
            <w:top w:val="none" w:sz="0" w:space="0" w:color="auto"/>
            <w:left w:val="none" w:sz="0" w:space="0" w:color="auto"/>
            <w:bottom w:val="none" w:sz="0" w:space="0" w:color="auto"/>
            <w:right w:val="none" w:sz="0" w:space="0" w:color="auto"/>
          </w:divBdr>
        </w:div>
        <w:div w:id="1041898780">
          <w:marLeft w:val="0"/>
          <w:marRight w:val="0"/>
          <w:marTop w:val="0"/>
          <w:marBottom w:val="0"/>
          <w:divBdr>
            <w:top w:val="none" w:sz="0" w:space="0" w:color="auto"/>
            <w:left w:val="none" w:sz="0" w:space="0" w:color="auto"/>
            <w:bottom w:val="none" w:sz="0" w:space="0" w:color="auto"/>
            <w:right w:val="none" w:sz="0" w:space="0" w:color="auto"/>
          </w:divBdr>
        </w:div>
        <w:div w:id="1177959020">
          <w:marLeft w:val="0"/>
          <w:marRight w:val="0"/>
          <w:marTop w:val="0"/>
          <w:marBottom w:val="0"/>
          <w:divBdr>
            <w:top w:val="none" w:sz="0" w:space="0" w:color="auto"/>
            <w:left w:val="none" w:sz="0" w:space="0" w:color="auto"/>
            <w:bottom w:val="none" w:sz="0" w:space="0" w:color="auto"/>
            <w:right w:val="none" w:sz="0" w:space="0" w:color="auto"/>
          </w:divBdr>
        </w:div>
        <w:div w:id="1192373786">
          <w:marLeft w:val="0"/>
          <w:marRight w:val="0"/>
          <w:marTop w:val="0"/>
          <w:marBottom w:val="0"/>
          <w:divBdr>
            <w:top w:val="none" w:sz="0" w:space="0" w:color="auto"/>
            <w:left w:val="none" w:sz="0" w:space="0" w:color="auto"/>
            <w:bottom w:val="none" w:sz="0" w:space="0" w:color="auto"/>
            <w:right w:val="none" w:sz="0" w:space="0" w:color="auto"/>
          </w:divBdr>
        </w:div>
        <w:div w:id="1252667769">
          <w:marLeft w:val="0"/>
          <w:marRight w:val="0"/>
          <w:marTop w:val="0"/>
          <w:marBottom w:val="0"/>
          <w:divBdr>
            <w:top w:val="none" w:sz="0" w:space="0" w:color="auto"/>
            <w:left w:val="none" w:sz="0" w:space="0" w:color="auto"/>
            <w:bottom w:val="none" w:sz="0" w:space="0" w:color="auto"/>
            <w:right w:val="none" w:sz="0" w:space="0" w:color="auto"/>
          </w:divBdr>
        </w:div>
        <w:div w:id="1264455021">
          <w:marLeft w:val="0"/>
          <w:marRight w:val="0"/>
          <w:marTop w:val="0"/>
          <w:marBottom w:val="0"/>
          <w:divBdr>
            <w:top w:val="none" w:sz="0" w:space="0" w:color="auto"/>
            <w:left w:val="none" w:sz="0" w:space="0" w:color="auto"/>
            <w:bottom w:val="none" w:sz="0" w:space="0" w:color="auto"/>
            <w:right w:val="none" w:sz="0" w:space="0" w:color="auto"/>
          </w:divBdr>
        </w:div>
        <w:div w:id="2106340611">
          <w:marLeft w:val="0"/>
          <w:marRight w:val="0"/>
          <w:marTop w:val="0"/>
          <w:marBottom w:val="0"/>
          <w:divBdr>
            <w:top w:val="none" w:sz="0" w:space="0" w:color="auto"/>
            <w:left w:val="none" w:sz="0" w:space="0" w:color="auto"/>
            <w:bottom w:val="none" w:sz="0" w:space="0" w:color="auto"/>
            <w:right w:val="none" w:sz="0" w:space="0" w:color="auto"/>
          </w:divBdr>
        </w:div>
      </w:divsChild>
    </w:div>
    <w:div w:id="475101542">
      <w:bodyDiv w:val="1"/>
      <w:marLeft w:val="0"/>
      <w:marRight w:val="0"/>
      <w:marTop w:val="0"/>
      <w:marBottom w:val="0"/>
      <w:divBdr>
        <w:top w:val="none" w:sz="0" w:space="0" w:color="auto"/>
        <w:left w:val="none" w:sz="0" w:space="0" w:color="auto"/>
        <w:bottom w:val="none" w:sz="0" w:space="0" w:color="auto"/>
        <w:right w:val="none" w:sz="0" w:space="0" w:color="auto"/>
      </w:divBdr>
    </w:div>
    <w:div w:id="630399777">
      <w:bodyDiv w:val="1"/>
      <w:marLeft w:val="0"/>
      <w:marRight w:val="0"/>
      <w:marTop w:val="0"/>
      <w:marBottom w:val="0"/>
      <w:divBdr>
        <w:top w:val="none" w:sz="0" w:space="0" w:color="auto"/>
        <w:left w:val="none" w:sz="0" w:space="0" w:color="auto"/>
        <w:bottom w:val="none" w:sz="0" w:space="0" w:color="auto"/>
        <w:right w:val="none" w:sz="0" w:space="0" w:color="auto"/>
      </w:divBdr>
      <w:divsChild>
        <w:div w:id="240069058">
          <w:marLeft w:val="0"/>
          <w:marRight w:val="0"/>
          <w:marTop w:val="0"/>
          <w:marBottom w:val="0"/>
          <w:divBdr>
            <w:top w:val="none" w:sz="0" w:space="0" w:color="auto"/>
            <w:left w:val="none" w:sz="0" w:space="0" w:color="auto"/>
            <w:bottom w:val="none" w:sz="0" w:space="0" w:color="auto"/>
            <w:right w:val="none" w:sz="0" w:space="0" w:color="auto"/>
          </w:divBdr>
        </w:div>
        <w:div w:id="254633749">
          <w:marLeft w:val="0"/>
          <w:marRight w:val="0"/>
          <w:marTop w:val="0"/>
          <w:marBottom w:val="0"/>
          <w:divBdr>
            <w:top w:val="none" w:sz="0" w:space="0" w:color="auto"/>
            <w:left w:val="none" w:sz="0" w:space="0" w:color="auto"/>
            <w:bottom w:val="none" w:sz="0" w:space="0" w:color="auto"/>
            <w:right w:val="none" w:sz="0" w:space="0" w:color="auto"/>
          </w:divBdr>
        </w:div>
        <w:div w:id="292291827">
          <w:marLeft w:val="0"/>
          <w:marRight w:val="0"/>
          <w:marTop w:val="0"/>
          <w:marBottom w:val="0"/>
          <w:divBdr>
            <w:top w:val="none" w:sz="0" w:space="0" w:color="auto"/>
            <w:left w:val="none" w:sz="0" w:space="0" w:color="auto"/>
            <w:bottom w:val="none" w:sz="0" w:space="0" w:color="auto"/>
            <w:right w:val="none" w:sz="0" w:space="0" w:color="auto"/>
          </w:divBdr>
        </w:div>
        <w:div w:id="312881473">
          <w:marLeft w:val="0"/>
          <w:marRight w:val="0"/>
          <w:marTop w:val="0"/>
          <w:marBottom w:val="0"/>
          <w:divBdr>
            <w:top w:val="none" w:sz="0" w:space="0" w:color="auto"/>
            <w:left w:val="none" w:sz="0" w:space="0" w:color="auto"/>
            <w:bottom w:val="none" w:sz="0" w:space="0" w:color="auto"/>
            <w:right w:val="none" w:sz="0" w:space="0" w:color="auto"/>
          </w:divBdr>
        </w:div>
        <w:div w:id="429739003">
          <w:marLeft w:val="0"/>
          <w:marRight w:val="0"/>
          <w:marTop w:val="0"/>
          <w:marBottom w:val="0"/>
          <w:divBdr>
            <w:top w:val="none" w:sz="0" w:space="0" w:color="auto"/>
            <w:left w:val="none" w:sz="0" w:space="0" w:color="auto"/>
            <w:bottom w:val="none" w:sz="0" w:space="0" w:color="auto"/>
            <w:right w:val="none" w:sz="0" w:space="0" w:color="auto"/>
          </w:divBdr>
        </w:div>
        <w:div w:id="475680387">
          <w:marLeft w:val="0"/>
          <w:marRight w:val="0"/>
          <w:marTop w:val="0"/>
          <w:marBottom w:val="0"/>
          <w:divBdr>
            <w:top w:val="none" w:sz="0" w:space="0" w:color="auto"/>
            <w:left w:val="none" w:sz="0" w:space="0" w:color="auto"/>
            <w:bottom w:val="none" w:sz="0" w:space="0" w:color="auto"/>
            <w:right w:val="none" w:sz="0" w:space="0" w:color="auto"/>
          </w:divBdr>
        </w:div>
        <w:div w:id="516358650">
          <w:marLeft w:val="0"/>
          <w:marRight w:val="0"/>
          <w:marTop w:val="0"/>
          <w:marBottom w:val="0"/>
          <w:divBdr>
            <w:top w:val="none" w:sz="0" w:space="0" w:color="auto"/>
            <w:left w:val="none" w:sz="0" w:space="0" w:color="auto"/>
            <w:bottom w:val="none" w:sz="0" w:space="0" w:color="auto"/>
            <w:right w:val="none" w:sz="0" w:space="0" w:color="auto"/>
          </w:divBdr>
        </w:div>
        <w:div w:id="803935711">
          <w:marLeft w:val="0"/>
          <w:marRight w:val="0"/>
          <w:marTop w:val="0"/>
          <w:marBottom w:val="0"/>
          <w:divBdr>
            <w:top w:val="none" w:sz="0" w:space="0" w:color="auto"/>
            <w:left w:val="none" w:sz="0" w:space="0" w:color="auto"/>
            <w:bottom w:val="none" w:sz="0" w:space="0" w:color="auto"/>
            <w:right w:val="none" w:sz="0" w:space="0" w:color="auto"/>
          </w:divBdr>
        </w:div>
        <w:div w:id="903952983">
          <w:marLeft w:val="0"/>
          <w:marRight w:val="0"/>
          <w:marTop w:val="0"/>
          <w:marBottom w:val="0"/>
          <w:divBdr>
            <w:top w:val="none" w:sz="0" w:space="0" w:color="auto"/>
            <w:left w:val="none" w:sz="0" w:space="0" w:color="auto"/>
            <w:bottom w:val="none" w:sz="0" w:space="0" w:color="auto"/>
            <w:right w:val="none" w:sz="0" w:space="0" w:color="auto"/>
          </w:divBdr>
        </w:div>
        <w:div w:id="1622107921">
          <w:marLeft w:val="0"/>
          <w:marRight w:val="0"/>
          <w:marTop w:val="0"/>
          <w:marBottom w:val="0"/>
          <w:divBdr>
            <w:top w:val="none" w:sz="0" w:space="0" w:color="auto"/>
            <w:left w:val="none" w:sz="0" w:space="0" w:color="auto"/>
            <w:bottom w:val="none" w:sz="0" w:space="0" w:color="auto"/>
            <w:right w:val="none" w:sz="0" w:space="0" w:color="auto"/>
          </w:divBdr>
        </w:div>
        <w:div w:id="1683630897">
          <w:marLeft w:val="0"/>
          <w:marRight w:val="0"/>
          <w:marTop w:val="0"/>
          <w:marBottom w:val="0"/>
          <w:divBdr>
            <w:top w:val="none" w:sz="0" w:space="0" w:color="auto"/>
            <w:left w:val="none" w:sz="0" w:space="0" w:color="auto"/>
            <w:bottom w:val="none" w:sz="0" w:space="0" w:color="auto"/>
            <w:right w:val="none" w:sz="0" w:space="0" w:color="auto"/>
          </w:divBdr>
        </w:div>
        <w:div w:id="1754745053">
          <w:marLeft w:val="0"/>
          <w:marRight w:val="0"/>
          <w:marTop w:val="0"/>
          <w:marBottom w:val="0"/>
          <w:divBdr>
            <w:top w:val="none" w:sz="0" w:space="0" w:color="auto"/>
            <w:left w:val="none" w:sz="0" w:space="0" w:color="auto"/>
            <w:bottom w:val="none" w:sz="0" w:space="0" w:color="auto"/>
            <w:right w:val="none" w:sz="0" w:space="0" w:color="auto"/>
          </w:divBdr>
        </w:div>
        <w:div w:id="1804695830">
          <w:marLeft w:val="0"/>
          <w:marRight w:val="0"/>
          <w:marTop w:val="0"/>
          <w:marBottom w:val="0"/>
          <w:divBdr>
            <w:top w:val="none" w:sz="0" w:space="0" w:color="auto"/>
            <w:left w:val="none" w:sz="0" w:space="0" w:color="auto"/>
            <w:bottom w:val="none" w:sz="0" w:space="0" w:color="auto"/>
            <w:right w:val="none" w:sz="0" w:space="0" w:color="auto"/>
          </w:divBdr>
        </w:div>
        <w:div w:id="2126923468">
          <w:marLeft w:val="0"/>
          <w:marRight w:val="0"/>
          <w:marTop w:val="0"/>
          <w:marBottom w:val="0"/>
          <w:divBdr>
            <w:top w:val="none" w:sz="0" w:space="0" w:color="auto"/>
            <w:left w:val="none" w:sz="0" w:space="0" w:color="auto"/>
            <w:bottom w:val="none" w:sz="0" w:space="0" w:color="auto"/>
            <w:right w:val="none" w:sz="0" w:space="0" w:color="auto"/>
          </w:divBdr>
        </w:div>
      </w:divsChild>
    </w:div>
    <w:div w:id="773937530">
      <w:bodyDiv w:val="1"/>
      <w:marLeft w:val="0"/>
      <w:marRight w:val="0"/>
      <w:marTop w:val="0"/>
      <w:marBottom w:val="0"/>
      <w:divBdr>
        <w:top w:val="none" w:sz="0" w:space="0" w:color="auto"/>
        <w:left w:val="none" w:sz="0" w:space="0" w:color="auto"/>
        <w:bottom w:val="none" w:sz="0" w:space="0" w:color="auto"/>
        <w:right w:val="none" w:sz="0" w:space="0" w:color="auto"/>
      </w:divBdr>
    </w:div>
    <w:div w:id="802239126">
      <w:bodyDiv w:val="1"/>
      <w:marLeft w:val="0"/>
      <w:marRight w:val="0"/>
      <w:marTop w:val="0"/>
      <w:marBottom w:val="0"/>
      <w:divBdr>
        <w:top w:val="none" w:sz="0" w:space="0" w:color="auto"/>
        <w:left w:val="none" w:sz="0" w:space="0" w:color="auto"/>
        <w:bottom w:val="none" w:sz="0" w:space="0" w:color="auto"/>
        <w:right w:val="none" w:sz="0" w:space="0" w:color="auto"/>
      </w:divBdr>
      <w:divsChild>
        <w:div w:id="17632867">
          <w:marLeft w:val="0"/>
          <w:marRight w:val="0"/>
          <w:marTop w:val="0"/>
          <w:marBottom w:val="0"/>
          <w:divBdr>
            <w:top w:val="none" w:sz="0" w:space="0" w:color="auto"/>
            <w:left w:val="none" w:sz="0" w:space="0" w:color="auto"/>
            <w:bottom w:val="none" w:sz="0" w:space="0" w:color="auto"/>
            <w:right w:val="none" w:sz="0" w:space="0" w:color="auto"/>
          </w:divBdr>
        </w:div>
        <w:div w:id="38170648">
          <w:marLeft w:val="0"/>
          <w:marRight w:val="0"/>
          <w:marTop w:val="0"/>
          <w:marBottom w:val="0"/>
          <w:divBdr>
            <w:top w:val="none" w:sz="0" w:space="0" w:color="auto"/>
            <w:left w:val="none" w:sz="0" w:space="0" w:color="auto"/>
            <w:bottom w:val="none" w:sz="0" w:space="0" w:color="auto"/>
            <w:right w:val="none" w:sz="0" w:space="0" w:color="auto"/>
          </w:divBdr>
        </w:div>
        <w:div w:id="45179031">
          <w:marLeft w:val="0"/>
          <w:marRight w:val="0"/>
          <w:marTop w:val="0"/>
          <w:marBottom w:val="0"/>
          <w:divBdr>
            <w:top w:val="none" w:sz="0" w:space="0" w:color="auto"/>
            <w:left w:val="none" w:sz="0" w:space="0" w:color="auto"/>
            <w:bottom w:val="none" w:sz="0" w:space="0" w:color="auto"/>
            <w:right w:val="none" w:sz="0" w:space="0" w:color="auto"/>
          </w:divBdr>
        </w:div>
        <w:div w:id="58094727">
          <w:marLeft w:val="0"/>
          <w:marRight w:val="0"/>
          <w:marTop w:val="0"/>
          <w:marBottom w:val="0"/>
          <w:divBdr>
            <w:top w:val="none" w:sz="0" w:space="0" w:color="auto"/>
            <w:left w:val="none" w:sz="0" w:space="0" w:color="auto"/>
            <w:bottom w:val="none" w:sz="0" w:space="0" w:color="auto"/>
            <w:right w:val="none" w:sz="0" w:space="0" w:color="auto"/>
          </w:divBdr>
        </w:div>
        <w:div w:id="183248241">
          <w:marLeft w:val="0"/>
          <w:marRight w:val="0"/>
          <w:marTop w:val="0"/>
          <w:marBottom w:val="0"/>
          <w:divBdr>
            <w:top w:val="none" w:sz="0" w:space="0" w:color="auto"/>
            <w:left w:val="none" w:sz="0" w:space="0" w:color="auto"/>
            <w:bottom w:val="none" w:sz="0" w:space="0" w:color="auto"/>
            <w:right w:val="none" w:sz="0" w:space="0" w:color="auto"/>
          </w:divBdr>
        </w:div>
        <w:div w:id="288820106">
          <w:marLeft w:val="0"/>
          <w:marRight w:val="0"/>
          <w:marTop w:val="0"/>
          <w:marBottom w:val="0"/>
          <w:divBdr>
            <w:top w:val="none" w:sz="0" w:space="0" w:color="auto"/>
            <w:left w:val="none" w:sz="0" w:space="0" w:color="auto"/>
            <w:bottom w:val="none" w:sz="0" w:space="0" w:color="auto"/>
            <w:right w:val="none" w:sz="0" w:space="0" w:color="auto"/>
          </w:divBdr>
        </w:div>
        <w:div w:id="314726250">
          <w:marLeft w:val="0"/>
          <w:marRight w:val="0"/>
          <w:marTop w:val="0"/>
          <w:marBottom w:val="0"/>
          <w:divBdr>
            <w:top w:val="none" w:sz="0" w:space="0" w:color="auto"/>
            <w:left w:val="none" w:sz="0" w:space="0" w:color="auto"/>
            <w:bottom w:val="none" w:sz="0" w:space="0" w:color="auto"/>
            <w:right w:val="none" w:sz="0" w:space="0" w:color="auto"/>
          </w:divBdr>
        </w:div>
        <w:div w:id="333654105">
          <w:marLeft w:val="0"/>
          <w:marRight w:val="0"/>
          <w:marTop w:val="0"/>
          <w:marBottom w:val="0"/>
          <w:divBdr>
            <w:top w:val="none" w:sz="0" w:space="0" w:color="auto"/>
            <w:left w:val="none" w:sz="0" w:space="0" w:color="auto"/>
            <w:bottom w:val="none" w:sz="0" w:space="0" w:color="auto"/>
            <w:right w:val="none" w:sz="0" w:space="0" w:color="auto"/>
          </w:divBdr>
        </w:div>
        <w:div w:id="347097909">
          <w:marLeft w:val="0"/>
          <w:marRight w:val="0"/>
          <w:marTop w:val="0"/>
          <w:marBottom w:val="0"/>
          <w:divBdr>
            <w:top w:val="none" w:sz="0" w:space="0" w:color="auto"/>
            <w:left w:val="none" w:sz="0" w:space="0" w:color="auto"/>
            <w:bottom w:val="none" w:sz="0" w:space="0" w:color="auto"/>
            <w:right w:val="none" w:sz="0" w:space="0" w:color="auto"/>
          </w:divBdr>
        </w:div>
        <w:div w:id="379129669">
          <w:marLeft w:val="0"/>
          <w:marRight w:val="0"/>
          <w:marTop w:val="0"/>
          <w:marBottom w:val="0"/>
          <w:divBdr>
            <w:top w:val="none" w:sz="0" w:space="0" w:color="auto"/>
            <w:left w:val="none" w:sz="0" w:space="0" w:color="auto"/>
            <w:bottom w:val="none" w:sz="0" w:space="0" w:color="auto"/>
            <w:right w:val="none" w:sz="0" w:space="0" w:color="auto"/>
          </w:divBdr>
        </w:div>
        <w:div w:id="436412984">
          <w:marLeft w:val="0"/>
          <w:marRight w:val="0"/>
          <w:marTop w:val="0"/>
          <w:marBottom w:val="0"/>
          <w:divBdr>
            <w:top w:val="none" w:sz="0" w:space="0" w:color="auto"/>
            <w:left w:val="none" w:sz="0" w:space="0" w:color="auto"/>
            <w:bottom w:val="none" w:sz="0" w:space="0" w:color="auto"/>
            <w:right w:val="none" w:sz="0" w:space="0" w:color="auto"/>
          </w:divBdr>
        </w:div>
        <w:div w:id="476656058">
          <w:marLeft w:val="0"/>
          <w:marRight w:val="0"/>
          <w:marTop w:val="0"/>
          <w:marBottom w:val="0"/>
          <w:divBdr>
            <w:top w:val="none" w:sz="0" w:space="0" w:color="auto"/>
            <w:left w:val="none" w:sz="0" w:space="0" w:color="auto"/>
            <w:bottom w:val="none" w:sz="0" w:space="0" w:color="auto"/>
            <w:right w:val="none" w:sz="0" w:space="0" w:color="auto"/>
          </w:divBdr>
        </w:div>
        <w:div w:id="504441493">
          <w:marLeft w:val="0"/>
          <w:marRight w:val="0"/>
          <w:marTop w:val="0"/>
          <w:marBottom w:val="0"/>
          <w:divBdr>
            <w:top w:val="none" w:sz="0" w:space="0" w:color="auto"/>
            <w:left w:val="none" w:sz="0" w:space="0" w:color="auto"/>
            <w:bottom w:val="none" w:sz="0" w:space="0" w:color="auto"/>
            <w:right w:val="none" w:sz="0" w:space="0" w:color="auto"/>
          </w:divBdr>
        </w:div>
        <w:div w:id="734667720">
          <w:marLeft w:val="0"/>
          <w:marRight w:val="0"/>
          <w:marTop w:val="0"/>
          <w:marBottom w:val="0"/>
          <w:divBdr>
            <w:top w:val="none" w:sz="0" w:space="0" w:color="auto"/>
            <w:left w:val="none" w:sz="0" w:space="0" w:color="auto"/>
            <w:bottom w:val="none" w:sz="0" w:space="0" w:color="auto"/>
            <w:right w:val="none" w:sz="0" w:space="0" w:color="auto"/>
          </w:divBdr>
        </w:div>
        <w:div w:id="759833313">
          <w:marLeft w:val="0"/>
          <w:marRight w:val="0"/>
          <w:marTop w:val="0"/>
          <w:marBottom w:val="0"/>
          <w:divBdr>
            <w:top w:val="none" w:sz="0" w:space="0" w:color="auto"/>
            <w:left w:val="none" w:sz="0" w:space="0" w:color="auto"/>
            <w:bottom w:val="none" w:sz="0" w:space="0" w:color="auto"/>
            <w:right w:val="none" w:sz="0" w:space="0" w:color="auto"/>
          </w:divBdr>
        </w:div>
        <w:div w:id="799962005">
          <w:marLeft w:val="0"/>
          <w:marRight w:val="0"/>
          <w:marTop w:val="0"/>
          <w:marBottom w:val="0"/>
          <w:divBdr>
            <w:top w:val="none" w:sz="0" w:space="0" w:color="auto"/>
            <w:left w:val="none" w:sz="0" w:space="0" w:color="auto"/>
            <w:bottom w:val="none" w:sz="0" w:space="0" w:color="auto"/>
            <w:right w:val="none" w:sz="0" w:space="0" w:color="auto"/>
          </w:divBdr>
        </w:div>
        <w:div w:id="858199093">
          <w:marLeft w:val="0"/>
          <w:marRight w:val="0"/>
          <w:marTop w:val="0"/>
          <w:marBottom w:val="0"/>
          <w:divBdr>
            <w:top w:val="none" w:sz="0" w:space="0" w:color="auto"/>
            <w:left w:val="none" w:sz="0" w:space="0" w:color="auto"/>
            <w:bottom w:val="none" w:sz="0" w:space="0" w:color="auto"/>
            <w:right w:val="none" w:sz="0" w:space="0" w:color="auto"/>
          </w:divBdr>
        </w:div>
        <w:div w:id="910193848">
          <w:marLeft w:val="0"/>
          <w:marRight w:val="0"/>
          <w:marTop w:val="0"/>
          <w:marBottom w:val="0"/>
          <w:divBdr>
            <w:top w:val="none" w:sz="0" w:space="0" w:color="auto"/>
            <w:left w:val="none" w:sz="0" w:space="0" w:color="auto"/>
            <w:bottom w:val="none" w:sz="0" w:space="0" w:color="auto"/>
            <w:right w:val="none" w:sz="0" w:space="0" w:color="auto"/>
          </w:divBdr>
        </w:div>
        <w:div w:id="924417751">
          <w:marLeft w:val="0"/>
          <w:marRight w:val="0"/>
          <w:marTop w:val="0"/>
          <w:marBottom w:val="0"/>
          <w:divBdr>
            <w:top w:val="none" w:sz="0" w:space="0" w:color="auto"/>
            <w:left w:val="none" w:sz="0" w:space="0" w:color="auto"/>
            <w:bottom w:val="none" w:sz="0" w:space="0" w:color="auto"/>
            <w:right w:val="none" w:sz="0" w:space="0" w:color="auto"/>
          </w:divBdr>
        </w:div>
        <w:div w:id="937559725">
          <w:marLeft w:val="0"/>
          <w:marRight w:val="0"/>
          <w:marTop w:val="0"/>
          <w:marBottom w:val="0"/>
          <w:divBdr>
            <w:top w:val="none" w:sz="0" w:space="0" w:color="auto"/>
            <w:left w:val="none" w:sz="0" w:space="0" w:color="auto"/>
            <w:bottom w:val="none" w:sz="0" w:space="0" w:color="auto"/>
            <w:right w:val="none" w:sz="0" w:space="0" w:color="auto"/>
          </w:divBdr>
        </w:div>
        <w:div w:id="954290729">
          <w:marLeft w:val="0"/>
          <w:marRight w:val="0"/>
          <w:marTop w:val="0"/>
          <w:marBottom w:val="0"/>
          <w:divBdr>
            <w:top w:val="none" w:sz="0" w:space="0" w:color="auto"/>
            <w:left w:val="none" w:sz="0" w:space="0" w:color="auto"/>
            <w:bottom w:val="none" w:sz="0" w:space="0" w:color="auto"/>
            <w:right w:val="none" w:sz="0" w:space="0" w:color="auto"/>
          </w:divBdr>
        </w:div>
        <w:div w:id="1045177925">
          <w:marLeft w:val="0"/>
          <w:marRight w:val="0"/>
          <w:marTop w:val="0"/>
          <w:marBottom w:val="0"/>
          <w:divBdr>
            <w:top w:val="none" w:sz="0" w:space="0" w:color="auto"/>
            <w:left w:val="none" w:sz="0" w:space="0" w:color="auto"/>
            <w:bottom w:val="none" w:sz="0" w:space="0" w:color="auto"/>
            <w:right w:val="none" w:sz="0" w:space="0" w:color="auto"/>
          </w:divBdr>
        </w:div>
        <w:div w:id="1079714368">
          <w:marLeft w:val="0"/>
          <w:marRight w:val="0"/>
          <w:marTop w:val="0"/>
          <w:marBottom w:val="0"/>
          <w:divBdr>
            <w:top w:val="none" w:sz="0" w:space="0" w:color="auto"/>
            <w:left w:val="none" w:sz="0" w:space="0" w:color="auto"/>
            <w:bottom w:val="none" w:sz="0" w:space="0" w:color="auto"/>
            <w:right w:val="none" w:sz="0" w:space="0" w:color="auto"/>
          </w:divBdr>
        </w:div>
        <w:div w:id="1116949986">
          <w:marLeft w:val="0"/>
          <w:marRight w:val="0"/>
          <w:marTop w:val="0"/>
          <w:marBottom w:val="0"/>
          <w:divBdr>
            <w:top w:val="none" w:sz="0" w:space="0" w:color="auto"/>
            <w:left w:val="none" w:sz="0" w:space="0" w:color="auto"/>
            <w:bottom w:val="none" w:sz="0" w:space="0" w:color="auto"/>
            <w:right w:val="none" w:sz="0" w:space="0" w:color="auto"/>
          </w:divBdr>
        </w:div>
        <w:div w:id="1132480155">
          <w:marLeft w:val="0"/>
          <w:marRight w:val="0"/>
          <w:marTop w:val="0"/>
          <w:marBottom w:val="0"/>
          <w:divBdr>
            <w:top w:val="none" w:sz="0" w:space="0" w:color="auto"/>
            <w:left w:val="none" w:sz="0" w:space="0" w:color="auto"/>
            <w:bottom w:val="none" w:sz="0" w:space="0" w:color="auto"/>
            <w:right w:val="none" w:sz="0" w:space="0" w:color="auto"/>
          </w:divBdr>
        </w:div>
        <w:div w:id="1161577296">
          <w:marLeft w:val="0"/>
          <w:marRight w:val="0"/>
          <w:marTop w:val="0"/>
          <w:marBottom w:val="0"/>
          <w:divBdr>
            <w:top w:val="none" w:sz="0" w:space="0" w:color="auto"/>
            <w:left w:val="none" w:sz="0" w:space="0" w:color="auto"/>
            <w:bottom w:val="none" w:sz="0" w:space="0" w:color="auto"/>
            <w:right w:val="none" w:sz="0" w:space="0" w:color="auto"/>
          </w:divBdr>
        </w:div>
        <w:div w:id="1181162936">
          <w:marLeft w:val="0"/>
          <w:marRight w:val="0"/>
          <w:marTop w:val="0"/>
          <w:marBottom w:val="0"/>
          <w:divBdr>
            <w:top w:val="none" w:sz="0" w:space="0" w:color="auto"/>
            <w:left w:val="none" w:sz="0" w:space="0" w:color="auto"/>
            <w:bottom w:val="none" w:sz="0" w:space="0" w:color="auto"/>
            <w:right w:val="none" w:sz="0" w:space="0" w:color="auto"/>
          </w:divBdr>
        </w:div>
        <w:div w:id="1264262975">
          <w:marLeft w:val="0"/>
          <w:marRight w:val="0"/>
          <w:marTop w:val="0"/>
          <w:marBottom w:val="0"/>
          <w:divBdr>
            <w:top w:val="none" w:sz="0" w:space="0" w:color="auto"/>
            <w:left w:val="none" w:sz="0" w:space="0" w:color="auto"/>
            <w:bottom w:val="none" w:sz="0" w:space="0" w:color="auto"/>
            <w:right w:val="none" w:sz="0" w:space="0" w:color="auto"/>
          </w:divBdr>
        </w:div>
        <w:div w:id="1276013847">
          <w:marLeft w:val="0"/>
          <w:marRight w:val="0"/>
          <w:marTop w:val="0"/>
          <w:marBottom w:val="0"/>
          <w:divBdr>
            <w:top w:val="none" w:sz="0" w:space="0" w:color="auto"/>
            <w:left w:val="none" w:sz="0" w:space="0" w:color="auto"/>
            <w:bottom w:val="none" w:sz="0" w:space="0" w:color="auto"/>
            <w:right w:val="none" w:sz="0" w:space="0" w:color="auto"/>
          </w:divBdr>
        </w:div>
        <w:div w:id="1283345333">
          <w:marLeft w:val="0"/>
          <w:marRight w:val="0"/>
          <w:marTop w:val="0"/>
          <w:marBottom w:val="0"/>
          <w:divBdr>
            <w:top w:val="none" w:sz="0" w:space="0" w:color="auto"/>
            <w:left w:val="none" w:sz="0" w:space="0" w:color="auto"/>
            <w:bottom w:val="none" w:sz="0" w:space="0" w:color="auto"/>
            <w:right w:val="none" w:sz="0" w:space="0" w:color="auto"/>
          </w:divBdr>
        </w:div>
        <w:div w:id="1382561710">
          <w:marLeft w:val="0"/>
          <w:marRight w:val="0"/>
          <w:marTop w:val="0"/>
          <w:marBottom w:val="0"/>
          <w:divBdr>
            <w:top w:val="none" w:sz="0" w:space="0" w:color="auto"/>
            <w:left w:val="none" w:sz="0" w:space="0" w:color="auto"/>
            <w:bottom w:val="none" w:sz="0" w:space="0" w:color="auto"/>
            <w:right w:val="none" w:sz="0" w:space="0" w:color="auto"/>
          </w:divBdr>
        </w:div>
        <w:div w:id="1444960488">
          <w:marLeft w:val="0"/>
          <w:marRight w:val="0"/>
          <w:marTop w:val="0"/>
          <w:marBottom w:val="0"/>
          <w:divBdr>
            <w:top w:val="none" w:sz="0" w:space="0" w:color="auto"/>
            <w:left w:val="none" w:sz="0" w:space="0" w:color="auto"/>
            <w:bottom w:val="none" w:sz="0" w:space="0" w:color="auto"/>
            <w:right w:val="none" w:sz="0" w:space="0" w:color="auto"/>
          </w:divBdr>
        </w:div>
        <w:div w:id="1464499772">
          <w:marLeft w:val="0"/>
          <w:marRight w:val="0"/>
          <w:marTop w:val="0"/>
          <w:marBottom w:val="0"/>
          <w:divBdr>
            <w:top w:val="none" w:sz="0" w:space="0" w:color="auto"/>
            <w:left w:val="none" w:sz="0" w:space="0" w:color="auto"/>
            <w:bottom w:val="none" w:sz="0" w:space="0" w:color="auto"/>
            <w:right w:val="none" w:sz="0" w:space="0" w:color="auto"/>
          </w:divBdr>
        </w:div>
        <w:div w:id="1640956264">
          <w:marLeft w:val="0"/>
          <w:marRight w:val="0"/>
          <w:marTop w:val="0"/>
          <w:marBottom w:val="0"/>
          <w:divBdr>
            <w:top w:val="none" w:sz="0" w:space="0" w:color="auto"/>
            <w:left w:val="none" w:sz="0" w:space="0" w:color="auto"/>
            <w:bottom w:val="none" w:sz="0" w:space="0" w:color="auto"/>
            <w:right w:val="none" w:sz="0" w:space="0" w:color="auto"/>
          </w:divBdr>
        </w:div>
        <w:div w:id="1643923604">
          <w:marLeft w:val="0"/>
          <w:marRight w:val="0"/>
          <w:marTop w:val="0"/>
          <w:marBottom w:val="0"/>
          <w:divBdr>
            <w:top w:val="none" w:sz="0" w:space="0" w:color="auto"/>
            <w:left w:val="none" w:sz="0" w:space="0" w:color="auto"/>
            <w:bottom w:val="none" w:sz="0" w:space="0" w:color="auto"/>
            <w:right w:val="none" w:sz="0" w:space="0" w:color="auto"/>
          </w:divBdr>
        </w:div>
        <w:div w:id="1652950851">
          <w:marLeft w:val="0"/>
          <w:marRight w:val="0"/>
          <w:marTop w:val="0"/>
          <w:marBottom w:val="0"/>
          <w:divBdr>
            <w:top w:val="none" w:sz="0" w:space="0" w:color="auto"/>
            <w:left w:val="none" w:sz="0" w:space="0" w:color="auto"/>
            <w:bottom w:val="none" w:sz="0" w:space="0" w:color="auto"/>
            <w:right w:val="none" w:sz="0" w:space="0" w:color="auto"/>
          </w:divBdr>
        </w:div>
        <w:div w:id="1657803456">
          <w:marLeft w:val="0"/>
          <w:marRight w:val="0"/>
          <w:marTop w:val="0"/>
          <w:marBottom w:val="0"/>
          <w:divBdr>
            <w:top w:val="none" w:sz="0" w:space="0" w:color="auto"/>
            <w:left w:val="none" w:sz="0" w:space="0" w:color="auto"/>
            <w:bottom w:val="none" w:sz="0" w:space="0" w:color="auto"/>
            <w:right w:val="none" w:sz="0" w:space="0" w:color="auto"/>
          </w:divBdr>
        </w:div>
        <w:div w:id="1666012916">
          <w:marLeft w:val="0"/>
          <w:marRight w:val="0"/>
          <w:marTop w:val="0"/>
          <w:marBottom w:val="0"/>
          <w:divBdr>
            <w:top w:val="none" w:sz="0" w:space="0" w:color="auto"/>
            <w:left w:val="none" w:sz="0" w:space="0" w:color="auto"/>
            <w:bottom w:val="none" w:sz="0" w:space="0" w:color="auto"/>
            <w:right w:val="none" w:sz="0" w:space="0" w:color="auto"/>
          </w:divBdr>
        </w:div>
        <w:div w:id="1673408791">
          <w:marLeft w:val="0"/>
          <w:marRight w:val="0"/>
          <w:marTop w:val="0"/>
          <w:marBottom w:val="0"/>
          <w:divBdr>
            <w:top w:val="none" w:sz="0" w:space="0" w:color="auto"/>
            <w:left w:val="none" w:sz="0" w:space="0" w:color="auto"/>
            <w:bottom w:val="none" w:sz="0" w:space="0" w:color="auto"/>
            <w:right w:val="none" w:sz="0" w:space="0" w:color="auto"/>
          </w:divBdr>
        </w:div>
        <w:div w:id="1778597407">
          <w:marLeft w:val="0"/>
          <w:marRight w:val="0"/>
          <w:marTop w:val="0"/>
          <w:marBottom w:val="0"/>
          <w:divBdr>
            <w:top w:val="none" w:sz="0" w:space="0" w:color="auto"/>
            <w:left w:val="none" w:sz="0" w:space="0" w:color="auto"/>
            <w:bottom w:val="none" w:sz="0" w:space="0" w:color="auto"/>
            <w:right w:val="none" w:sz="0" w:space="0" w:color="auto"/>
          </w:divBdr>
        </w:div>
        <w:div w:id="1790977373">
          <w:marLeft w:val="0"/>
          <w:marRight w:val="0"/>
          <w:marTop w:val="0"/>
          <w:marBottom w:val="0"/>
          <w:divBdr>
            <w:top w:val="none" w:sz="0" w:space="0" w:color="auto"/>
            <w:left w:val="none" w:sz="0" w:space="0" w:color="auto"/>
            <w:bottom w:val="none" w:sz="0" w:space="0" w:color="auto"/>
            <w:right w:val="none" w:sz="0" w:space="0" w:color="auto"/>
          </w:divBdr>
        </w:div>
        <w:div w:id="1792016474">
          <w:marLeft w:val="0"/>
          <w:marRight w:val="0"/>
          <w:marTop w:val="0"/>
          <w:marBottom w:val="0"/>
          <w:divBdr>
            <w:top w:val="none" w:sz="0" w:space="0" w:color="auto"/>
            <w:left w:val="none" w:sz="0" w:space="0" w:color="auto"/>
            <w:bottom w:val="none" w:sz="0" w:space="0" w:color="auto"/>
            <w:right w:val="none" w:sz="0" w:space="0" w:color="auto"/>
          </w:divBdr>
        </w:div>
        <w:div w:id="1870220846">
          <w:marLeft w:val="0"/>
          <w:marRight w:val="0"/>
          <w:marTop w:val="0"/>
          <w:marBottom w:val="0"/>
          <w:divBdr>
            <w:top w:val="none" w:sz="0" w:space="0" w:color="auto"/>
            <w:left w:val="none" w:sz="0" w:space="0" w:color="auto"/>
            <w:bottom w:val="none" w:sz="0" w:space="0" w:color="auto"/>
            <w:right w:val="none" w:sz="0" w:space="0" w:color="auto"/>
          </w:divBdr>
        </w:div>
        <w:div w:id="1932665348">
          <w:marLeft w:val="0"/>
          <w:marRight w:val="0"/>
          <w:marTop w:val="0"/>
          <w:marBottom w:val="0"/>
          <w:divBdr>
            <w:top w:val="none" w:sz="0" w:space="0" w:color="auto"/>
            <w:left w:val="none" w:sz="0" w:space="0" w:color="auto"/>
            <w:bottom w:val="none" w:sz="0" w:space="0" w:color="auto"/>
            <w:right w:val="none" w:sz="0" w:space="0" w:color="auto"/>
          </w:divBdr>
        </w:div>
        <w:div w:id="1932886015">
          <w:marLeft w:val="0"/>
          <w:marRight w:val="0"/>
          <w:marTop w:val="0"/>
          <w:marBottom w:val="0"/>
          <w:divBdr>
            <w:top w:val="none" w:sz="0" w:space="0" w:color="auto"/>
            <w:left w:val="none" w:sz="0" w:space="0" w:color="auto"/>
            <w:bottom w:val="none" w:sz="0" w:space="0" w:color="auto"/>
            <w:right w:val="none" w:sz="0" w:space="0" w:color="auto"/>
          </w:divBdr>
        </w:div>
        <w:div w:id="1997763819">
          <w:marLeft w:val="0"/>
          <w:marRight w:val="0"/>
          <w:marTop w:val="0"/>
          <w:marBottom w:val="0"/>
          <w:divBdr>
            <w:top w:val="none" w:sz="0" w:space="0" w:color="auto"/>
            <w:left w:val="none" w:sz="0" w:space="0" w:color="auto"/>
            <w:bottom w:val="none" w:sz="0" w:space="0" w:color="auto"/>
            <w:right w:val="none" w:sz="0" w:space="0" w:color="auto"/>
          </w:divBdr>
        </w:div>
        <w:div w:id="2025550777">
          <w:marLeft w:val="0"/>
          <w:marRight w:val="0"/>
          <w:marTop w:val="0"/>
          <w:marBottom w:val="0"/>
          <w:divBdr>
            <w:top w:val="none" w:sz="0" w:space="0" w:color="auto"/>
            <w:left w:val="none" w:sz="0" w:space="0" w:color="auto"/>
            <w:bottom w:val="none" w:sz="0" w:space="0" w:color="auto"/>
            <w:right w:val="none" w:sz="0" w:space="0" w:color="auto"/>
          </w:divBdr>
        </w:div>
        <w:div w:id="2098356771">
          <w:marLeft w:val="0"/>
          <w:marRight w:val="0"/>
          <w:marTop w:val="0"/>
          <w:marBottom w:val="0"/>
          <w:divBdr>
            <w:top w:val="none" w:sz="0" w:space="0" w:color="auto"/>
            <w:left w:val="none" w:sz="0" w:space="0" w:color="auto"/>
            <w:bottom w:val="none" w:sz="0" w:space="0" w:color="auto"/>
            <w:right w:val="none" w:sz="0" w:space="0" w:color="auto"/>
          </w:divBdr>
        </w:div>
        <w:div w:id="2107729346">
          <w:marLeft w:val="0"/>
          <w:marRight w:val="0"/>
          <w:marTop w:val="0"/>
          <w:marBottom w:val="0"/>
          <w:divBdr>
            <w:top w:val="none" w:sz="0" w:space="0" w:color="auto"/>
            <w:left w:val="none" w:sz="0" w:space="0" w:color="auto"/>
            <w:bottom w:val="none" w:sz="0" w:space="0" w:color="auto"/>
            <w:right w:val="none" w:sz="0" w:space="0" w:color="auto"/>
          </w:divBdr>
        </w:div>
      </w:divsChild>
    </w:div>
    <w:div w:id="934435203">
      <w:bodyDiv w:val="1"/>
      <w:marLeft w:val="0"/>
      <w:marRight w:val="0"/>
      <w:marTop w:val="0"/>
      <w:marBottom w:val="0"/>
      <w:divBdr>
        <w:top w:val="none" w:sz="0" w:space="0" w:color="auto"/>
        <w:left w:val="none" w:sz="0" w:space="0" w:color="auto"/>
        <w:bottom w:val="none" w:sz="0" w:space="0" w:color="auto"/>
        <w:right w:val="none" w:sz="0" w:space="0" w:color="auto"/>
      </w:divBdr>
      <w:divsChild>
        <w:div w:id="45955165">
          <w:marLeft w:val="0"/>
          <w:marRight w:val="0"/>
          <w:marTop w:val="0"/>
          <w:marBottom w:val="0"/>
          <w:divBdr>
            <w:top w:val="none" w:sz="0" w:space="0" w:color="auto"/>
            <w:left w:val="none" w:sz="0" w:space="0" w:color="auto"/>
            <w:bottom w:val="none" w:sz="0" w:space="0" w:color="auto"/>
            <w:right w:val="none" w:sz="0" w:space="0" w:color="auto"/>
          </w:divBdr>
        </w:div>
        <w:div w:id="98524146">
          <w:marLeft w:val="0"/>
          <w:marRight w:val="0"/>
          <w:marTop w:val="0"/>
          <w:marBottom w:val="0"/>
          <w:divBdr>
            <w:top w:val="none" w:sz="0" w:space="0" w:color="auto"/>
            <w:left w:val="none" w:sz="0" w:space="0" w:color="auto"/>
            <w:bottom w:val="none" w:sz="0" w:space="0" w:color="auto"/>
            <w:right w:val="none" w:sz="0" w:space="0" w:color="auto"/>
          </w:divBdr>
        </w:div>
        <w:div w:id="659692589">
          <w:marLeft w:val="0"/>
          <w:marRight w:val="0"/>
          <w:marTop w:val="0"/>
          <w:marBottom w:val="0"/>
          <w:divBdr>
            <w:top w:val="none" w:sz="0" w:space="0" w:color="auto"/>
            <w:left w:val="none" w:sz="0" w:space="0" w:color="auto"/>
            <w:bottom w:val="none" w:sz="0" w:space="0" w:color="auto"/>
            <w:right w:val="none" w:sz="0" w:space="0" w:color="auto"/>
          </w:divBdr>
        </w:div>
        <w:div w:id="1342464177">
          <w:marLeft w:val="0"/>
          <w:marRight w:val="0"/>
          <w:marTop w:val="0"/>
          <w:marBottom w:val="0"/>
          <w:divBdr>
            <w:top w:val="none" w:sz="0" w:space="0" w:color="auto"/>
            <w:left w:val="none" w:sz="0" w:space="0" w:color="auto"/>
            <w:bottom w:val="none" w:sz="0" w:space="0" w:color="auto"/>
            <w:right w:val="none" w:sz="0" w:space="0" w:color="auto"/>
          </w:divBdr>
        </w:div>
        <w:div w:id="1417239447">
          <w:marLeft w:val="0"/>
          <w:marRight w:val="0"/>
          <w:marTop w:val="0"/>
          <w:marBottom w:val="0"/>
          <w:divBdr>
            <w:top w:val="none" w:sz="0" w:space="0" w:color="auto"/>
            <w:left w:val="none" w:sz="0" w:space="0" w:color="auto"/>
            <w:bottom w:val="none" w:sz="0" w:space="0" w:color="auto"/>
            <w:right w:val="none" w:sz="0" w:space="0" w:color="auto"/>
          </w:divBdr>
        </w:div>
        <w:div w:id="1590962083">
          <w:marLeft w:val="0"/>
          <w:marRight w:val="0"/>
          <w:marTop w:val="0"/>
          <w:marBottom w:val="0"/>
          <w:divBdr>
            <w:top w:val="none" w:sz="0" w:space="0" w:color="auto"/>
            <w:left w:val="none" w:sz="0" w:space="0" w:color="auto"/>
            <w:bottom w:val="none" w:sz="0" w:space="0" w:color="auto"/>
            <w:right w:val="none" w:sz="0" w:space="0" w:color="auto"/>
          </w:divBdr>
        </w:div>
        <w:div w:id="2013757117">
          <w:marLeft w:val="0"/>
          <w:marRight w:val="0"/>
          <w:marTop w:val="0"/>
          <w:marBottom w:val="0"/>
          <w:divBdr>
            <w:top w:val="none" w:sz="0" w:space="0" w:color="auto"/>
            <w:left w:val="none" w:sz="0" w:space="0" w:color="auto"/>
            <w:bottom w:val="none" w:sz="0" w:space="0" w:color="auto"/>
            <w:right w:val="none" w:sz="0" w:space="0" w:color="auto"/>
          </w:divBdr>
        </w:div>
      </w:divsChild>
    </w:div>
    <w:div w:id="1097483003">
      <w:bodyDiv w:val="1"/>
      <w:marLeft w:val="0"/>
      <w:marRight w:val="0"/>
      <w:marTop w:val="0"/>
      <w:marBottom w:val="0"/>
      <w:divBdr>
        <w:top w:val="none" w:sz="0" w:space="0" w:color="auto"/>
        <w:left w:val="none" w:sz="0" w:space="0" w:color="auto"/>
        <w:bottom w:val="none" w:sz="0" w:space="0" w:color="auto"/>
        <w:right w:val="none" w:sz="0" w:space="0" w:color="auto"/>
      </w:divBdr>
      <w:divsChild>
        <w:div w:id="71707801">
          <w:marLeft w:val="0"/>
          <w:marRight w:val="0"/>
          <w:marTop w:val="0"/>
          <w:marBottom w:val="0"/>
          <w:divBdr>
            <w:top w:val="none" w:sz="0" w:space="0" w:color="auto"/>
            <w:left w:val="none" w:sz="0" w:space="0" w:color="auto"/>
            <w:bottom w:val="none" w:sz="0" w:space="0" w:color="auto"/>
            <w:right w:val="none" w:sz="0" w:space="0" w:color="auto"/>
          </w:divBdr>
        </w:div>
        <w:div w:id="72624257">
          <w:marLeft w:val="0"/>
          <w:marRight w:val="0"/>
          <w:marTop w:val="0"/>
          <w:marBottom w:val="0"/>
          <w:divBdr>
            <w:top w:val="none" w:sz="0" w:space="0" w:color="auto"/>
            <w:left w:val="none" w:sz="0" w:space="0" w:color="auto"/>
            <w:bottom w:val="none" w:sz="0" w:space="0" w:color="auto"/>
            <w:right w:val="none" w:sz="0" w:space="0" w:color="auto"/>
          </w:divBdr>
        </w:div>
        <w:div w:id="82575447">
          <w:marLeft w:val="0"/>
          <w:marRight w:val="0"/>
          <w:marTop w:val="0"/>
          <w:marBottom w:val="0"/>
          <w:divBdr>
            <w:top w:val="none" w:sz="0" w:space="0" w:color="auto"/>
            <w:left w:val="none" w:sz="0" w:space="0" w:color="auto"/>
            <w:bottom w:val="none" w:sz="0" w:space="0" w:color="auto"/>
            <w:right w:val="none" w:sz="0" w:space="0" w:color="auto"/>
          </w:divBdr>
        </w:div>
        <w:div w:id="85274972">
          <w:marLeft w:val="0"/>
          <w:marRight w:val="0"/>
          <w:marTop w:val="0"/>
          <w:marBottom w:val="0"/>
          <w:divBdr>
            <w:top w:val="none" w:sz="0" w:space="0" w:color="auto"/>
            <w:left w:val="none" w:sz="0" w:space="0" w:color="auto"/>
            <w:bottom w:val="none" w:sz="0" w:space="0" w:color="auto"/>
            <w:right w:val="none" w:sz="0" w:space="0" w:color="auto"/>
          </w:divBdr>
        </w:div>
        <w:div w:id="89083296">
          <w:marLeft w:val="0"/>
          <w:marRight w:val="0"/>
          <w:marTop w:val="0"/>
          <w:marBottom w:val="0"/>
          <w:divBdr>
            <w:top w:val="none" w:sz="0" w:space="0" w:color="auto"/>
            <w:left w:val="none" w:sz="0" w:space="0" w:color="auto"/>
            <w:bottom w:val="none" w:sz="0" w:space="0" w:color="auto"/>
            <w:right w:val="none" w:sz="0" w:space="0" w:color="auto"/>
          </w:divBdr>
        </w:div>
        <w:div w:id="101583086">
          <w:marLeft w:val="0"/>
          <w:marRight w:val="0"/>
          <w:marTop w:val="0"/>
          <w:marBottom w:val="0"/>
          <w:divBdr>
            <w:top w:val="none" w:sz="0" w:space="0" w:color="auto"/>
            <w:left w:val="none" w:sz="0" w:space="0" w:color="auto"/>
            <w:bottom w:val="none" w:sz="0" w:space="0" w:color="auto"/>
            <w:right w:val="none" w:sz="0" w:space="0" w:color="auto"/>
          </w:divBdr>
        </w:div>
        <w:div w:id="121660782">
          <w:marLeft w:val="0"/>
          <w:marRight w:val="0"/>
          <w:marTop w:val="0"/>
          <w:marBottom w:val="0"/>
          <w:divBdr>
            <w:top w:val="none" w:sz="0" w:space="0" w:color="auto"/>
            <w:left w:val="none" w:sz="0" w:space="0" w:color="auto"/>
            <w:bottom w:val="none" w:sz="0" w:space="0" w:color="auto"/>
            <w:right w:val="none" w:sz="0" w:space="0" w:color="auto"/>
          </w:divBdr>
        </w:div>
        <w:div w:id="241108893">
          <w:marLeft w:val="0"/>
          <w:marRight w:val="0"/>
          <w:marTop w:val="0"/>
          <w:marBottom w:val="0"/>
          <w:divBdr>
            <w:top w:val="none" w:sz="0" w:space="0" w:color="auto"/>
            <w:left w:val="none" w:sz="0" w:space="0" w:color="auto"/>
            <w:bottom w:val="none" w:sz="0" w:space="0" w:color="auto"/>
            <w:right w:val="none" w:sz="0" w:space="0" w:color="auto"/>
          </w:divBdr>
        </w:div>
        <w:div w:id="243416534">
          <w:marLeft w:val="0"/>
          <w:marRight w:val="0"/>
          <w:marTop w:val="0"/>
          <w:marBottom w:val="0"/>
          <w:divBdr>
            <w:top w:val="none" w:sz="0" w:space="0" w:color="auto"/>
            <w:left w:val="none" w:sz="0" w:space="0" w:color="auto"/>
            <w:bottom w:val="none" w:sz="0" w:space="0" w:color="auto"/>
            <w:right w:val="none" w:sz="0" w:space="0" w:color="auto"/>
          </w:divBdr>
        </w:div>
        <w:div w:id="250310053">
          <w:marLeft w:val="0"/>
          <w:marRight w:val="0"/>
          <w:marTop w:val="0"/>
          <w:marBottom w:val="0"/>
          <w:divBdr>
            <w:top w:val="none" w:sz="0" w:space="0" w:color="auto"/>
            <w:left w:val="none" w:sz="0" w:space="0" w:color="auto"/>
            <w:bottom w:val="none" w:sz="0" w:space="0" w:color="auto"/>
            <w:right w:val="none" w:sz="0" w:space="0" w:color="auto"/>
          </w:divBdr>
        </w:div>
        <w:div w:id="335889259">
          <w:marLeft w:val="0"/>
          <w:marRight w:val="0"/>
          <w:marTop w:val="0"/>
          <w:marBottom w:val="0"/>
          <w:divBdr>
            <w:top w:val="none" w:sz="0" w:space="0" w:color="auto"/>
            <w:left w:val="none" w:sz="0" w:space="0" w:color="auto"/>
            <w:bottom w:val="none" w:sz="0" w:space="0" w:color="auto"/>
            <w:right w:val="none" w:sz="0" w:space="0" w:color="auto"/>
          </w:divBdr>
        </w:div>
        <w:div w:id="349920356">
          <w:marLeft w:val="0"/>
          <w:marRight w:val="0"/>
          <w:marTop w:val="0"/>
          <w:marBottom w:val="0"/>
          <w:divBdr>
            <w:top w:val="none" w:sz="0" w:space="0" w:color="auto"/>
            <w:left w:val="none" w:sz="0" w:space="0" w:color="auto"/>
            <w:bottom w:val="none" w:sz="0" w:space="0" w:color="auto"/>
            <w:right w:val="none" w:sz="0" w:space="0" w:color="auto"/>
          </w:divBdr>
        </w:div>
        <w:div w:id="367027691">
          <w:marLeft w:val="0"/>
          <w:marRight w:val="0"/>
          <w:marTop w:val="0"/>
          <w:marBottom w:val="0"/>
          <w:divBdr>
            <w:top w:val="none" w:sz="0" w:space="0" w:color="auto"/>
            <w:left w:val="none" w:sz="0" w:space="0" w:color="auto"/>
            <w:bottom w:val="none" w:sz="0" w:space="0" w:color="auto"/>
            <w:right w:val="none" w:sz="0" w:space="0" w:color="auto"/>
          </w:divBdr>
        </w:div>
        <w:div w:id="373505013">
          <w:marLeft w:val="0"/>
          <w:marRight w:val="0"/>
          <w:marTop w:val="0"/>
          <w:marBottom w:val="0"/>
          <w:divBdr>
            <w:top w:val="none" w:sz="0" w:space="0" w:color="auto"/>
            <w:left w:val="none" w:sz="0" w:space="0" w:color="auto"/>
            <w:bottom w:val="none" w:sz="0" w:space="0" w:color="auto"/>
            <w:right w:val="none" w:sz="0" w:space="0" w:color="auto"/>
          </w:divBdr>
        </w:div>
        <w:div w:id="493496250">
          <w:marLeft w:val="0"/>
          <w:marRight w:val="0"/>
          <w:marTop w:val="0"/>
          <w:marBottom w:val="0"/>
          <w:divBdr>
            <w:top w:val="none" w:sz="0" w:space="0" w:color="auto"/>
            <w:left w:val="none" w:sz="0" w:space="0" w:color="auto"/>
            <w:bottom w:val="none" w:sz="0" w:space="0" w:color="auto"/>
            <w:right w:val="none" w:sz="0" w:space="0" w:color="auto"/>
          </w:divBdr>
        </w:div>
        <w:div w:id="530463380">
          <w:marLeft w:val="0"/>
          <w:marRight w:val="0"/>
          <w:marTop w:val="0"/>
          <w:marBottom w:val="0"/>
          <w:divBdr>
            <w:top w:val="none" w:sz="0" w:space="0" w:color="auto"/>
            <w:left w:val="none" w:sz="0" w:space="0" w:color="auto"/>
            <w:bottom w:val="none" w:sz="0" w:space="0" w:color="auto"/>
            <w:right w:val="none" w:sz="0" w:space="0" w:color="auto"/>
          </w:divBdr>
        </w:div>
        <w:div w:id="609774339">
          <w:marLeft w:val="0"/>
          <w:marRight w:val="0"/>
          <w:marTop w:val="0"/>
          <w:marBottom w:val="0"/>
          <w:divBdr>
            <w:top w:val="none" w:sz="0" w:space="0" w:color="auto"/>
            <w:left w:val="none" w:sz="0" w:space="0" w:color="auto"/>
            <w:bottom w:val="none" w:sz="0" w:space="0" w:color="auto"/>
            <w:right w:val="none" w:sz="0" w:space="0" w:color="auto"/>
          </w:divBdr>
        </w:div>
        <w:div w:id="625156855">
          <w:marLeft w:val="0"/>
          <w:marRight w:val="0"/>
          <w:marTop w:val="0"/>
          <w:marBottom w:val="0"/>
          <w:divBdr>
            <w:top w:val="none" w:sz="0" w:space="0" w:color="auto"/>
            <w:left w:val="none" w:sz="0" w:space="0" w:color="auto"/>
            <w:bottom w:val="none" w:sz="0" w:space="0" w:color="auto"/>
            <w:right w:val="none" w:sz="0" w:space="0" w:color="auto"/>
          </w:divBdr>
        </w:div>
        <w:div w:id="640961806">
          <w:marLeft w:val="0"/>
          <w:marRight w:val="0"/>
          <w:marTop w:val="0"/>
          <w:marBottom w:val="0"/>
          <w:divBdr>
            <w:top w:val="none" w:sz="0" w:space="0" w:color="auto"/>
            <w:left w:val="none" w:sz="0" w:space="0" w:color="auto"/>
            <w:bottom w:val="none" w:sz="0" w:space="0" w:color="auto"/>
            <w:right w:val="none" w:sz="0" w:space="0" w:color="auto"/>
          </w:divBdr>
        </w:div>
        <w:div w:id="674919768">
          <w:marLeft w:val="0"/>
          <w:marRight w:val="0"/>
          <w:marTop w:val="0"/>
          <w:marBottom w:val="0"/>
          <w:divBdr>
            <w:top w:val="none" w:sz="0" w:space="0" w:color="auto"/>
            <w:left w:val="none" w:sz="0" w:space="0" w:color="auto"/>
            <w:bottom w:val="none" w:sz="0" w:space="0" w:color="auto"/>
            <w:right w:val="none" w:sz="0" w:space="0" w:color="auto"/>
          </w:divBdr>
        </w:div>
        <w:div w:id="812714803">
          <w:marLeft w:val="0"/>
          <w:marRight w:val="0"/>
          <w:marTop w:val="0"/>
          <w:marBottom w:val="0"/>
          <w:divBdr>
            <w:top w:val="none" w:sz="0" w:space="0" w:color="auto"/>
            <w:left w:val="none" w:sz="0" w:space="0" w:color="auto"/>
            <w:bottom w:val="none" w:sz="0" w:space="0" w:color="auto"/>
            <w:right w:val="none" w:sz="0" w:space="0" w:color="auto"/>
          </w:divBdr>
        </w:div>
        <w:div w:id="901867171">
          <w:marLeft w:val="0"/>
          <w:marRight w:val="0"/>
          <w:marTop w:val="0"/>
          <w:marBottom w:val="0"/>
          <w:divBdr>
            <w:top w:val="none" w:sz="0" w:space="0" w:color="auto"/>
            <w:left w:val="none" w:sz="0" w:space="0" w:color="auto"/>
            <w:bottom w:val="none" w:sz="0" w:space="0" w:color="auto"/>
            <w:right w:val="none" w:sz="0" w:space="0" w:color="auto"/>
          </w:divBdr>
        </w:div>
        <w:div w:id="966399835">
          <w:marLeft w:val="0"/>
          <w:marRight w:val="0"/>
          <w:marTop w:val="0"/>
          <w:marBottom w:val="0"/>
          <w:divBdr>
            <w:top w:val="none" w:sz="0" w:space="0" w:color="auto"/>
            <w:left w:val="none" w:sz="0" w:space="0" w:color="auto"/>
            <w:bottom w:val="none" w:sz="0" w:space="0" w:color="auto"/>
            <w:right w:val="none" w:sz="0" w:space="0" w:color="auto"/>
          </w:divBdr>
        </w:div>
        <w:div w:id="977419400">
          <w:marLeft w:val="0"/>
          <w:marRight w:val="0"/>
          <w:marTop w:val="0"/>
          <w:marBottom w:val="0"/>
          <w:divBdr>
            <w:top w:val="none" w:sz="0" w:space="0" w:color="auto"/>
            <w:left w:val="none" w:sz="0" w:space="0" w:color="auto"/>
            <w:bottom w:val="none" w:sz="0" w:space="0" w:color="auto"/>
            <w:right w:val="none" w:sz="0" w:space="0" w:color="auto"/>
          </w:divBdr>
        </w:div>
        <w:div w:id="1003433857">
          <w:marLeft w:val="0"/>
          <w:marRight w:val="0"/>
          <w:marTop w:val="0"/>
          <w:marBottom w:val="0"/>
          <w:divBdr>
            <w:top w:val="none" w:sz="0" w:space="0" w:color="auto"/>
            <w:left w:val="none" w:sz="0" w:space="0" w:color="auto"/>
            <w:bottom w:val="none" w:sz="0" w:space="0" w:color="auto"/>
            <w:right w:val="none" w:sz="0" w:space="0" w:color="auto"/>
          </w:divBdr>
        </w:div>
        <w:div w:id="1081220688">
          <w:marLeft w:val="0"/>
          <w:marRight w:val="0"/>
          <w:marTop w:val="0"/>
          <w:marBottom w:val="0"/>
          <w:divBdr>
            <w:top w:val="none" w:sz="0" w:space="0" w:color="auto"/>
            <w:left w:val="none" w:sz="0" w:space="0" w:color="auto"/>
            <w:bottom w:val="none" w:sz="0" w:space="0" w:color="auto"/>
            <w:right w:val="none" w:sz="0" w:space="0" w:color="auto"/>
          </w:divBdr>
        </w:div>
        <w:div w:id="1126974133">
          <w:marLeft w:val="0"/>
          <w:marRight w:val="0"/>
          <w:marTop w:val="0"/>
          <w:marBottom w:val="0"/>
          <w:divBdr>
            <w:top w:val="none" w:sz="0" w:space="0" w:color="auto"/>
            <w:left w:val="none" w:sz="0" w:space="0" w:color="auto"/>
            <w:bottom w:val="none" w:sz="0" w:space="0" w:color="auto"/>
            <w:right w:val="none" w:sz="0" w:space="0" w:color="auto"/>
          </w:divBdr>
        </w:div>
        <w:div w:id="1140616049">
          <w:marLeft w:val="0"/>
          <w:marRight w:val="0"/>
          <w:marTop w:val="0"/>
          <w:marBottom w:val="0"/>
          <w:divBdr>
            <w:top w:val="none" w:sz="0" w:space="0" w:color="auto"/>
            <w:left w:val="none" w:sz="0" w:space="0" w:color="auto"/>
            <w:bottom w:val="none" w:sz="0" w:space="0" w:color="auto"/>
            <w:right w:val="none" w:sz="0" w:space="0" w:color="auto"/>
          </w:divBdr>
        </w:div>
        <w:div w:id="1296446921">
          <w:marLeft w:val="0"/>
          <w:marRight w:val="0"/>
          <w:marTop w:val="0"/>
          <w:marBottom w:val="0"/>
          <w:divBdr>
            <w:top w:val="none" w:sz="0" w:space="0" w:color="auto"/>
            <w:left w:val="none" w:sz="0" w:space="0" w:color="auto"/>
            <w:bottom w:val="none" w:sz="0" w:space="0" w:color="auto"/>
            <w:right w:val="none" w:sz="0" w:space="0" w:color="auto"/>
          </w:divBdr>
        </w:div>
        <w:div w:id="1317609461">
          <w:marLeft w:val="0"/>
          <w:marRight w:val="0"/>
          <w:marTop w:val="0"/>
          <w:marBottom w:val="0"/>
          <w:divBdr>
            <w:top w:val="none" w:sz="0" w:space="0" w:color="auto"/>
            <w:left w:val="none" w:sz="0" w:space="0" w:color="auto"/>
            <w:bottom w:val="none" w:sz="0" w:space="0" w:color="auto"/>
            <w:right w:val="none" w:sz="0" w:space="0" w:color="auto"/>
          </w:divBdr>
        </w:div>
        <w:div w:id="1324968145">
          <w:marLeft w:val="0"/>
          <w:marRight w:val="0"/>
          <w:marTop w:val="0"/>
          <w:marBottom w:val="0"/>
          <w:divBdr>
            <w:top w:val="none" w:sz="0" w:space="0" w:color="auto"/>
            <w:left w:val="none" w:sz="0" w:space="0" w:color="auto"/>
            <w:bottom w:val="none" w:sz="0" w:space="0" w:color="auto"/>
            <w:right w:val="none" w:sz="0" w:space="0" w:color="auto"/>
          </w:divBdr>
        </w:div>
        <w:div w:id="1352951765">
          <w:marLeft w:val="0"/>
          <w:marRight w:val="0"/>
          <w:marTop w:val="0"/>
          <w:marBottom w:val="0"/>
          <w:divBdr>
            <w:top w:val="none" w:sz="0" w:space="0" w:color="auto"/>
            <w:left w:val="none" w:sz="0" w:space="0" w:color="auto"/>
            <w:bottom w:val="none" w:sz="0" w:space="0" w:color="auto"/>
            <w:right w:val="none" w:sz="0" w:space="0" w:color="auto"/>
          </w:divBdr>
        </w:div>
        <w:div w:id="1526209677">
          <w:marLeft w:val="0"/>
          <w:marRight w:val="0"/>
          <w:marTop w:val="0"/>
          <w:marBottom w:val="0"/>
          <w:divBdr>
            <w:top w:val="none" w:sz="0" w:space="0" w:color="auto"/>
            <w:left w:val="none" w:sz="0" w:space="0" w:color="auto"/>
            <w:bottom w:val="none" w:sz="0" w:space="0" w:color="auto"/>
            <w:right w:val="none" w:sz="0" w:space="0" w:color="auto"/>
          </w:divBdr>
        </w:div>
        <w:div w:id="1577129024">
          <w:marLeft w:val="0"/>
          <w:marRight w:val="0"/>
          <w:marTop w:val="0"/>
          <w:marBottom w:val="0"/>
          <w:divBdr>
            <w:top w:val="none" w:sz="0" w:space="0" w:color="auto"/>
            <w:left w:val="none" w:sz="0" w:space="0" w:color="auto"/>
            <w:bottom w:val="none" w:sz="0" w:space="0" w:color="auto"/>
            <w:right w:val="none" w:sz="0" w:space="0" w:color="auto"/>
          </w:divBdr>
        </w:div>
        <w:div w:id="1604848296">
          <w:marLeft w:val="0"/>
          <w:marRight w:val="0"/>
          <w:marTop w:val="0"/>
          <w:marBottom w:val="0"/>
          <w:divBdr>
            <w:top w:val="none" w:sz="0" w:space="0" w:color="auto"/>
            <w:left w:val="none" w:sz="0" w:space="0" w:color="auto"/>
            <w:bottom w:val="none" w:sz="0" w:space="0" w:color="auto"/>
            <w:right w:val="none" w:sz="0" w:space="0" w:color="auto"/>
          </w:divBdr>
        </w:div>
        <w:div w:id="1624074296">
          <w:marLeft w:val="0"/>
          <w:marRight w:val="0"/>
          <w:marTop w:val="0"/>
          <w:marBottom w:val="0"/>
          <w:divBdr>
            <w:top w:val="none" w:sz="0" w:space="0" w:color="auto"/>
            <w:left w:val="none" w:sz="0" w:space="0" w:color="auto"/>
            <w:bottom w:val="none" w:sz="0" w:space="0" w:color="auto"/>
            <w:right w:val="none" w:sz="0" w:space="0" w:color="auto"/>
          </w:divBdr>
        </w:div>
        <w:div w:id="1689796998">
          <w:marLeft w:val="0"/>
          <w:marRight w:val="0"/>
          <w:marTop w:val="0"/>
          <w:marBottom w:val="0"/>
          <w:divBdr>
            <w:top w:val="none" w:sz="0" w:space="0" w:color="auto"/>
            <w:left w:val="none" w:sz="0" w:space="0" w:color="auto"/>
            <w:bottom w:val="none" w:sz="0" w:space="0" w:color="auto"/>
            <w:right w:val="none" w:sz="0" w:space="0" w:color="auto"/>
          </w:divBdr>
        </w:div>
        <w:div w:id="1736393134">
          <w:marLeft w:val="0"/>
          <w:marRight w:val="0"/>
          <w:marTop w:val="0"/>
          <w:marBottom w:val="0"/>
          <w:divBdr>
            <w:top w:val="none" w:sz="0" w:space="0" w:color="auto"/>
            <w:left w:val="none" w:sz="0" w:space="0" w:color="auto"/>
            <w:bottom w:val="none" w:sz="0" w:space="0" w:color="auto"/>
            <w:right w:val="none" w:sz="0" w:space="0" w:color="auto"/>
          </w:divBdr>
        </w:div>
        <w:div w:id="1762018899">
          <w:marLeft w:val="0"/>
          <w:marRight w:val="0"/>
          <w:marTop w:val="0"/>
          <w:marBottom w:val="0"/>
          <w:divBdr>
            <w:top w:val="none" w:sz="0" w:space="0" w:color="auto"/>
            <w:left w:val="none" w:sz="0" w:space="0" w:color="auto"/>
            <w:bottom w:val="none" w:sz="0" w:space="0" w:color="auto"/>
            <w:right w:val="none" w:sz="0" w:space="0" w:color="auto"/>
          </w:divBdr>
        </w:div>
        <w:div w:id="1793089129">
          <w:marLeft w:val="0"/>
          <w:marRight w:val="0"/>
          <w:marTop w:val="0"/>
          <w:marBottom w:val="0"/>
          <w:divBdr>
            <w:top w:val="none" w:sz="0" w:space="0" w:color="auto"/>
            <w:left w:val="none" w:sz="0" w:space="0" w:color="auto"/>
            <w:bottom w:val="none" w:sz="0" w:space="0" w:color="auto"/>
            <w:right w:val="none" w:sz="0" w:space="0" w:color="auto"/>
          </w:divBdr>
        </w:div>
        <w:div w:id="1815367277">
          <w:marLeft w:val="0"/>
          <w:marRight w:val="0"/>
          <w:marTop w:val="0"/>
          <w:marBottom w:val="0"/>
          <w:divBdr>
            <w:top w:val="none" w:sz="0" w:space="0" w:color="auto"/>
            <w:left w:val="none" w:sz="0" w:space="0" w:color="auto"/>
            <w:bottom w:val="none" w:sz="0" w:space="0" w:color="auto"/>
            <w:right w:val="none" w:sz="0" w:space="0" w:color="auto"/>
          </w:divBdr>
        </w:div>
        <w:div w:id="1856535918">
          <w:marLeft w:val="0"/>
          <w:marRight w:val="0"/>
          <w:marTop w:val="0"/>
          <w:marBottom w:val="0"/>
          <w:divBdr>
            <w:top w:val="none" w:sz="0" w:space="0" w:color="auto"/>
            <w:left w:val="none" w:sz="0" w:space="0" w:color="auto"/>
            <w:bottom w:val="none" w:sz="0" w:space="0" w:color="auto"/>
            <w:right w:val="none" w:sz="0" w:space="0" w:color="auto"/>
          </w:divBdr>
        </w:div>
        <w:div w:id="1989748646">
          <w:marLeft w:val="0"/>
          <w:marRight w:val="0"/>
          <w:marTop w:val="0"/>
          <w:marBottom w:val="0"/>
          <w:divBdr>
            <w:top w:val="none" w:sz="0" w:space="0" w:color="auto"/>
            <w:left w:val="none" w:sz="0" w:space="0" w:color="auto"/>
            <w:bottom w:val="none" w:sz="0" w:space="0" w:color="auto"/>
            <w:right w:val="none" w:sz="0" w:space="0" w:color="auto"/>
          </w:divBdr>
        </w:div>
        <w:div w:id="2022315023">
          <w:marLeft w:val="0"/>
          <w:marRight w:val="0"/>
          <w:marTop w:val="0"/>
          <w:marBottom w:val="0"/>
          <w:divBdr>
            <w:top w:val="none" w:sz="0" w:space="0" w:color="auto"/>
            <w:left w:val="none" w:sz="0" w:space="0" w:color="auto"/>
            <w:bottom w:val="none" w:sz="0" w:space="0" w:color="auto"/>
            <w:right w:val="none" w:sz="0" w:space="0" w:color="auto"/>
          </w:divBdr>
        </w:div>
        <w:div w:id="2065133215">
          <w:marLeft w:val="0"/>
          <w:marRight w:val="0"/>
          <w:marTop w:val="0"/>
          <w:marBottom w:val="0"/>
          <w:divBdr>
            <w:top w:val="none" w:sz="0" w:space="0" w:color="auto"/>
            <w:left w:val="none" w:sz="0" w:space="0" w:color="auto"/>
            <w:bottom w:val="none" w:sz="0" w:space="0" w:color="auto"/>
            <w:right w:val="none" w:sz="0" w:space="0" w:color="auto"/>
          </w:divBdr>
        </w:div>
        <w:div w:id="2083405767">
          <w:marLeft w:val="0"/>
          <w:marRight w:val="0"/>
          <w:marTop w:val="0"/>
          <w:marBottom w:val="0"/>
          <w:divBdr>
            <w:top w:val="none" w:sz="0" w:space="0" w:color="auto"/>
            <w:left w:val="none" w:sz="0" w:space="0" w:color="auto"/>
            <w:bottom w:val="none" w:sz="0" w:space="0" w:color="auto"/>
            <w:right w:val="none" w:sz="0" w:space="0" w:color="auto"/>
          </w:divBdr>
        </w:div>
        <w:div w:id="2085761793">
          <w:marLeft w:val="0"/>
          <w:marRight w:val="0"/>
          <w:marTop w:val="0"/>
          <w:marBottom w:val="0"/>
          <w:divBdr>
            <w:top w:val="none" w:sz="0" w:space="0" w:color="auto"/>
            <w:left w:val="none" w:sz="0" w:space="0" w:color="auto"/>
            <w:bottom w:val="none" w:sz="0" w:space="0" w:color="auto"/>
            <w:right w:val="none" w:sz="0" w:space="0" w:color="auto"/>
          </w:divBdr>
        </w:div>
        <w:div w:id="2087025643">
          <w:marLeft w:val="0"/>
          <w:marRight w:val="0"/>
          <w:marTop w:val="0"/>
          <w:marBottom w:val="0"/>
          <w:divBdr>
            <w:top w:val="none" w:sz="0" w:space="0" w:color="auto"/>
            <w:left w:val="none" w:sz="0" w:space="0" w:color="auto"/>
            <w:bottom w:val="none" w:sz="0" w:space="0" w:color="auto"/>
            <w:right w:val="none" w:sz="0" w:space="0" w:color="auto"/>
          </w:divBdr>
        </w:div>
        <w:div w:id="2110730497">
          <w:marLeft w:val="0"/>
          <w:marRight w:val="0"/>
          <w:marTop w:val="0"/>
          <w:marBottom w:val="0"/>
          <w:divBdr>
            <w:top w:val="none" w:sz="0" w:space="0" w:color="auto"/>
            <w:left w:val="none" w:sz="0" w:space="0" w:color="auto"/>
            <w:bottom w:val="none" w:sz="0" w:space="0" w:color="auto"/>
            <w:right w:val="none" w:sz="0" w:space="0" w:color="auto"/>
          </w:divBdr>
        </w:div>
      </w:divsChild>
    </w:div>
    <w:div w:id="1408112303">
      <w:bodyDiv w:val="1"/>
      <w:marLeft w:val="0"/>
      <w:marRight w:val="0"/>
      <w:marTop w:val="0"/>
      <w:marBottom w:val="0"/>
      <w:divBdr>
        <w:top w:val="none" w:sz="0" w:space="0" w:color="auto"/>
        <w:left w:val="none" w:sz="0" w:space="0" w:color="auto"/>
        <w:bottom w:val="none" w:sz="0" w:space="0" w:color="auto"/>
        <w:right w:val="none" w:sz="0" w:space="0" w:color="auto"/>
      </w:divBdr>
    </w:div>
    <w:div w:id="1523321639">
      <w:bodyDiv w:val="1"/>
      <w:marLeft w:val="0"/>
      <w:marRight w:val="0"/>
      <w:marTop w:val="0"/>
      <w:marBottom w:val="0"/>
      <w:divBdr>
        <w:top w:val="none" w:sz="0" w:space="0" w:color="auto"/>
        <w:left w:val="none" w:sz="0" w:space="0" w:color="auto"/>
        <w:bottom w:val="none" w:sz="0" w:space="0" w:color="auto"/>
        <w:right w:val="none" w:sz="0" w:space="0" w:color="auto"/>
      </w:divBdr>
    </w:div>
    <w:div w:id="1557663260">
      <w:bodyDiv w:val="1"/>
      <w:marLeft w:val="0"/>
      <w:marRight w:val="0"/>
      <w:marTop w:val="0"/>
      <w:marBottom w:val="0"/>
      <w:divBdr>
        <w:top w:val="none" w:sz="0" w:space="0" w:color="auto"/>
        <w:left w:val="none" w:sz="0" w:space="0" w:color="auto"/>
        <w:bottom w:val="none" w:sz="0" w:space="0" w:color="auto"/>
        <w:right w:val="none" w:sz="0" w:space="0" w:color="auto"/>
      </w:divBdr>
    </w:div>
    <w:div w:id="1584561808">
      <w:bodyDiv w:val="1"/>
      <w:marLeft w:val="0"/>
      <w:marRight w:val="0"/>
      <w:marTop w:val="0"/>
      <w:marBottom w:val="0"/>
      <w:divBdr>
        <w:top w:val="none" w:sz="0" w:space="0" w:color="auto"/>
        <w:left w:val="none" w:sz="0" w:space="0" w:color="auto"/>
        <w:bottom w:val="none" w:sz="0" w:space="0" w:color="auto"/>
        <w:right w:val="none" w:sz="0" w:space="0" w:color="auto"/>
      </w:divBdr>
      <w:divsChild>
        <w:div w:id="12801969">
          <w:marLeft w:val="0"/>
          <w:marRight w:val="0"/>
          <w:marTop w:val="0"/>
          <w:marBottom w:val="0"/>
          <w:divBdr>
            <w:top w:val="none" w:sz="0" w:space="0" w:color="auto"/>
            <w:left w:val="none" w:sz="0" w:space="0" w:color="auto"/>
            <w:bottom w:val="none" w:sz="0" w:space="0" w:color="auto"/>
            <w:right w:val="none" w:sz="0" w:space="0" w:color="auto"/>
          </w:divBdr>
        </w:div>
        <w:div w:id="29770252">
          <w:marLeft w:val="0"/>
          <w:marRight w:val="0"/>
          <w:marTop w:val="0"/>
          <w:marBottom w:val="0"/>
          <w:divBdr>
            <w:top w:val="none" w:sz="0" w:space="0" w:color="auto"/>
            <w:left w:val="none" w:sz="0" w:space="0" w:color="auto"/>
            <w:bottom w:val="none" w:sz="0" w:space="0" w:color="auto"/>
            <w:right w:val="none" w:sz="0" w:space="0" w:color="auto"/>
          </w:divBdr>
        </w:div>
        <w:div w:id="301274576">
          <w:marLeft w:val="0"/>
          <w:marRight w:val="0"/>
          <w:marTop w:val="0"/>
          <w:marBottom w:val="0"/>
          <w:divBdr>
            <w:top w:val="none" w:sz="0" w:space="0" w:color="auto"/>
            <w:left w:val="none" w:sz="0" w:space="0" w:color="auto"/>
            <w:bottom w:val="none" w:sz="0" w:space="0" w:color="auto"/>
            <w:right w:val="none" w:sz="0" w:space="0" w:color="auto"/>
          </w:divBdr>
        </w:div>
        <w:div w:id="618144408">
          <w:marLeft w:val="0"/>
          <w:marRight w:val="0"/>
          <w:marTop w:val="0"/>
          <w:marBottom w:val="0"/>
          <w:divBdr>
            <w:top w:val="none" w:sz="0" w:space="0" w:color="auto"/>
            <w:left w:val="none" w:sz="0" w:space="0" w:color="auto"/>
            <w:bottom w:val="none" w:sz="0" w:space="0" w:color="auto"/>
            <w:right w:val="none" w:sz="0" w:space="0" w:color="auto"/>
          </w:divBdr>
        </w:div>
        <w:div w:id="724178393">
          <w:marLeft w:val="0"/>
          <w:marRight w:val="0"/>
          <w:marTop w:val="0"/>
          <w:marBottom w:val="0"/>
          <w:divBdr>
            <w:top w:val="none" w:sz="0" w:space="0" w:color="auto"/>
            <w:left w:val="none" w:sz="0" w:space="0" w:color="auto"/>
            <w:bottom w:val="none" w:sz="0" w:space="0" w:color="auto"/>
            <w:right w:val="none" w:sz="0" w:space="0" w:color="auto"/>
          </w:divBdr>
        </w:div>
        <w:div w:id="886724697">
          <w:marLeft w:val="0"/>
          <w:marRight w:val="0"/>
          <w:marTop w:val="0"/>
          <w:marBottom w:val="0"/>
          <w:divBdr>
            <w:top w:val="none" w:sz="0" w:space="0" w:color="auto"/>
            <w:left w:val="none" w:sz="0" w:space="0" w:color="auto"/>
            <w:bottom w:val="none" w:sz="0" w:space="0" w:color="auto"/>
            <w:right w:val="none" w:sz="0" w:space="0" w:color="auto"/>
          </w:divBdr>
        </w:div>
        <w:div w:id="1058673068">
          <w:marLeft w:val="0"/>
          <w:marRight w:val="0"/>
          <w:marTop w:val="0"/>
          <w:marBottom w:val="0"/>
          <w:divBdr>
            <w:top w:val="none" w:sz="0" w:space="0" w:color="auto"/>
            <w:left w:val="none" w:sz="0" w:space="0" w:color="auto"/>
            <w:bottom w:val="none" w:sz="0" w:space="0" w:color="auto"/>
            <w:right w:val="none" w:sz="0" w:space="0" w:color="auto"/>
          </w:divBdr>
        </w:div>
        <w:div w:id="1333558608">
          <w:marLeft w:val="0"/>
          <w:marRight w:val="0"/>
          <w:marTop w:val="0"/>
          <w:marBottom w:val="0"/>
          <w:divBdr>
            <w:top w:val="none" w:sz="0" w:space="0" w:color="auto"/>
            <w:left w:val="none" w:sz="0" w:space="0" w:color="auto"/>
            <w:bottom w:val="none" w:sz="0" w:space="0" w:color="auto"/>
            <w:right w:val="none" w:sz="0" w:space="0" w:color="auto"/>
          </w:divBdr>
        </w:div>
        <w:div w:id="1354653595">
          <w:marLeft w:val="0"/>
          <w:marRight w:val="0"/>
          <w:marTop w:val="0"/>
          <w:marBottom w:val="0"/>
          <w:divBdr>
            <w:top w:val="none" w:sz="0" w:space="0" w:color="auto"/>
            <w:left w:val="none" w:sz="0" w:space="0" w:color="auto"/>
            <w:bottom w:val="none" w:sz="0" w:space="0" w:color="auto"/>
            <w:right w:val="none" w:sz="0" w:space="0" w:color="auto"/>
          </w:divBdr>
        </w:div>
        <w:div w:id="1652785057">
          <w:marLeft w:val="0"/>
          <w:marRight w:val="0"/>
          <w:marTop w:val="0"/>
          <w:marBottom w:val="0"/>
          <w:divBdr>
            <w:top w:val="none" w:sz="0" w:space="0" w:color="auto"/>
            <w:left w:val="none" w:sz="0" w:space="0" w:color="auto"/>
            <w:bottom w:val="none" w:sz="0" w:space="0" w:color="auto"/>
            <w:right w:val="none" w:sz="0" w:space="0" w:color="auto"/>
          </w:divBdr>
        </w:div>
        <w:div w:id="1657804975">
          <w:marLeft w:val="0"/>
          <w:marRight w:val="0"/>
          <w:marTop w:val="0"/>
          <w:marBottom w:val="0"/>
          <w:divBdr>
            <w:top w:val="none" w:sz="0" w:space="0" w:color="auto"/>
            <w:left w:val="none" w:sz="0" w:space="0" w:color="auto"/>
            <w:bottom w:val="none" w:sz="0" w:space="0" w:color="auto"/>
            <w:right w:val="none" w:sz="0" w:space="0" w:color="auto"/>
          </w:divBdr>
        </w:div>
        <w:div w:id="1696074407">
          <w:marLeft w:val="0"/>
          <w:marRight w:val="0"/>
          <w:marTop w:val="0"/>
          <w:marBottom w:val="0"/>
          <w:divBdr>
            <w:top w:val="none" w:sz="0" w:space="0" w:color="auto"/>
            <w:left w:val="none" w:sz="0" w:space="0" w:color="auto"/>
            <w:bottom w:val="none" w:sz="0" w:space="0" w:color="auto"/>
            <w:right w:val="none" w:sz="0" w:space="0" w:color="auto"/>
          </w:divBdr>
        </w:div>
        <w:div w:id="1976332025">
          <w:marLeft w:val="0"/>
          <w:marRight w:val="0"/>
          <w:marTop w:val="0"/>
          <w:marBottom w:val="0"/>
          <w:divBdr>
            <w:top w:val="none" w:sz="0" w:space="0" w:color="auto"/>
            <w:left w:val="none" w:sz="0" w:space="0" w:color="auto"/>
            <w:bottom w:val="none" w:sz="0" w:space="0" w:color="auto"/>
            <w:right w:val="none" w:sz="0" w:space="0" w:color="auto"/>
          </w:divBdr>
        </w:div>
        <w:div w:id="2094937089">
          <w:marLeft w:val="0"/>
          <w:marRight w:val="0"/>
          <w:marTop w:val="0"/>
          <w:marBottom w:val="0"/>
          <w:divBdr>
            <w:top w:val="none" w:sz="0" w:space="0" w:color="auto"/>
            <w:left w:val="none" w:sz="0" w:space="0" w:color="auto"/>
            <w:bottom w:val="none" w:sz="0" w:space="0" w:color="auto"/>
            <w:right w:val="none" w:sz="0" w:space="0" w:color="auto"/>
          </w:divBdr>
        </w:div>
      </w:divsChild>
    </w:div>
    <w:div w:id="1591112415">
      <w:bodyDiv w:val="1"/>
      <w:marLeft w:val="0"/>
      <w:marRight w:val="0"/>
      <w:marTop w:val="0"/>
      <w:marBottom w:val="0"/>
      <w:divBdr>
        <w:top w:val="none" w:sz="0" w:space="0" w:color="auto"/>
        <w:left w:val="none" w:sz="0" w:space="0" w:color="auto"/>
        <w:bottom w:val="none" w:sz="0" w:space="0" w:color="auto"/>
        <w:right w:val="none" w:sz="0" w:space="0" w:color="auto"/>
      </w:divBdr>
      <w:divsChild>
        <w:div w:id="69011905">
          <w:marLeft w:val="0"/>
          <w:marRight w:val="0"/>
          <w:marTop w:val="0"/>
          <w:marBottom w:val="0"/>
          <w:divBdr>
            <w:top w:val="none" w:sz="0" w:space="0" w:color="auto"/>
            <w:left w:val="none" w:sz="0" w:space="0" w:color="auto"/>
            <w:bottom w:val="none" w:sz="0" w:space="0" w:color="auto"/>
            <w:right w:val="none" w:sz="0" w:space="0" w:color="auto"/>
          </w:divBdr>
        </w:div>
        <w:div w:id="90591104">
          <w:marLeft w:val="0"/>
          <w:marRight w:val="0"/>
          <w:marTop w:val="0"/>
          <w:marBottom w:val="0"/>
          <w:divBdr>
            <w:top w:val="none" w:sz="0" w:space="0" w:color="auto"/>
            <w:left w:val="none" w:sz="0" w:space="0" w:color="auto"/>
            <w:bottom w:val="none" w:sz="0" w:space="0" w:color="auto"/>
            <w:right w:val="none" w:sz="0" w:space="0" w:color="auto"/>
          </w:divBdr>
        </w:div>
        <w:div w:id="230043859">
          <w:marLeft w:val="0"/>
          <w:marRight w:val="0"/>
          <w:marTop w:val="0"/>
          <w:marBottom w:val="0"/>
          <w:divBdr>
            <w:top w:val="none" w:sz="0" w:space="0" w:color="auto"/>
            <w:left w:val="none" w:sz="0" w:space="0" w:color="auto"/>
            <w:bottom w:val="none" w:sz="0" w:space="0" w:color="auto"/>
            <w:right w:val="none" w:sz="0" w:space="0" w:color="auto"/>
          </w:divBdr>
        </w:div>
        <w:div w:id="346180809">
          <w:marLeft w:val="0"/>
          <w:marRight w:val="0"/>
          <w:marTop w:val="0"/>
          <w:marBottom w:val="0"/>
          <w:divBdr>
            <w:top w:val="none" w:sz="0" w:space="0" w:color="auto"/>
            <w:left w:val="none" w:sz="0" w:space="0" w:color="auto"/>
            <w:bottom w:val="none" w:sz="0" w:space="0" w:color="auto"/>
            <w:right w:val="none" w:sz="0" w:space="0" w:color="auto"/>
          </w:divBdr>
        </w:div>
        <w:div w:id="470100975">
          <w:marLeft w:val="0"/>
          <w:marRight w:val="0"/>
          <w:marTop w:val="0"/>
          <w:marBottom w:val="0"/>
          <w:divBdr>
            <w:top w:val="none" w:sz="0" w:space="0" w:color="auto"/>
            <w:left w:val="none" w:sz="0" w:space="0" w:color="auto"/>
            <w:bottom w:val="none" w:sz="0" w:space="0" w:color="auto"/>
            <w:right w:val="none" w:sz="0" w:space="0" w:color="auto"/>
          </w:divBdr>
        </w:div>
        <w:div w:id="479079453">
          <w:marLeft w:val="0"/>
          <w:marRight w:val="0"/>
          <w:marTop w:val="0"/>
          <w:marBottom w:val="0"/>
          <w:divBdr>
            <w:top w:val="none" w:sz="0" w:space="0" w:color="auto"/>
            <w:left w:val="none" w:sz="0" w:space="0" w:color="auto"/>
            <w:bottom w:val="none" w:sz="0" w:space="0" w:color="auto"/>
            <w:right w:val="none" w:sz="0" w:space="0" w:color="auto"/>
          </w:divBdr>
        </w:div>
        <w:div w:id="624779505">
          <w:marLeft w:val="0"/>
          <w:marRight w:val="0"/>
          <w:marTop w:val="0"/>
          <w:marBottom w:val="0"/>
          <w:divBdr>
            <w:top w:val="none" w:sz="0" w:space="0" w:color="auto"/>
            <w:left w:val="none" w:sz="0" w:space="0" w:color="auto"/>
            <w:bottom w:val="none" w:sz="0" w:space="0" w:color="auto"/>
            <w:right w:val="none" w:sz="0" w:space="0" w:color="auto"/>
          </w:divBdr>
        </w:div>
        <w:div w:id="680354224">
          <w:marLeft w:val="0"/>
          <w:marRight w:val="0"/>
          <w:marTop w:val="0"/>
          <w:marBottom w:val="0"/>
          <w:divBdr>
            <w:top w:val="none" w:sz="0" w:space="0" w:color="auto"/>
            <w:left w:val="none" w:sz="0" w:space="0" w:color="auto"/>
            <w:bottom w:val="none" w:sz="0" w:space="0" w:color="auto"/>
            <w:right w:val="none" w:sz="0" w:space="0" w:color="auto"/>
          </w:divBdr>
        </w:div>
        <w:div w:id="695279078">
          <w:marLeft w:val="0"/>
          <w:marRight w:val="0"/>
          <w:marTop w:val="0"/>
          <w:marBottom w:val="0"/>
          <w:divBdr>
            <w:top w:val="none" w:sz="0" w:space="0" w:color="auto"/>
            <w:left w:val="none" w:sz="0" w:space="0" w:color="auto"/>
            <w:bottom w:val="none" w:sz="0" w:space="0" w:color="auto"/>
            <w:right w:val="none" w:sz="0" w:space="0" w:color="auto"/>
          </w:divBdr>
        </w:div>
        <w:div w:id="876620477">
          <w:marLeft w:val="0"/>
          <w:marRight w:val="0"/>
          <w:marTop w:val="0"/>
          <w:marBottom w:val="0"/>
          <w:divBdr>
            <w:top w:val="none" w:sz="0" w:space="0" w:color="auto"/>
            <w:left w:val="none" w:sz="0" w:space="0" w:color="auto"/>
            <w:bottom w:val="none" w:sz="0" w:space="0" w:color="auto"/>
            <w:right w:val="none" w:sz="0" w:space="0" w:color="auto"/>
          </w:divBdr>
        </w:div>
        <w:div w:id="1088577028">
          <w:marLeft w:val="0"/>
          <w:marRight w:val="0"/>
          <w:marTop w:val="0"/>
          <w:marBottom w:val="0"/>
          <w:divBdr>
            <w:top w:val="none" w:sz="0" w:space="0" w:color="auto"/>
            <w:left w:val="none" w:sz="0" w:space="0" w:color="auto"/>
            <w:bottom w:val="none" w:sz="0" w:space="0" w:color="auto"/>
            <w:right w:val="none" w:sz="0" w:space="0" w:color="auto"/>
          </w:divBdr>
        </w:div>
        <w:div w:id="1098260089">
          <w:marLeft w:val="0"/>
          <w:marRight w:val="0"/>
          <w:marTop w:val="0"/>
          <w:marBottom w:val="0"/>
          <w:divBdr>
            <w:top w:val="none" w:sz="0" w:space="0" w:color="auto"/>
            <w:left w:val="none" w:sz="0" w:space="0" w:color="auto"/>
            <w:bottom w:val="none" w:sz="0" w:space="0" w:color="auto"/>
            <w:right w:val="none" w:sz="0" w:space="0" w:color="auto"/>
          </w:divBdr>
        </w:div>
        <w:div w:id="1234118900">
          <w:marLeft w:val="0"/>
          <w:marRight w:val="0"/>
          <w:marTop w:val="0"/>
          <w:marBottom w:val="0"/>
          <w:divBdr>
            <w:top w:val="none" w:sz="0" w:space="0" w:color="auto"/>
            <w:left w:val="none" w:sz="0" w:space="0" w:color="auto"/>
            <w:bottom w:val="none" w:sz="0" w:space="0" w:color="auto"/>
            <w:right w:val="none" w:sz="0" w:space="0" w:color="auto"/>
          </w:divBdr>
        </w:div>
        <w:div w:id="1444350866">
          <w:marLeft w:val="0"/>
          <w:marRight w:val="0"/>
          <w:marTop w:val="0"/>
          <w:marBottom w:val="0"/>
          <w:divBdr>
            <w:top w:val="none" w:sz="0" w:space="0" w:color="auto"/>
            <w:left w:val="none" w:sz="0" w:space="0" w:color="auto"/>
            <w:bottom w:val="none" w:sz="0" w:space="0" w:color="auto"/>
            <w:right w:val="none" w:sz="0" w:space="0" w:color="auto"/>
          </w:divBdr>
        </w:div>
        <w:div w:id="1520192053">
          <w:marLeft w:val="0"/>
          <w:marRight w:val="0"/>
          <w:marTop w:val="0"/>
          <w:marBottom w:val="0"/>
          <w:divBdr>
            <w:top w:val="none" w:sz="0" w:space="0" w:color="auto"/>
            <w:left w:val="none" w:sz="0" w:space="0" w:color="auto"/>
            <w:bottom w:val="none" w:sz="0" w:space="0" w:color="auto"/>
            <w:right w:val="none" w:sz="0" w:space="0" w:color="auto"/>
          </w:divBdr>
        </w:div>
        <w:div w:id="1593539619">
          <w:marLeft w:val="0"/>
          <w:marRight w:val="0"/>
          <w:marTop w:val="0"/>
          <w:marBottom w:val="0"/>
          <w:divBdr>
            <w:top w:val="none" w:sz="0" w:space="0" w:color="auto"/>
            <w:left w:val="none" w:sz="0" w:space="0" w:color="auto"/>
            <w:bottom w:val="none" w:sz="0" w:space="0" w:color="auto"/>
            <w:right w:val="none" w:sz="0" w:space="0" w:color="auto"/>
          </w:divBdr>
        </w:div>
        <w:div w:id="1667977324">
          <w:marLeft w:val="0"/>
          <w:marRight w:val="0"/>
          <w:marTop w:val="0"/>
          <w:marBottom w:val="0"/>
          <w:divBdr>
            <w:top w:val="none" w:sz="0" w:space="0" w:color="auto"/>
            <w:left w:val="none" w:sz="0" w:space="0" w:color="auto"/>
            <w:bottom w:val="none" w:sz="0" w:space="0" w:color="auto"/>
            <w:right w:val="none" w:sz="0" w:space="0" w:color="auto"/>
          </w:divBdr>
        </w:div>
        <w:div w:id="1762293304">
          <w:marLeft w:val="0"/>
          <w:marRight w:val="0"/>
          <w:marTop w:val="0"/>
          <w:marBottom w:val="0"/>
          <w:divBdr>
            <w:top w:val="none" w:sz="0" w:space="0" w:color="auto"/>
            <w:left w:val="none" w:sz="0" w:space="0" w:color="auto"/>
            <w:bottom w:val="none" w:sz="0" w:space="0" w:color="auto"/>
            <w:right w:val="none" w:sz="0" w:space="0" w:color="auto"/>
          </w:divBdr>
        </w:div>
        <w:div w:id="1770466834">
          <w:marLeft w:val="0"/>
          <w:marRight w:val="0"/>
          <w:marTop w:val="0"/>
          <w:marBottom w:val="0"/>
          <w:divBdr>
            <w:top w:val="none" w:sz="0" w:space="0" w:color="auto"/>
            <w:left w:val="none" w:sz="0" w:space="0" w:color="auto"/>
            <w:bottom w:val="none" w:sz="0" w:space="0" w:color="auto"/>
            <w:right w:val="none" w:sz="0" w:space="0" w:color="auto"/>
          </w:divBdr>
        </w:div>
        <w:div w:id="1791245092">
          <w:marLeft w:val="0"/>
          <w:marRight w:val="0"/>
          <w:marTop w:val="0"/>
          <w:marBottom w:val="0"/>
          <w:divBdr>
            <w:top w:val="none" w:sz="0" w:space="0" w:color="auto"/>
            <w:left w:val="none" w:sz="0" w:space="0" w:color="auto"/>
            <w:bottom w:val="none" w:sz="0" w:space="0" w:color="auto"/>
            <w:right w:val="none" w:sz="0" w:space="0" w:color="auto"/>
          </w:divBdr>
        </w:div>
        <w:div w:id="1829590080">
          <w:marLeft w:val="0"/>
          <w:marRight w:val="0"/>
          <w:marTop w:val="0"/>
          <w:marBottom w:val="0"/>
          <w:divBdr>
            <w:top w:val="none" w:sz="0" w:space="0" w:color="auto"/>
            <w:left w:val="none" w:sz="0" w:space="0" w:color="auto"/>
            <w:bottom w:val="none" w:sz="0" w:space="0" w:color="auto"/>
            <w:right w:val="none" w:sz="0" w:space="0" w:color="auto"/>
          </w:divBdr>
        </w:div>
        <w:div w:id="1978728721">
          <w:marLeft w:val="0"/>
          <w:marRight w:val="0"/>
          <w:marTop w:val="0"/>
          <w:marBottom w:val="0"/>
          <w:divBdr>
            <w:top w:val="none" w:sz="0" w:space="0" w:color="auto"/>
            <w:left w:val="none" w:sz="0" w:space="0" w:color="auto"/>
            <w:bottom w:val="none" w:sz="0" w:space="0" w:color="auto"/>
            <w:right w:val="none" w:sz="0" w:space="0" w:color="auto"/>
          </w:divBdr>
        </w:div>
        <w:div w:id="1982539784">
          <w:marLeft w:val="0"/>
          <w:marRight w:val="0"/>
          <w:marTop w:val="0"/>
          <w:marBottom w:val="0"/>
          <w:divBdr>
            <w:top w:val="none" w:sz="0" w:space="0" w:color="auto"/>
            <w:left w:val="none" w:sz="0" w:space="0" w:color="auto"/>
            <w:bottom w:val="none" w:sz="0" w:space="0" w:color="auto"/>
            <w:right w:val="none" w:sz="0" w:space="0" w:color="auto"/>
          </w:divBdr>
        </w:div>
        <w:div w:id="2043356598">
          <w:marLeft w:val="0"/>
          <w:marRight w:val="0"/>
          <w:marTop w:val="0"/>
          <w:marBottom w:val="0"/>
          <w:divBdr>
            <w:top w:val="none" w:sz="0" w:space="0" w:color="auto"/>
            <w:left w:val="none" w:sz="0" w:space="0" w:color="auto"/>
            <w:bottom w:val="none" w:sz="0" w:space="0" w:color="auto"/>
            <w:right w:val="none" w:sz="0" w:space="0" w:color="auto"/>
          </w:divBdr>
        </w:div>
        <w:div w:id="2128816858">
          <w:marLeft w:val="0"/>
          <w:marRight w:val="0"/>
          <w:marTop w:val="0"/>
          <w:marBottom w:val="0"/>
          <w:divBdr>
            <w:top w:val="none" w:sz="0" w:space="0" w:color="auto"/>
            <w:left w:val="none" w:sz="0" w:space="0" w:color="auto"/>
            <w:bottom w:val="none" w:sz="0" w:space="0" w:color="auto"/>
            <w:right w:val="none" w:sz="0" w:space="0" w:color="auto"/>
          </w:divBdr>
        </w:div>
        <w:div w:id="2143845462">
          <w:marLeft w:val="0"/>
          <w:marRight w:val="0"/>
          <w:marTop w:val="0"/>
          <w:marBottom w:val="0"/>
          <w:divBdr>
            <w:top w:val="none" w:sz="0" w:space="0" w:color="auto"/>
            <w:left w:val="none" w:sz="0" w:space="0" w:color="auto"/>
            <w:bottom w:val="none" w:sz="0" w:space="0" w:color="auto"/>
            <w:right w:val="none" w:sz="0" w:space="0" w:color="auto"/>
          </w:divBdr>
        </w:div>
      </w:divsChild>
    </w:div>
    <w:div w:id="1607881377">
      <w:bodyDiv w:val="1"/>
      <w:marLeft w:val="0"/>
      <w:marRight w:val="0"/>
      <w:marTop w:val="0"/>
      <w:marBottom w:val="0"/>
      <w:divBdr>
        <w:top w:val="none" w:sz="0" w:space="0" w:color="auto"/>
        <w:left w:val="none" w:sz="0" w:space="0" w:color="auto"/>
        <w:bottom w:val="none" w:sz="0" w:space="0" w:color="auto"/>
        <w:right w:val="none" w:sz="0" w:space="0" w:color="auto"/>
      </w:divBdr>
      <w:divsChild>
        <w:div w:id="626814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2E891-81DF-4865-8E8F-21667780C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1801</Words>
  <Characters>11822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A - PRŮVODNÍ ZPRÁVA</vt:lpstr>
    </vt:vector>
  </TitlesOfParts>
  <Company>JC</Company>
  <LinksUpToDate>false</LinksUpToDate>
  <CharactersWithSpaces>13596</CharactersWithSpaces>
  <SharedDoc>false</SharedDoc>
  <HLinks>
    <vt:vector size="678" baseType="variant">
      <vt:variant>
        <vt:i4>1507394</vt:i4>
      </vt:variant>
      <vt:variant>
        <vt:i4>675</vt:i4>
      </vt:variant>
      <vt:variant>
        <vt:i4>0</vt:i4>
      </vt:variant>
      <vt:variant>
        <vt:i4>5</vt:i4>
      </vt:variant>
      <vt:variant>
        <vt:lpwstr>http://www.nature.cz/</vt:lpwstr>
      </vt:variant>
      <vt:variant>
        <vt:lpwstr/>
      </vt:variant>
      <vt:variant>
        <vt:i4>1572926</vt:i4>
      </vt:variant>
      <vt:variant>
        <vt:i4>668</vt:i4>
      </vt:variant>
      <vt:variant>
        <vt:i4>0</vt:i4>
      </vt:variant>
      <vt:variant>
        <vt:i4>5</vt:i4>
      </vt:variant>
      <vt:variant>
        <vt:lpwstr/>
      </vt:variant>
      <vt:variant>
        <vt:lpwstr>_Toc380949973</vt:lpwstr>
      </vt:variant>
      <vt:variant>
        <vt:i4>1572926</vt:i4>
      </vt:variant>
      <vt:variant>
        <vt:i4>662</vt:i4>
      </vt:variant>
      <vt:variant>
        <vt:i4>0</vt:i4>
      </vt:variant>
      <vt:variant>
        <vt:i4>5</vt:i4>
      </vt:variant>
      <vt:variant>
        <vt:lpwstr/>
      </vt:variant>
      <vt:variant>
        <vt:lpwstr>_Toc380949972</vt:lpwstr>
      </vt:variant>
      <vt:variant>
        <vt:i4>1572926</vt:i4>
      </vt:variant>
      <vt:variant>
        <vt:i4>656</vt:i4>
      </vt:variant>
      <vt:variant>
        <vt:i4>0</vt:i4>
      </vt:variant>
      <vt:variant>
        <vt:i4>5</vt:i4>
      </vt:variant>
      <vt:variant>
        <vt:lpwstr/>
      </vt:variant>
      <vt:variant>
        <vt:lpwstr>_Toc380949971</vt:lpwstr>
      </vt:variant>
      <vt:variant>
        <vt:i4>1572926</vt:i4>
      </vt:variant>
      <vt:variant>
        <vt:i4>650</vt:i4>
      </vt:variant>
      <vt:variant>
        <vt:i4>0</vt:i4>
      </vt:variant>
      <vt:variant>
        <vt:i4>5</vt:i4>
      </vt:variant>
      <vt:variant>
        <vt:lpwstr/>
      </vt:variant>
      <vt:variant>
        <vt:lpwstr>_Toc380949970</vt:lpwstr>
      </vt:variant>
      <vt:variant>
        <vt:i4>1638462</vt:i4>
      </vt:variant>
      <vt:variant>
        <vt:i4>644</vt:i4>
      </vt:variant>
      <vt:variant>
        <vt:i4>0</vt:i4>
      </vt:variant>
      <vt:variant>
        <vt:i4>5</vt:i4>
      </vt:variant>
      <vt:variant>
        <vt:lpwstr/>
      </vt:variant>
      <vt:variant>
        <vt:lpwstr>_Toc380949969</vt:lpwstr>
      </vt:variant>
      <vt:variant>
        <vt:i4>1638462</vt:i4>
      </vt:variant>
      <vt:variant>
        <vt:i4>638</vt:i4>
      </vt:variant>
      <vt:variant>
        <vt:i4>0</vt:i4>
      </vt:variant>
      <vt:variant>
        <vt:i4>5</vt:i4>
      </vt:variant>
      <vt:variant>
        <vt:lpwstr/>
      </vt:variant>
      <vt:variant>
        <vt:lpwstr>_Toc380949968</vt:lpwstr>
      </vt:variant>
      <vt:variant>
        <vt:i4>1638462</vt:i4>
      </vt:variant>
      <vt:variant>
        <vt:i4>632</vt:i4>
      </vt:variant>
      <vt:variant>
        <vt:i4>0</vt:i4>
      </vt:variant>
      <vt:variant>
        <vt:i4>5</vt:i4>
      </vt:variant>
      <vt:variant>
        <vt:lpwstr/>
      </vt:variant>
      <vt:variant>
        <vt:lpwstr>_Toc380949967</vt:lpwstr>
      </vt:variant>
      <vt:variant>
        <vt:i4>1638462</vt:i4>
      </vt:variant>
      <vt:variant>
        <vt:i4>626</vt:i4>
      </vt:variant>
      <vt:variant>
        <vt:i4>0</vt:i4>
      </vt:variant>
      <vt:variant>
        <vt:i4>5</vt:i4>
      </vt:variant>
      <vt:variant>
        <vt:lpwstr/>
      </vt:variant>
      <vt:variant>
        <vt:lpwstr>_Toc380949966</vt:lpwstr>
      </vt:variant>
      <vt:variant>
        <vt:i4>1638462</vt:i4>
      </vt:variant>
      <vt:variant>
        <vt:i4>620</vt:i4>
      </vt:variant>
      <vt:variant>
        <vt:i4>0</vt:i4>
      </vt:variant>
      <vt:variant>
        <vt:i4>5</vt:i4>
      </vt:variant>
      <vt:variant>
        <vt:lpwstr/>
      </vt:variant>
      <vt:variant>
        <vt:lpwstr>_Toc380949965</vt:lpwstr>
      </vt:variant>
      <vt:variant>
        <vt:i4>1638462</vt:i4>
      </vt:variant>
      <vt:variant>
        <vt:i4>614</vt:i4>
      </vt:variant>
      <vt:variant>
        <vt:i4>0</vt:i4>
      </vt:variant>
      <vt:variant>
        <vt:i4>5</vt:i4>
      </vt:variant>
      <vt:variant>
        <vt:lpwstr/>
      </vt:variant>
      <vt:variant>
        <vt:lpwstr>_Toc380949964</vt:lpwstr>
      </vt:variant>
      <vt:variant>
        <vt:i4>1638462</vt:i4>
      </vt:variant>
      <vt:variant>
        <vt:i4>608</vt:i4>
      </vt:variant>
      <vt:variant>
        <vt:i4>0</vt:i4>
      </vt:variant>
      <vt:variant>
        <vt:i4>5</vt:i4>
      </vt:variant>
      <vt:variant>
        <vt:lpwstr/>
      </vt:variant>
      <vt:variant>
        <vt:lpwstr>_Toc380949963</vt:lpwstr>
      </vt:variant>
      <vt:variant>
        <vt:i4>1638462</vt:i4>
      </vt:variant>
      <vt:variant>
        <vt:i4>602</vt:i4>
      </vt:variant>
      <vt:variant>
        <vt:i4>0</vt:i4>
      </vt:variant>
      <vt:variant>
        <vt:i4>5</vt:i4>
      </vt:variant>
      <vt:variant>
        <vt:lpwstr/>
      </vt:variant>
      <vt:variant>
        <vt:lpwstr>_Toc380949962</vt:lpwstr>
      </vt:variant>
      <vt:variant>
        <vt:i4>1638462</vt:i4>
      </vt:variant>
      <vt:variant>
        <vt:i4>596</vt:i4>
      </vt:variant>
      <vt:variant>
        <vt:i4>0</vt:i4>
      </vt:variant>
      <vt:variant>
        <vt:i4>5</vt:i4>
      </vt:variant>
      <vt:variant>
        <vt:lpwstr/>
      </vt:variant>
      <vt:variant>
        <vt:lpwstr>_Toc380949961</vt:lpwstr>
      </vt:variant>
      <vt:variant>
        <vt:i4>1638462</vt:i4>
      </vt:variant>
      <vt:variant>
        <vt:i4>590</vt:i4>
      </vt:variant>
      <vt:variant>
        <vt:i4>0</vt:i4>
      </vt:variant>
      <vt:variant>
        <vt:i4>5</vt:i4>
      </vt:variant>
      <vt:variant>
        <vt:lpwstr/>
      </vt:variant>
      <vt:variant>
        <vt:lpwstr>_Toc380949960</vt:lpwstr>
      </vt:variant>
      <vt:variant>
        <vt:i4>1703998</vt:i4>
      </vt:variant>
      <vt:variant>
        <vt:i4>584</vt:i4>
      </vt:variant>
      <vt:variant>
        <vt:i4>0</vt:i4>
      </vt:variant>
      <vt:variant>
        <vt:i4>5</vt:i4>
      </vt:variant>
      <vt:variant>
        <vt:lpwstr/>
      </vt:variant>
      <vt:variant>
        <vt:lpwstr>_Toc380949959</vt:lpwstr>
      </vt:variant>
      <vt:variant>
        <vt:i4>1703998</vt:i4>
      </vt:variant>
      <vt:variant>
        <vt:i4>578</vt:i4>
      </vt:variant>
      <vt:variant>
        <vt:i4>0</vt:i4>
      </vt:variant>
      <vt:variant>
        <vt:i4>5</vt:i4>
      </vt:variant>
      <vt:variant>
        <vt:lpwstr/>
      </vt:variant>
      <vt:variant>
        <vt:lpwstr>_Toc380949958</vt:lpwstr>
      </vt:variant>
      <vt:variant>
        <vt:i4>1703998</vt:i4>
      </vt:variant>
      <vt:variant>
        <vt:i4>572</vt:i4>
      </vt:variant>
      <vt:variant>
        <vt:i4>0</vt:i4>
      </vt:variant>
      <vt:variant>
        <vt:i4>5</vt:i4>
      </vt:variant>
      <vt:variant>
        <vt:lpwstr/>
      </vt:variant>
      <vt:variant>
        <vt:lpwstr>_Toc380949957</vt:lpwstr>
      </vt:variant>
      <vt:variant>
        <vt:i4>1703998</vt:i4>
      </vt:variant>
      <vt:variant>
        <vt:i4>566</vt:i4>
      </vt:variant>
      <vt:variant>
        <vt:i4>0</vt:i4>
      </vt:variant>
      <vt:variant>
        <vt:i4>5</vt:i4>
      </vt:variant>
      <vt:variant>
        <vt:lpwstr/>
      </vt:variant>
      <vt:variant>
        <vt:lpwstr>_Toc380949956</vt:lpwstr>
      </vt:variant>
      <vt:variant>
        <vt:i4>1703998</vt:i4>
      </vt:variant>
      <vt:variant>
        <vt:i4>560</vt:i4>
      </vt:variant>
      <vt:variant>
        <vt:i4>0</vt:i4>
      </vt:variant>
      <vt:variant>
        <vt:i4>5</vt:i4>
      </vt:variant>
      <vt:variant>
        <vt:lpwstr/>
      </vt:variant>
      <vt:variant>
        <vt:lpwstr>_Toc380949955</vt:lpwstr>
      </vt:variant>
      <vt:variant>
        <vt:i4>1703998</vt:i4>
      </vt:variant>
      <vt:variant>
        <vt:i4>554</vt:i4>
      </vt:variant>
      <vt:variant>
        <vt:i4>0</vt:i4>
      </vt:variant>
      <vt:variant>
        <vt:i4>5</vt:i4>
      </vt:variant>
      <vt:variant>
        <vt:lpwstr/>
      </vt:variant>
      <vt:variant>
        <vt:lpwstr>_Toc380949954</vt:lpwstr>
      </vt:variant>
      <vt:variant>
        <vt:i4>1703998</vt:i4>
      </vt:variant>
      <vt:variant>
        <vt:i4>548</vt:i4>
      </vt:variant>
      <vt:variant>
        <vt:i4>0</vt:i4>
      </vt:variant>
      <vt:variant>
        <vt:i4>5</vt:i4>
      </vt:variant>
      <vt:variant>
        <vt:lpwstr/>
      </vt:variant>
      <vt:variant>
        <vt:lpwstr>_Toc380949953</vt:lpwstr>
      </vt:variant>
      <vt:variant>
        <vt:i4>1703998</vt:i4>
      </vt:variant>
      <vt:variant>
        <vt:i4>542</vt:i4>
      </vt:variant>
      <vt:variant>
        <vt:i4>0</vt:i4>
      </vt:variant>
      <vt:variant>
        <vt:i4>5</vt:i4>
      </vt:variant>
      <vt:variant>
        <vt:lpwstr/>
      </vt:variant>
      <vt:variant>
        <vt:lpwstr>_Toc380949952</vt:lpwstr>
      </vt:variant>
      <vt:variant>
        <vt:i4>1703998</vt:i4>
      </vt:variant>
      <vt:variant>
        <vt:i4>536</vt:i4>
      </vt:variant>
      <vt:variant>
        <vt:i4>0</vt:i4>
      </vt:variant>
      <vt:variant>
        <vt:i4>5</vt:i4>
      </vt:variant>
      <vt:variant>
        <vt:lpwstr/>
      </vt:variant>
      <vt:variant>
        <vt:lpwstr>_Toc380949951</vt:lpwstr>
      </vt:variant>
      <vt:variant>
        <vt:i4>1703998</vt:i4>
      </vt:variant>
      <vt:variant>
        <vt:i4>530</vt:i4>
      </vt:variant>
      <vt:variant>
        <vt:i4>0</vt:i4>
      </vt:variant>
      <vt:variant>
        <vt:i4>5</vt:i4>
      </vt:variant>
      <vt:variant>
        <vt:lpwstr/>
      </vt:variant>
      <vt:variant>
        <vt:lpwstr>_Toc380949950</vt:lpwstr>
      </vt:variant>
      <vt:variant>
        <vt:i4>1769534</vt:i4>
      </vt:variant>
      <vt:variant>
        <vt:i4>524</vt:i4>
      </vt:variant>
      <vt:variant>
        <vt:i4>0</vt:i4>
      </vt:variant>
      <vt:variant>
        <vt:i4>5</vt:i4>
      </vt:variant>
      <vt:variant>
        <vt:lpwstr/>
      </vt:variant>
      <vt:variant>
        <vt:lpwstr>_Toc380949949</vt:lpwstr>
      </vt:variant>
      <vt:variant>
        <vt:i4>1769534</vt:i4>
      </vt:variant>
      <vt:variant>
        <vt:i4>518</vt:i4>
      </vt:variant>
      <vt:variant>
        <vt:i4>0</vt:i4>
      </vt:variant>
      <vt:variant>
        <vt:i4>5</vt:i4>
      </vt:variant>
      <vt:variant>
        <vt:lpwstr/>
      </vt:variant>
      <vt:variant>
        <vt:lpwstr>_Toc380949948</vt:lpwstr>
      </vt:variant>
      <vt:variant>
        <vt:i4>1769534</vt:i4>
      </vt:variant>
      <vt:variant>
        <vt:i4>512</vt:i4>
      </vt:variant>
      <vt:variant>
        <vt:i4>0</vt:i4>
      </vt:variant>
      <vt:variant>
        <vt:i4>5</vt:i4>
      </vt:variant>
      <vt:variant>
        <vt:lpwstr/>
      </vt:variant>
      <vt:variant>
        <vt:lpwstr>_Toc380949947</vt:lpwstr>
      </vt:variant>
      <vt:variant>
        <vt:i4>1769534</vt:i4>
      </vt:variant>
      <vt:variant>
        <vt:i4>506</vt:i4>
      </vt:variant>
      <vt:variant>
        <vt:i4>0</vt:i4>
      </vt:variant>
      <vt:variant>
        <vt:i4>5</vt:i4>
      </vt:variant>
      <vt:variant>
        <vt:lpwstr/>
      </vt:variant>
      <vt:variant>
        <vt:lpwstr>_Toc380949946</vt:lpwstr>
      </vt:variant>
      <vt:variant>
        <vt:i4>1769534</vt:i4>
      </vt:variant>
      <vt:variant>
        <vt:i4>500</vt:i4>
      </vt:variant>
      <vt:variant>
        <vt:i4>0</vt:i4>
      </vt:variant>
      <vt:variant>
        <vt:i4>5</vt:i4>
      </vt:variant>
      <vt:variant>
        <vt:lpwstr/>
      </vt:variant>
      <vt:variant>
        <vt:lpwstr>_Toc380949945</vt:lpwstr>
      </vt:variant>
      <vt:variant>
        <vt:i4>1769534</vt:i4>
      </vt:variant>
      <vt:variant>
        <vt:i4>494</vt:i4>
      </vt:variant>
      <vt:variant>
        <vt:i4>0</vt:i4>
      </vt:variant>
      <vt:variant>
        <vt:i4>5</vt:i4>
      </vt:variant>
      <vt:variant>
        <vt:lpwstr/>
      </vt:variant>
      <vt:variant>
        <vt:lpwstr>_Toc380949944</vt:lpwstr>
      </vt:variant>
      <vt:variant>
        <vt:i4>1769534</vt:i4>
      </vt:variant>
      <vt:variant>
        <vt:i4>488</vt:i4>
      </vt:variant>
      <vt:variant>
        <vt:i4>0</vt:i4>
      </vt:variant>
      <vt:variant>
        <vt:i4>5</vt:i4>
      </vt:variant>
      <vt:variant>
        <vt:lpwstr/>
      </vt:variant>
      <vt:variant>
        <vt:lpwstr>_Toc380949943</vt:lpwstr>
      </vt:variant>
      <vt:variant>
        <vt:i4>1769534</vt:i4>
      </vt:variant>
      <vt:variant>
        <vt:i4>482</vt:i4>
      </vt:variant>
      <vt:variant>
        <vt:i4>0</vt:i4>
      </vt:variant>
      <vt:variant>
        <vt:i4>5</vt:i4>
      </vt:variant>
      <vt:variant>
        <vt:lpwstr/>
      </vt:variant>
      <vt:variant>
        <vt:lpwstr>_Toc380949942</vt:lpwstr>
      </vt:variant>
      <vt:variant>
        <vt:i4>1769534</vt:i4>
      </vt:variant>
      <vt:variant>
        <vt:i4>476</vt:i4>
      </vt:variant>
      <vt:variant>
        <vt:i4>0</vt:i4>
      </vt:variant>
      <vt:variant>
        <vt:i4>5</vt:i4>
      </vt:variant>
      <vt:variant>
        <vt:lpwstr/>
      </vt:variant>
      <vt:variant>
        <vt:lpwstr>_Toc380949941</vt:lpwstr>
      </vt:variant>
      <vt:variant>
        <vt:i4>1769534</vt:i4>
      </vt:variant>
      <vt:variant>
        <vt:i4>470</vt:i4>
      </vt:variant>
      <vt:variant>
        <vt:i4>0</vt:i4>
      </vt:variant>
      <vt:variant>
        <vt:i4>5</vt:i4>
      </vt:variant>
      <vt:variant>
        <vt:lpwstr/>
      </vt:variant>
      <vt:variant>
        <vt:lpwstr>_Toc380949940</vt:lpwstr>
      </vt:variant>
      <vt:variant>
        <vt:i4>1835070</vt:i4>
      </vt:variant>
      <vt:variant>
        <vt:i4>464</vt:i4>
      </vt:variant>
      <vt:variant>
        <vt:i4>0</vt:i4>
      </vt:variant>
      <vt:variant>
        <vt:i4>5</vt:i4>
      </vt:variant>
      <vt:variant>
        <vt:lpwstr/>
      </vt:variant>
      <vt:variant>
        <vt:lpwstr>_Toc380949939</vt:lpwstr>
      </vt:variant>
      <vt:variant>
        <vt:i4>1835070</vt:i4>
      </vt:variant>
      <vt:variant>
        <vt:i4>458</vt:i4>
      </vt:variant>
      <vt:variant>
        <vt:i4>0</vt:i4>
      </vt:variant>
      <vt:variant>
        <vt:i4>5</vt:i4>
      </vt:variant>
      <vt:variant>
        <vt:lpwstr/>
      </vt:variant>
      <vt:variant>
        <vt:lpwstr>_Toc380949938</vt:lpwstr>
      </vt:variant>
      <vt:variant>
        <vt:i4>1835070</vt:i4>
      </vt:variant>
      <vt:variant>
        <vt:i4>452</vt:i4>
      </vt:variant>
      <vt:variant>
        <vt:i4>0</vt:i4>
      </vt:variant>
      <vt:variant>
        <vt:i4>5</vt:i4>
      </vt:variant>
      <vt:variant>
        <vt:lpwstr/>
      </vt:variant>
      <vt:variant>
        <vt:lpwstr>_Toc380949937</vt:lpwstr>
      </vt:variant>
      <vt:variant>
        <vt:i4>1835070</vt:i4>
      </vt:variant>
      <vt:variant>
        <vt:i4>446</vt:i4>
      </vt:variant>
      <vt:variant>
        <vt:i4>0</vt:i4>
      </vt:variant>
      <vt:variant>
        <vt:i4>5</vt:i4>
      </vt:variant>
      <vt:variant>
        <vt:lpwstr/>
      </vt:variant>
      <vt:variant>
        <vt:lpwstr>_Toc380949936</vt:lpwstr>
      </vt:variant>
      <vt:variant>
        <vt:i4>1835070</vt:i4>
      </vt:variant>
      <vt:variant>
        <vt:i4>440</vt:i4>
      </vt:variant>
      <vt:variant>
        <vt:i4>0</vt:i4>
      </vt:variant>
      <vt:variant>
        <vt:i4>5</vt:i4>
      </vt:variant>
      <vt:variant>
        <vt:lpwstr/>
      </vt:variant>
      <vt:variant>
        <vt:lpwstr>_Toc380949935</vt:lpwstr>
      </vt:variant>
      <vt:variant>
        <vt:i4>1835070</vt:i4>
      </vt:variant>
      <vt:variant>
        <vt:i4>434</vt:i4>
      </vt:variant>
      <vt:variant>
        <vt:i4>0</vt:i4>
      </vt:variant>
      <vt:variant>
        <vt:i4>5</vt:i4>
      </vt:variant>
      <vt:variant>
        <vt:lpwstr/>
      </vt:variant>
      <vt:variant>
        <vt:lpwstr>_Toc380949934</vt:lpwstr>
      </vt:variant>
      <vt:variant>
        <vt:i4>1835070</vt:i4>
      </vt:variant>
      <vt:variant>
        <vt:i4>428</vt:i4>
      </vt:variant>
      <vt:variant>
        <vt:i4>0</vt:i4>
      </vt:variant>
      <vt:variant>
        <vt:i4>5</vt:i4>
      </vt:variant>
      <vt:variant>
        <vt:lpwstr/>
      </vt:variant>
      <vt:variant>
        <vt:lpwstr>_Toc380949933</vt:lpwstr>
      </vt:variant>
      <vt:variant>
        <vt:i4>1835070</vt:i4>
      </vt:variant>
      <vt:variant>
        <vt:i4>422</vt:i4>
      </vt:variant>
      <vt:variant>
        <vt:i4>0</vt:i4>
      </vt:variant>
      <vt:variant>
        <vt:i4>5</vt:i4>
      </vt:variant>
      <vt:variant>
        <vt:lpwstr/>
      </vt:variant>
      <vt:variant>
        <vt:lpwstr>_Toc380949932</vt:lpwstr>
      </vt:variant>
      <vt:variant>
        <vt:i4>1835070</vt:i4>
      </vt:variant>
      <vt:variant>
        <vt:i4>416</vt:i4>
      </vt:variant>
      <vt:variant>
        <vt:i4>0</vt:i4>
      </vt:variant>
      <vt:variant>
        <vt:i4>5</vt:i4>
      </vt:variant>
      <vt:variant>
        <vt:lpwstr/>
      </vt:variant>
      <vt:variant>
        <vt:lpwstr>_Toc380949931</vt:lpwstr>
      </vt:variant>
      <vt:variant>
        <vt:i4>1835070</vt:i4>
      </vt:variant>
      <vt:variant>
        <vt:i4>410</vt:i4>
      </vt:variant>
      <vt:variant>
        <vt:i4>0</vt:i4>
      </vt:variant>
      <vt:variant>
        <vt:i4>5</vt:i4>
      </vt:variant>
      <vt:variant>
        <vt:lpwstr/>
      </vt:variant>
      <vt:variant>
        <vt:lpwstr>_Toc380949930</vt:lpwstr>
      </vt:variant>
      <vt:variant>
        <vt:i4>1900606</vt:i4>
      </vt:variant>
      <vt:variant>
        <vt:i4>404</vt:i4>
      </vt:variant>
      <vt:variant>
        <vt:i4>0</vt:i4>
      </vt:variant>
      <vt:variant>
        <vt:i4>5</vt:i4>
      </vt:variant>
      <vt:variant>
        <vt:lpwstr/>
      </vt:variant>
      <vt:variant>
        <vt:lpwstr>_Toc380949929</vt:lpwstr>
      </vt:variant>
      <vt:variant>
        <vt:i4>1900606</vt:i4>
      </vt:variant>
      <vt:variant>
        <vt:i4>398</vt:i4>
      </vt:variant>
      <vt:variant>
        <vt:i4>0</vt:i4>
      </vt:variant>
      <vt:variant>
        <vt:i4>5</vt:i4>
      </vt:variant>
      <vt:variant>
        <vt:lpwstr/>
      </vt:variant>
      <vt:variant>
        <vt:lpwstr>_Toc380949928</vt:lpwstr>
      </vt:variant>
      <vt:variant>
        <vt:i4>1900606</vt:i4>
      </vt:variant>
      <vt:variant>
        <vt:i4>392</vt:i4>
      </vt:variant>
      <vt:variant>
        <vt:i4>0</vt:i4>
      </vt:variant>
      <vt:variant>
        <vt:i4>5</vt:i4>
      </vt:variant>
      <vt:variant>
        <vt:lpwstr/>
      </vt:variant>
      <vt:variant>
        <vt:lpwstr>_Toc380949927</vt:lpwstr>
      </vt:variant>
      <vt:variant>
        <vt:i4>1900606</vt:i4>
      </vt:variant>
      <vt:variant>
        <vt:i4>386</vt:i4>
      </vt:variant>
      <vt:variant>
        <vt:i4>0</vt:i4>
      </vt:variant>
      <vt:variant>
        <vt:i4>5</vt:i4>
      </vt:variant>
      <vt:variant>
        <vt:lpwstr/>
      </vt:variant>
      <vt:variant>
        <vt:lpwstr>_Toc380949926</vt:lpwstr>
      </vt:variant>
      <vt:variant>
        <vt:i4>1900606</vt:i4>
      </vt:variant>
      <vt:variant>
        <vt:i4>380</vt:i4>
      </vt:variant>
      <vt:variant>
        <vt:i4>0</vt:i4>
      </vt:variant>
      <vt:variant>
        <vt:i4>5</vt:i4>
      </vt:variant>
      <vt:variant>
        <vt:lpwstr/>
      </vt:variant>
      <vt:variant>
        <vt:lpwstr>_Toc380949925</vt:lpwstr>
      </vt:variant>
      <vt:variant>
        <vt:i4>1900606</vt:i4>
      </vt:variant>
      <vt:variant>
        <vt:i4>374</vt:i4>
      </vt:variant>
      <vt:variant>
        <vt:i4>0</vt:i4>
      </vt:variant>
      <vt:variant>
        <vt:i4>5</vt:i4>
      </vt:variant>
      <vt:variant>
        <vt:lpwstr/>
      </vt:variant>
      <vt:variant>
        <vt:lpwstr>_Toc380949924</vt:lpwstr>
      </vt:variant>
      <vt:variant>
        <vt:i4>1900606</vt:i4>
      </vt:variant>
      <vt:variant>
        <vt:i4>368</vt:i4>
      </vt:variant>
      <vt:variant>
        <vt:i4>0</vt:i4>
      </vt:variant>
      <vt:variant>
        <vt:i4>5</vt:i4>
      </vt:variant>
      <vt:variant>
        <vt:lpwstr/>
      </vt:variant>
      <vt:variant>
        <vt:lpwstr>_Toc380949923</vt:lpwstr>
      </vt:variant>
      <vt:variant>
        <vt:i4>1900606</vt:i4>
      </vt:variant>
      <vt:variant>
        <vt:i4>362</vt:i4>
      </vt:variant>
      <vt:variant>
        <vt:i4>0</vt:i4>
      </vt:variant>
      <vt:variant>
        <vt:i4>5</vt:i4>
      </vt:variant>
      <vt:variant>
        <vt:lpwstr/>
      </vt:variant>
      <vt:variant>
        <vt:lpwstr>_Toc380949922</vt:lpwstr>
      </vt:variant>
      <vt:variant>
        <vt:i4>1900606</vt:i4>
      </vt:variant>
      <vt:variant>
        <vt:i4>356</vt:i4>
      </vt:variant>
      <vt:variant>
        <vt:i4>0</vt:i4>
      </vt:variant>
      <vt:variant>
        <vt:i4>5</vt:i4>
      </vt:variant>
      <vt:variant>
        <vt:lpwstr/>
      </vt:variant>
      <vt:variant>
        <vt:lpwstr>_Toc380949921</vt:lpwstr>
      </vt:variant>
      <vt:variant>
        <vt:i4>1900606</vt:i4>
      </vt:variant>
      <vt:variant>
        <vt:i4>350</vt:i4>
      </vt:variant>
      <vt:variant>
        <vt:i4>0</vt:i4>
      </vt:variant>
      <vt:variant>
        <vt:i4>5</vt:i4>
      </vt:variant>
      <vt:variant>
        <vt:lpwstr/>
      </vt:variant>
      <vt:variant>
        <vt:lpwstr>_Toc380949920</vt:lpwstr>
      </vt:variant>
      <vt:variant>
        <vt:i4>1966142</vt:i4>
      </vt:variant>
      <vt:variant>
        <vt:i4>344</vt:i4>
      </vt:variant>
      <vt:variant>
        <vt:i4>0</vt:i4>
      </vt:variant>
      <vt:variant>
        <vt:i4>5</vt:i4>
      </vt:variant>
      <vt:variant>
        <vt:lpwstr/>
      </vt:variant>
      <vt:variant>
        <vt:lpwstr>_Toc380949919</vt:lpwstr>
      </vt:variant>
      <vt:variant>
        <vt:i4>1966142</vt:i4>
      </vt:variant>
      <vt:variant>
        <vt:i4>338</vt:i4>
      </vt:variant>
      <vt:variant>
        <vt:i4>0</vt:i4>
      </vt:variant>
      <vt:variant>
        <vt:i4>5</vt:i4>
      </vt:variant>
      <vt:variant>
        <vt:lpwstr/>
      </vt:variant>
      <vt:variant>
        <vt:lpwstr>_Toc380949918</vt:lpwstr>
      </vt:variant>
      <vt:variant>
        <vt:i4>1966142</vt:i4>
      </vt:variant>
      <vt:variant>
        <vt:i4>332</vt:i4>
      </vt:variant>
      <vt:variant>
        <vt:i4>0</vt:i4>
      </vt:variant>
      <vt:variant>
        <vt:i4>5</vt:i4>
      </vt:variant>
      <vt:variant>
        <vt:lpwstr/>
      </vt:variant>
      <vt:variant>
        <vt:lpwstr>_Toc380949917</vt:lpwstr>
      </vt:variant>
      <vt:variant>
        <vt:i4>1966142</vt:i4>
      </vt:variant>
      <vt:variant>
        <vt:i4>326</vt:i4>
      </vt:variant>
      <vt:variant>
        <vt:i4>0</vt:i4>
      </vt:variant>
      <vt:variant>
        <vt:i4>5</vt:i4>
      </vt:variant>
      <vt:variant>
        <vt:lpwstr/>
      </vt:variant>
      <vt:variant>
        <vt:lpwstr>_Toc380949916</vt:lpwstr>
      </vt:variant>
      <vt:variant>
        <vt:i4>1966142</vt:i4>
      </vt:variant>
      <vt:variant>
        <vt:i4>320</vt:i4>
      </vt:variant>
      <vt:variant>
        <vt:i4>0</vt:i4>
      </vt:variant>
      <vt:variant>
        <vt:i4>5</vt:i4>
      </vt:variant>
      <vt:variant>
        <vt:lpwstr/>
      </vt:variant>
      <vt:variant>
        <vt:lpwstr>_Toc380949915</vt:lpwstr>
      </vt:variant>
      <vt:variant>
        <vt:i4>1966142</vt:i4>
      </vt:variant>
      <vt:variant>
        <vt:i4>314</vt:i4>
      </vt:variant>
      <vt:variant>
        <vt:i4>0</vt:i4>
      </vt:variant>
      <vt:variant>
        <vt:i4>5</vt:i4>
      </vt:variant>
      <vt:variant>
        <vt:lpwstr/>
      </vt:variant>
      <vt:variant>
        <vt:lpwstr>_Toc380949914</vt:lpwstr>
      </vt:variant>
      <vt:variant>
        <vt:i4>1966142</vt:i4>
      </vt:variant>
      <vt:variant>
        <vt:i4>308</vt:i4>
      </vt:variant>
      <vt:variant>
        <vt:i4>0</vt:i4>
      </vt:variant>
      <vt:variant>
        <vt:i4>5</vt:i4>
      </vt:variant>
      <vt:variant>
        <vt:lpwstr/>
      </vt:variant>
      <vt:variant>
        <vt:lpwstr>_Toc380949913</vt:lpwstr>
      </vt:variant>
      <vt:variant>
        <vt:i4>1966142</vt:i4>
      </vt:variant>
      <vt:variant>
        <vt:i4>302</vt:i4>
      </vt:variant>
      <vt:variant>
        <vt:i4>0</vt:i4>
      </vt:variant>
      <vt:variant>
        <vt:i4>5</vt:i4>
      </vt:variant>
      <vt:variant>
        <vt:lpwstr/>
      </vt:variant>
      <vt:variant>
        <vt:lpwstr>_Toc380949912</vt:lpwstr>
      </vt:variant>
      <vt:variant>
        <vt:i4>1966142</vt:i4>
      </vt:variant>
      <vt:variant>
        <vt:i4>296</vt:i4>
      </vt:variant>
      <vt:variant>
        <vt:i4>0</vt:i4>
      </vt:variant>
      <vt:variant>
        <vt:i4>5</vt:i4>
      </vt:variant>
      <vt:variant>
        <vt:lpwstr/>
      </vt:variant>
      <vt:variant>
        <vt:lpwstr>_Toc380949911</vt:lpwstr>
      </vt:variant>
      <vt:variant>
        <vt:i4>1966142</vt:i4>
      </vt:variant>
      <vt:variant>
        <vt:i4>290</vt:i4>
      </vt:variant>
      <vt:variant>
        <vt:i4>0</vt:i4>
      </vt:variant>
      <vt:variant>
        <vt:i4>5</vt:i4>
      </vt:variant>
      <vt:variant>
        <vt:lpwstr/>
      </vt:variant>
      <vt:variant>
        <vt:lpwstr>_Toc380949910</vt:lpwstr>
      </vt:variant>
      <vt:variant>
        <vt:i4>2031678</vt:i4>
      </vt:variant>
      <vt:variant>
        <vt:i4>284</vt:i4>
      </vt:variant>
      <vt:variant>
        <vt:i4>0</vt:i4>
      </vt:variant>
      <vt:variant>
        <vt:i4>5</vt:i4>
      </vt:variant>
      <vt:variant>
        <vt:lpwstr/>
      </vt:variant>
      <vt:variant>
        <vt:lpwstr>_Toc380949909</vt:lpwstr>
      </vt:variant>
      <vt:variant>
        <vt:i4>2031678</vt:i4>
      </vt:variant>
      <vt:variant>
        <vt:i4>278</vt:i4>
      </vt:variant>
      <vt:variant>
        <vt:i4>0</vt:i4>
      </vt:variant>
      <vt:variant>
        <vt:i4>5</vt:i4>
      </vt:variant>
      <vt:variant>
        <vt:lpwstr/>
      </vt:variant>
      <vt:variant>
        <vt:lpwstr>_Toc380949908</vt:lpwstr>
      </vt:variant>
      <vt:variant>
        <vt:i4>2031678</vt:i4>
      </vt:variant>
      <vt:variant>
        <vt:i4>272</vt:i4>
      </vt:variant>
      <vt:variant>
        <vt:i4>0</vt:i4>
      </vt:variant>
      <vt:variant>
        <vt:i4>5</vt:i4>
      </vt:variant>
      <vt:variant>
        <vt:lpwstr/>
      </vt:variant>
      <vt:variant>
        <vt:lpwstr>_Toc380949907</vt:lpwstr>
      </vt:variant>
      <vt:variant>
        <vt:i4>2031678</vt:i4>
      </vt:variant>
      <vt:variant>
        <vt:i4>266</vt:i4>
      </vt:variant>
      <vt:variant>
        <vt:i4>0</vt:i4>
      </vt:variant>
      <vt:variant>
        <vt:i4>5</vt:i4>
      </vt:variant>
      <vt:variant>
        <vt:lpwstr/>
      </vt:variant>
      <vt:variant>
        <vt:lpwstr>_Toc380949906</vt:lpwstr>
      </vt:variant>
      <vt:variant>
        <vt:i4>2031678</vt:i4>
      </vt:variant>
      <vt:variant>
        <vt:i4>260</vt:i4>
      </vt:variant>
      <vt:variant>
        <vt:i4>0</vt:i4>
      </vt:variant>
      <vt:variant>
        <vt:i4>5</vt:i4>
      </vt:variant>
      <vt:variant>
        <vt:lpwstr/>
      </vt:variant>
      <vt:variant>
        <vt:lpwstr>_Toc380949905</vt:lpwstr>
      </vt:variant>
      <vt:variant>
        <vt:i4>2031678</vt:i4>
      </vt:variant>
      <vt:variant>
        <vt:i4>254</vt:i4>
      </vt:variant>
      <vt:variant>
        <vt:i4>0</vt:i4>
      </vt:variant>
      <vt:variant>
        <vt:i4>5</vt:i4>
      </vt:variant>
      <vt:variant>
        <vt:lpwstr/>
      </vt:variant>
      <vt:variant>
        <vt:lpwstr>_Toc380949904</vt:lpwstr>
      </vt:variant>
      <vt:variant>
        <vt:i4>2031678</vt:i4>
      </vt:variant>
      <vt:variant>
        <vt:i4>248</vt:i4>
      </vt:variant>
      <vt:variant>
        <vt:i4>0</vt:i4>
      </vt:variant>
      <vt:variant>
        <vt:i4>5</vt:i4>
      </vt:variant>
      <vt:variant>
        <vt:lpwstr/>
      </vt:variant>
      <vt:variant>
        <vt:lpwstr>_Toc380949903</vt:lpwstr>
      </vt:variant>
      <vt:variant>
        <vt:i4>2031678</vt:i4>
      </vt:variant>
      <vt:variant>
        <vt:i4>242</vt:i4>
      </vt:variant>
      <vt:variant>
        <vt:i4>0</vt:i4>
      </vt:variant>
      <vt:variant>
        <vt:i4>5</vt:i4>
      </vt:variant>
      <vt:variant>
        <vt:lpwstr/>
      </vt:variant>
      <vt:variant>
        <vt:lpwstr>_Toc380949902</vt:lpwstr>
      </vt:variant>
      <vt:variant>
        <vt:i4>2031678</vt:i4>
      </vt:variant>
      <vt:variant>
        <vt:i4>236</vt:i4>
      </vt:variant>
      <vt:variant>
        <vt:i4>0</vt:i4>
      </vt:variant>
      <vt:variant>
        <vt:i4>5</vt:i4>
      </vt:variant>
      <vt:variant>
        <vt:lpwstr/>
      </vt:variant>
      <vt:variant>
        <vt:lpwstr>_Toc380949901</vt:lpwstr>
      </vt:variant>
      <vt:variant>
        <vt:i4>2031678</vt:i4>
      </vt:variant>
      <vt:variant>
        <vt:i4>230</vt:i4>
      </vt:variant>
      <vt:variant>
        <vt:i4>0</vt:i4>
      </vt:variant>
      <vt:variant>
        <vt:i4>5</vt:i4>
      </vt:variant>
      <vt:variant>
        <vt:lpwstr/>
      </vt:variant>
      <vt:variant>
        <vt:lpwstr>_Toc380949900</vt:lpwstr>
      </vt:variant>
      <vt:variant>
        <vt:i4>1441855</vt:i4>
      </vt:variant>
      <vt:variant>
        <vt:i4>224</vt:i4>
      </vt:variant>
      <vt:variant>
        <vt:i4>0</vt:i4>
      </vt:variant>
      <vt:variant>
        <vt:i4>5</vt:i4>
      </vt:variant>
      <vt:variant>
        <vt:lpwstr/>
      </vt:variant>
      <vt:variant>
        <vt:lpwstr>_Toc380949899</vt:lpwstr>
      </vt:variant>
      <vt:variant>
        <vt:i4>1441855</vt:i4>
      </vt:variant>
      <vt:variant>
        <vt:i4>218</vt:i4>
      </vt:variant>
      <vt:variant>
        <vt:i4>0</vt:i4>
      </vt:variant>
      <vt:variant>
        <vt:i4>5</vt:i4>
      </vt:variant>
      <vt:variant>
        <vt:lpwstr/>
      </vt:variant>
      <vt:variant>
        <vt:lpwstr>_Toc380949898</vt:lpwstr>
      </vt:variant>
      <vt:variant>
        <vt:i4>1441855</vt:i4>
      </vt:variant>
      <vt:variant>
        <vt:i4>212</vt:i4>
      </vt:variant>
      <vt:variant>
        <vt:i4>0</vt:i4>
      </vt:variant>
      <vt:variant>
        <vt:i4>5</vt:i4>
      </vt:variant>
      <vt:variant>
        <vt:lpwstr/>
      </vt:variant>
      <vt:variant>
        <vt:lpwstr>_Toc380949897</vt:lpwstr>
      </vt:variant>
      <vt:variant>
        <vt:i4>1441855</vt:i4>
      </vt:variant>
      <vt:variant>
        <vt:i4>206</vt:i4>
      </vt:variant>
      <vt:variant>
        <vt:i4>0</vt:i4>
      </vt:variant>
      <vt:variant>
        <vt:i4>5</vt:i4>
      </vt:variant>
      <vt:variant>
        <vt:lpwstr/>
      </vt:variant>
      <vt:variant>
        <vt:lpwstr>_Toc380949896</vt:lpwstr>
      </vt:variant>
      <vt:variant>
        <vt:i4>1441855</vt:i4>
      </vt:variant>
      <vt:variant>
        <vt:i4>200</vt:i4>
      </vt:variant>
      <vt:variant>
        <vt:i4>0</vt:i4>
      </vt:variant>
      <vt:variant>
        <vt:i4>5</vt:i4>
      </vt:variant>
      <vt:variant>
        <vt:lpwstr/>
      </vt:variant>
      <vt:variant>
        <vt:lpwstr>_Toc380949895</vt:lpwstr>
      </vt:variant>
      <vt:variant>
        <vt:i4>1441855</vt:i4>
      </vt:variant>
      <vt:variant>
        <vt:i4>194</vt:i4>
      </vt:variant>
      <vt:variant>
        <vt:i4>0</vt:i4>
      </vt:variant>
      <vt:variant>
        <vt:i4>5</vt:i4>
      </vt:variant>
      <vt:variant>
        <vt:lpwstr/>
      </vt:variant>
      <vt:variant>
        <vt:lpwstr>_Toc380949894</vt:lpwstr>
      </vt:variant>
      <vt:variant>
        <vt:i4>1441855</vt:i4>
      </vt:variant>
      <vt:variant>
        <vt:i4>188</vt:i4>
      </vt:variant>
      <vt:variant>
        <vt:i4>0</vt:i4>
      </vt:variant>
      <vt:variant>
        <vt:i4>5</vt:i4>
      </vt:variant>
      <vt:variant>
        <vt:lpwstr/>
      </vt:variant>
      <vt:variant>
        <vt:lpwstr>_Toc380949893</vt:lpwstr>
      </vt:variant>
      <vt:variant>
        <vt:i4>1441855</vt:i4>
      </vt:variant>
      <vt:variant>
        <vt:i4>182</vt:i4>
      </vt:variant>
      <vt:variant>
        <vt:i4>0</vt:i4>
      </vt:variant>
      <vt:variant>
        <vt:i4>5</vt:i4>
      </vt:variant>
      <vt:variant>
        <vt:lpwstr/>
      </vt:variant>
      <vt:variant>
        <vt:lpwstr>_Toc380949892</vt:lpwstr>
      </vt:variant>
      <vt:variant>
        <vt:i4>1441855</vt:i4>
      </vt:variant>
      <vt:variant>
        <vt:i4>176</vt:i4>
      </vt:variant>
      <vt:variant>
        <vt:i4>0</vt:i4>
      </vt:variant>
      <vt:variant>
        <vt:i4>5</vt:i4>
      </vt:variant>
      <vt:variant>
        <vt:lpwstr/>
      </vt:variant>
      <vt:variant>
        <vt:lpwstr>_Toc380949891</vt:lpwstr>
      </vt:variant>
      <vt:variant>
        <vt:i4>1441855</vt:i4>
      </vt:variant>
      <vt:variant>
        <vt:i4>170</vt:i4>
      </vt:variant>
      <vt:variant>
        <vt:i4>0</vt:i4>
      </vt:variant>
      <vt:variant>
        <vt:i4>5</vt:i4>
      </vt:variant>
      <vt:variant>
        <vt:lpwstr/>
      </vt:variant>
      <vt:variant>
        <vt:lpwstr>_Toc380949890</vt:lpwstr>
      </vt:variant>
      <vt:variant>
        <vt:i4>1507391</vt:i4>
      </vt:variant>
      <vt:variant>
        <vt:i4>164</vt:i4>
      </vt:variant>
      <vt:variant>
        <vt:i4>0</vt:i4>
      </vt:variant>
      <vt:variant>
        <vt:i4>5</vt:i4>
      </vt:variant>
      <vt:variant>
        <vt:lpwstr/>
      </vt:variant>
      <vt:variant>
        <vt:lpwstr>_Toc380949889</vt:lpwstr>
      </vt:variant>
      <vt:variant>
        <vt:i4>1507391</vt:i4>
      </vt:variant>
      <vt:variant>
        <vt:i4>158</vt:i4>
      </vt:variant>
      <vt:variant>
        <vt:i4>0</vt:i4>
      </vt:variant>
      <vt:variant>
        <vt:i4>5</vt:i4>
      </vt:variant>
      <vt:variant>
        <vt:lpwstr/>
      </vt:variant>
      <vt:variant>
        <vt:lpwstr>_Toc380949888</vt:lpwstr>
      </vt:variant>
      <vt:variant>
        <vt:i4>1507391</vt:i4>
      </vt:variant>
      <vt:variant>
        <vt:i4>152</vt:i4>
      </vt:variant>
      <vt:variant>
        <vt:i4>0</vt:i4>
      </vt:variant>
      <vt:variant>
        <vt:i4>5</vt:i4>
      </vt:variant>
      <vt:variant>
        <vt:lpwstr/>
      </vt:variant>
      <vt:variant>
        <vt:lpwstr>_Toc380949887</vt:lpwstr>
      </vt:variant>
      <vt:variant>
        <vt:i4>1507391</vt:i4>
      </vt:variant>
      <vt:variant>
        <vt:i4>146</vt:i4>
      </vt:variant>
      <vt:variant>
        <vt:i4>0</vt:i4>
      </vt:variant>
      <vt:variant>
        <vt:i4>5</vt:i4>
      </vt:variant>
      <vt:variant>
        <vt:lpwstr/>
      </vt:variant>
      <vt:variant>
        <vt:lpwstr>_Toc380949886</vt:lpwstr>
      </vt:variant>
      <vt:variant>
        <vt:i4>1507391</vt:i4>
      </vt:variant>
      <vt:variant>
        <vt:i4>140</vt:i4>
      </vt:variant>
      <vt:variant>
        <vt:i4>0</vt:i4>
      </vt:variant>
      <vt:variant>
        <vt:i4>5</vt:i4>
      </vt:variant>
      <vt:variant>
        <vt:lpwstr/>
      </vt:variant>
      <vt:variant>
        <vt:lpwstr>_Toc380949885</vt:lpwstr>
      </vt:variant>
      <vt:variant>
        <vt:i4>1507391</vt:i4>
      </vt:variant>
      <vt:variant>
        <vt:i4>134</vt:i4>
      </vt:variant>
      <vt:variant>
        <vt:i4>0</vt:i4>
      </vt:variant>
      <vt:variant>
        <vt:i4>5</vt:i4>
      </vt:variant>
      <vt:variant>
        <vt:lpwstr/>
      </vt:variant>
      <vt:variant>
        <vt:lpwstr>_Toc380949884</vt:lpwstr>
      </vt:variant>
      <vt:variant>
        <vt:i4>1507391</vt:i4>
      </vt:variant>
      <vt:variant>
        <vt:i4>128</vt:i4>
      </vt:variant>
      <vt:variant>
        <vt:i4>0</vt:i4>
      </vt:variant>
      <vt:variant>
        <vt:i4>5</vt:i4>
      </vt:variant>
      <vt:variant>
        <vt:lpwstr/>
      </vt:variant>
      <vt:variant>
        <vt:lpwstr>_Toc380949883</vt:lpwstr>
      </vt:variant>
      <vt:variant>
        <vt:i4>1507391</vt:i4>
      </vt:variant>
      <vt:variant>
        <vt:i4>122</vt:i4>
      </vt:variant>
      <vt:variant>
        <vt:i4>0</vt:i4>
      </vt:variant>
      <vt:variant>
        <vt:i4>5</vt:i4>
      </vt:variant>
      <vt:variant>
        <vt:lpwstr/>
      </vt:variant>
      <vt:variant>
        <vt:lpwstr>_Toc380949882</vt:lpwstr>
      </vt:variant>
      <vt:variant>
        <vt:i4>1507391</vt:i4>
      </vt:variant>
      <vt:variant>
        <vt:i4>116</vt:i4>
      </vt:variant>
      <vt:variant>
        <vt:i4>0</vt:i4>
      </vt:variant>
      <vt:variant>
        <vt:i4>5</vt:i4>
      </vt:variant>
      <vt:variant>
        <vt:lpwstr/>
      </vt:variant>
      <vt:variant>
        <vt:lpwstr>_Toc380949881</vt:lpwstr>
      </vt:variant>
      <vt:variant>
        <vt:i4>1507391</vt:i4>
      </vt:variant>
      <vt:variant>
        <vt:i4>110</vt:i4>
      </vt:variant>
      <vt:variant>
        <vt:i4>0</vt:i4>
      </vt:variant>
      <vt:variant>
        <vt:i4>5</vt:i4>
      </vt:variant>
      <vt:variant>
        <vt:lpwstr/>
      </vt:variant>
      <vt:variant>
        <vt:lpwstr>_Toc380949880</vt:lpwstr>
      </vt:variant>
      <vt:variant>
        <vt:i4>1572927</vt:i4>
      </vt:variant>
      <vt:variant>
        <vt:i4>104</vt:i4>
      </vt:variant>
      <vt:variant>
        <vt:i4>0</vt:i4>
      </vt:variant>
      <vt:variant>
        <vt:i4>5</vt:i4>
      </vt:variant>
      <vt:variant>
        <vt:lpwstr/>
      </vt:variant>
      <vt:variant>
        <vt:lpwstr>_Toc380949879</vt:lpwstr>
      </vt:variant>
      <vt:variant>
        <vt:i4>1572927</vt:i4>
      </vt:variant>
      <vt:variant>
        <vt:i4>98</vt:i4>
      </vt:variant>
      <vt:variant>
        <vt:i4>0</vt:i4>
      </vt:variant>
      <vt:variant>
        <vt:i4>5</vt:i4>
      </vt:variant>
      <vt:variant>
        <vt:lpwstr/>
      </vt:variant>
      <vt:variant>
        <vt:lpwstr>_Toc380949878</vt:lpwstr>
      </vt:variant>
      <vt:variant>
        <vt:i4>1572927</vt:i4>
      </vt:variant>
      <vt:variant>
        <vt:i4>92</vt:i4>
      </vt:variant>
      <vt:variant>
        <vt:i4>0</vt:i4>
      </vt:variant>
      <vt:variant>
        <vt:i4>5</vt:i4>
      </vt:variant>
      <vt:variant>
        <vt:lpwstr/>
      </vt:variant>
      <vt:variant>
        <vt:lpwstr>_Toc380949877</vt:lpwstr>
      </vt:variant>
      <vt:variant>
        <vt:i4>1572927</vt:i4>
      </vt:variant>
      <vt:variant>
        <vt:i4>86</vt:i4>
      </vt:variant>
      <vt:variant>
        <vt:i4>0</vt:i4>
      </vt:variant>
      <vt:variant>
        <vt:i4>5</vt:i4>
      </vt:variant>
      <vt:variant>
        <vt:lpwstr/>
      </vt:variant>
      <vt:variant>
        <vt:lpwstr>_Toc380949876</vt:lpwstr>
      </vt:variant>
      <vt:variant>
        <vt:i4>1572927</vt:i4>
      </vt:variant>
      <vt:variant>
        <vt:i4>80</vt:i4>
      </vt:variant>
      <vt:variant>
        <vt:i4>0</vt:i4>
      </vt:variant>
      <vt:variant>
        <vt:i4>5</vt:i4>
      </vt:variant>
      <vt:variant>
        <vt:lpwstr/>
      </vt:variant>
      <vt:variant>
        <vt:lpwstr>_Toc380949875</vt:lpwstr>
      </vt:variant>
      <vt:variant>
        <vt:i4>1572927</vt:i4>
      </vt:variant>
      <vt:variant>
        <vt:i4>74</vt:i4>
      </vt:variant>
      <vt:variant>
        <vt:i4>0</vt:i4>
      </vt:variant>
      <vt:variant>
        <vt:i4>5</vt:i4>
      </vt:variant>
      <vt:variant>
        <vt:lpwstr/>
      </vt:variant>
      <vt:variant>
        <vt:lpwstr>_Toc380949874</vt:lpwstr>
      </vt:variant>
      <vt:variant>
        <vt:i4>1572927</vt:i4>
      </vt:variant>
      <vt:variant>
        <vt:i4>68</vt:i4>
      </vt:variant>
      <vt:variant>
        <vt:i4>0</vt:i4>
      </vt:variant>
      <vt:variant>
        <vt:i4>5</vt:i4>
      </vt:variant>
      <vt:variant>
        <vt:lpwstr/>
      </vt:variant>
      <vt:variant>
        <vt:lpwstr>_Toc380949873</vt:lpwstr>
      </vt:variant>
      <vt:variant>
        <vt:i4>1572927</vt:i4>
      </vt:variant>
      <vt:variant>
        <vt:i4>62</vt:i4>
      </vt:variant>
      <vt:variant>
        <vt:i4>0</vt:i4>
      </vt:variant>
      <vt:variant>
        <vt:i4>5</vt:i4>
      </vt:variant>
      <vt:variant>
        <vt:lpwstr/>
      </vt:variant>
      <vt:variant>
        <vt:lpwstr>_Toc380949872</vt:lpwstr>
      </vt:variant>
      <vt:variant>
        <vt:i4>1572927</vt:i4>
      </vt:variant>
      <vt:variant>
        <vt:i4>56</vt:i4>
      </vt:variant>
      <vt:variant>
        <vt:i4>0</vt:i4>
      </vt:variant>
      <vt:variant>
        <vt:i4>5</vt:i4>
      </vt:variant>
      <vt:variant>
        <vt:lpwstr/>
      </vt:variant>
      <vt:variant>
        <vt:lpwstr>_Toc380949871</vt:lpwstr>
      </vt:variant>
      <vt:variant>
        <vt:i4>1572927</vt:i4>
      </vt:variant>
      <vt:variant>
        <vt:i4>50</vt:i4>
      </vt:variant>
      <vt:variant>
        <vt:i4>0</vt:i4>
      </vt:variant>
      <vt:variant>
        <vt:i4>5</vt:i4>
      </vt:variant>
      <vt:variant>
        <vt:lpwstr/>
      </vt:variant>
      <vt:variant>
        <vt:lpwstr>_Toc380949870</vt:lpwstr>
      </vt:variant>
      <vt:variant>
        <vt:i4>1638463</vt:i4>
      </vt:variant>
      <vt:variant>
        <vt:i4>44</vt:i4>
      </vt:variant>
      <vt:variant>
        <vt:i4>0</vt:i4>
      </vt:variant>
      <vt:variant>
        <vt:i4>5</vt:i4>
      </vt:variant>
      <vt:variant>
        <vt:lpwstr/>
      </vt:variant>
      <vt:variant>
        <vt:lpwstr>_Toc380949869</vt:lpwstr>
      </vt:variant>
      <vt:variant>
        <vt:i4>1638463</vt:i4>
      </vt:variant>
      <vt:variant>
        <vt:i4>38</vt:i4>
      </vt:variant>
      <vt:variant>
        <vt:i4>0</vt:i4>
      </vt:variant>
      <vt:variant>
        <vt:i4>5</vt:i4>
      </vt:variant>
      <vt:variant>
        <vt:lpwstr/>
      </vt:variant>
      <vt:variant>
        <vt:lpwstr>_Toc380949868</vt:lpwstr>
      </vt:variant>
      <vt:variant>
        <vt:i4>1638463</vt:i4>
      </vt:variant>
      <vt:variant>
        <vt:i4>32</vt:i4>
      </vt:variant>
      <vt:variant>
        <vt:i4>0</vt:i4>
      </vt:variant>
      <vt:variant>
        <vt:i4>5</vt:i4>
      </vt:variant>
      <vt:variant>
        <vt:lpwstr/>
      </vt:variant>
      <vt:variant>
        <vt:lpwstr>_Toc380949867</vt:lpwstr>
      </vt:variant>
      <vt:variant>
        <vt:i4>1638463</vt:i4>
      </vt:variant>
      <vt:variant>
        <vt:i4>26</vt:i4>
      </vt:variant>
      <vt:variant>
        <vt:i4>0</vt:i4>
      </vt:variant>
      <vt:variant>
        <vt:i4>5</vt:i4>
      </vt:variant>
      <vt:variant>
        <vt:lpwstr/>
      </vt:variant>
      <vt:variant>
        <vt:lpwstr>_Toc380949866</vt:lpwstr>
      </vt:variant>
      <vt:variant>
        <vt:i4>1638463</vt:i4>
      </vt:variant>
      <vt:variant>
        <vt:i4>20</vt:i4>
      </vt:variant>
      <vt:variant>
        <vt:i4>0</vt:i4>
      </vt:variant>
      <vt:variant>
        <vt:i4>5</vt:i4>
      </vt:variant>
      <vt:variant>
        <vt:lpwstr/>
      </vt:variant>
      <vt:variant>
        <vt:lpwstr>_Toc380949865</vt:lpwstr>
      </vt:variant>
      <vt:variant>
        <vt:i4>1638463</vt:i4>
      </vt:variant>
      <vt:variant>
        <vt:i4>14</vt:i4>
      </vt:variant>
      <vt:variant>
        <vt:i4>0</vt:i4>
      </vt:variant>
      <vt:variant>
        <vt:i4>5</vt:i4>
      </vt:variant>
      <vt:variant>
        <vt:lpwstr/>
      </vt:variant>
      <vt:variant>
        <vt:lpwstr>_Toc380949864</vt:lpwstr>
      </vt:variant>
      <vt:variant>
        <vt:i4>1638463</vt:i4>
      </vt:variant>
      <vt:variant>
        <vt:i4>8</vt:i4>
      </vt:variant>
      <vt:variant>
        <vt:i4>0</vt:i4>
      </vt:variant>
      <vt:variant>
        <vt:i4>5</vt:i4>
      </vt:variant>
      <vt:variant>
        <vt:lpwstr/>
      </vt:variant>
      <vt:variant>
        <vt:lpwstr>_Toc380949863</vt:lpwstr>
      </vt:variant>
      <vt:variant>
        <vt:i4>1638463</vt:i4>
      </vt:variant>
      <vt:variant>
        <vt:i4>2</vt:i4>
      </vt:variant>
      <vt:variant>
        <vt:i4>0</vt:i4>
      </vt:variant>
      <vt:variant>
        <vt:i4>5</vt:i4>
      </vt:variant>
      <vt:variant>
        <vt:lpwstr/>
      </vt:variant>
      <vt:variant>
        <vt:lpwstr>_Toc380949862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Josef</dc:creator>
  <cp:lastModifiedBy>Uzivatel</cp:lastModifiedBy>
  <cp:revision>7</cp:revision>
  <cp:lastPrinted>2019-04-01T08:23:00Z</cp:lastPrinted>
  <dcterms:created xsi:type="dcterms:W3CDTF">2018-12-20T13:03:00Z</dcterms:created>
  <dcterms:modified xsi:type="dcterms:W3CDTF">2019-04-01T08:23:00Z</dcterms:modified>
</cp:coreProperties>
</file>