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263E0173" w:rsidR="00F66CF9" w:rsidRPr="00FA5A7F" w:rsidRDefault="00F626E7" w:rsidP="00F66CF9">
      <w:pPr>
        <w:jc w:val="center"/>
        <w:rPr>
          <w:rFonts w:ascii="Arial" w:hAnsi="Arial" w:cs="Arial"/>
          <w:sz w:val="24"/>
          <w:szCs w:val="24"/>
        </w:rPr>
      </w:pPr>
      <w:r>
        <w:rPr>
          <w:rFonts w:ascii="Arial" w:hAnsi="Arial" w:cs="Arial"/>
          <w:sz w:val="24"/>
          <w:szCs w:val="24"/>
        </w:rPr>
        <w:t>3</w:t>
      </w:r>
    </w:p>
    <w:p w14:paraId="0E507C89" w14:textId="6619BB41"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BC68BF">
        <w:rPr>
          <w:rFonts w:ascii="Arial" w:hAnsi="Arial" w:cs="Arial"/>
          <w:b/>
          <w:sz w:val="22"/>
          <w:szCs w:val="22"/>
        </w:rPr>
        <w:t>56</w:t>
      </w:r>
      <w:r w:rsidR="00B33736">
        <w:rPr>
          <w:rFonts w:ascii="Arial" w:hAnsi="Arial" w:cs="Arial"/>
          <w:b/>
          <w:sz w:val="22"/>
          <w:szCs w:val="22"/>
        </w:rPr>
        <w:t>/2020</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04319478"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BC68BF">
        <w:rPr>
          <w:rFonts w:ascii="Arial" w:hAnsi="Arial" w:cs="Arial"/>
          <w:sz w:val="22"/>
          <w:szCs w:val="22"/>
        </w:rPr>
        <w:t>Kamil Žák,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5E99FDEC"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w:t>
      </w:r>
      <w:r w:rsidR="00831CAB">
        <w:rPr>
          <w:rFonts w:ascii="Arial" w:hAnsi="Arial" w:cs="Arial"/>
          <w:sz w:val="22"/>
          <w:szCs w:val="22"/>
        </w:rPr>
        <w:t>eská spořitelna</w:t>
      </w:r>
      <w:r w:rsidRPr="00F66CF9">
        <w:rPr>
          <w:rFonts w:ascii="Arial" w:hAnsi="Arial" w:cs="Arial"/>
          <w:sz w:val="22"/>
          <w:szCs w:val="22"/>
        </w:rPr>
        <w:t>, a.s.,</w:t>
      </w:r>
    </w:p>
    <w:p w14:paraId="7C45056E" w14:textId="4B7F0AA5" w:rsidR="00F66CF9" w:rsidRDefault="00E016DE" w:rsidP="00F66CF9">
      <w:pPr>
        <w:ind w:left="720" w:hanging="720"/>
        <w:rPr>
          <w:rFonts w:ascii="Arial" w:hAnsi="Arial" w:cs="Arial"/>
          <w:sz w:val="22"/>
          <w:szCs w:val="22"/>
        </w:rPr>
      </w:pPr>
      <w:proofErr w:type="spellStart"/>
      <w:r>
        <w:rPr>
          <w:rFonts w:ascii="Arial" w:hAnsi="Arial" w:cs="Arial"/>
          <w:sz w:val="22"/>
          <w:szCs w:val="22"/>
        </w:rPr>
        <w:t>č</w:t>
      </w:r>
      <w:r w:rsidR="00F66CF9" w:rsidRPr="00F66CF9">
        <w:rPr>
          <w:rFonts w:ascii="Arial" w:hAnsi="Arial" w:cs="Arial"/>
          <w:sz w:val="22"/>
          <w:szCs w:val="22"/>
        </w:rPr>
        <w:t>.účtu</w:t>
      </w:r>
      <w:proofErr w:type="spellEnd"/>
      <w:r w:rsidR="00F66CF9" w:rsidRPr="00F66CF9">
        <w:rPr>
          <w:rFonts w:ascii="Arial" w:hAnsi="Arial" w:cs="Arial"/>
          <w:sz w:val="22"/>
          <w:szCs w:val="22"/>
        </w:rPr>
        <w:t xml:space="preserve"> : </w:t>
      </w:r>
      <w:r w:rsidR="00F66CF9" w:rsidRPr="00F66CF9">
        <w:rPr>
          <w:rFonts w:ascii="Arial" w:hAnsi="Arial" w:cs="Arial"/>
          <w:sz w:val="22"/>
          <w:szCs w:val="22"/>
        </w:rPr>
        <w:tab/>
      </w:r>
      <w:r w:rsidR="00F66CF9"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54AF2AD6"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vedoucí </w:t>
      </w:r>
      <w:r w:rsidR="00831CAB">
        <w:rPr>
          <w:rFonts w:ascii="Arial" w:hAnsi="Arial" w:cs="Arial"/>
          <w:sz w:val="22"/>
          <w:szCs w:val="22"/>
        </w:rPr>
        <w:t xml:space="preserve">oddělení technické správy  </w:t>
      </w:r>
      <w:r>
        <w:rPr>
          <w:rFonts w:ascii="Arial" w:hAnsi="Arial" w:cs="Arial"/>
          <w:sz w:val="22"/>
          <w:szCs w:val="22"/>
        </w:rPr>
        <w:t>-  tel. 556 879 664, 737 206 776</w:t>
      </w:r>
    </w:p>
    <w:p w14:paraId="74727546" w14:textId="710D3C94"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00E016DE" w:rsidRPr="00427F19">
          <w:rPr>
            <w:rStyle w:val="Hypertextovodkaz"/>
            <w:rFonts w:ascii="Arial" w:hAnsi="Arial" w:cs="Arial"/>
            <w:sz w:val="22"/>
            <w:szCs w:val="22"/>
          </w:rPr>
          <w:t>milos.sopuch@koprivnice.cz</w:t>
        </w:r>
      </w:hyperlink>
      <w:r>
        <w:rPr>
          <w:rFonts w:ascii="Arial" w:hAnsi="Arial" w:cs="Arial"/>
          <w:sz w:val="22"/>
          <w:szCs w:val="22"/>
        </w:rPr>
        <w:t xml:space="preserve"> </w:t>
      </w:r>
    </w:p>
    <w:p w14:paraId="19EFDECC" w14:textId="4EBD5250" w:rsidR="00E016DE" w:rsidRDefault="00BC68BF" w:rsidP="00083110">
      <w:pPr>
        <w:shd w:val="clear" w:color="auto" w:fill="FFFFFF" w:themeFill="background1"/>
        <w:ind w:left="720" w:hanging="720"/>
        <w:rPr>
          <w:rFonts w:ascii="Arial" w:hAnsi="Arial" w:cs="Arial"/>
          <w:sz w:val="22"/>
          <w:szCs w:val="22"/>
        </w:rPr>
      </w:pPr>
      <w:r>
        <w:rPr>
          <w:rFonts w:ascii="Arial" w:hAnsi="Arial" w:cs="Arial"/>
          <w:sz w:val="22"/>
          <w:szCs w:val="22"/>
        </w:rPr>
        <w:t>Marcela Podešvová</w:t>
      </w:r>
      <w:r w:rsidR="00E016DE">
        <w:rPr>
          <w:rFonts w:ascii="Arial" w:hAnsi="Arial" w:cs="Arial"/>
          <w:sz w:val="22"/>
          <w:szCs w:val="22"/>
        </w:rPr>
        <w:t xml:space="preserve">, referentka </w:t>
      </w:r>
      <w:r w:rsidR="00831CAB">
        <w:rPr>
          <w:rFonts w:ascii="Arial" w:hAnsi="Arial" w:cs="Arial"/>
          <w:sz w:val="22"/>
          <w:szCs w:val="22"/>
        </w:rPr>
        <w:t xml:space="preserve">oddělení technické správy  </w:t>
      </w:r>
      <w:r w:rsidR="00E32F3C">
        <w:rPr>
          <w:rFonts w:ascii="Arial" w:hAnsi="Arial" w:cs="Arial"/>
          <w:sz w:val="22"/>
          <w:szCs w:val="22"/>
        </w:rPr>
        <w:t>-</w:t>
      </w:r>
      <w:r w:rsidR="00E016DE">
        <w:rPr>
          <w:rFonts w:ascii="Arial" w:hAnsi="Arial" w:cs="Arial"/>
          <w:sz w:val="22"/>
          <w:szCs w:val="22"/>
        </w:rPr>
        <w:t xml:space="preserve"> tel. 556 879 </w:t>
      </w:r>
      <w:r>
        <w:rPr>
          <w:rFonts w:ascii="Arial" w:hAnsi="Arial" w:cs="Arial"/>
          <w:sz w:val="22"/>
          <w:szCs w:val="22"/>
        </w:rPr>
        <w:t>797</w:t>
      </w:r>
      <w:r w:rsidR="00E016DE">
        <w:rPr>
          <w:rFonts w:ascii="Arial" w:hAnsi="Arial" w:cs="Arial"/>
          <w:sz w:val="22"/>
          <w:szCs w:val="22"/>
        </w:rPr>
        <w:t xml:space="preserve">, </w:t>
      </w:r>
      <w:r>
        <w:rPr>
          <w:rFonts w:ascii="Arial" w:hAnsi="Arial" w:cs="Arial"/>
          <w:sz w:val="22"/>
          <w:szCs w:val="22"/>
        </w:rPr>
        <w:t>737 224 344</w:t>
      </w:r>
    </w:p>
    <w:p w14:paraId="20895935" w14:textId="7F2E46B6" w:rsidR="00E016DE" w:rsidRDefault="00E016DE" w:rsidP="00083110">
      <w:pPr>
        <w:shd w:val="clear" w:color="auto" w:fill="FFFFFF" w:themeFill="background1"/>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83756">
        <w:rPr>
          <w:rFonts w:ascii="Arial" w:hAnsi="Arial" w:cs="Arial"/>
          <w:sz w:val="22"/>
          <w:szCs w:val="22"/>
        </w:rPr>
        <w:t xml:space="preserve">  </w:t>
      </w:r>
      <w:r>
        <w:rPr>
          <w:rFonts w:ascii="Arial" w:hAnsi="Arial" w:cs="Arial"/>
          <w:sz w:val="22"/>
          <w:szCs w:val="22"/>
        </w:rPr>
        <w:t xml:space="preserve">  e-mail: </w:t>
      </w:r>
      <w:proofErr w:type="spellStart"/>
      <w:r w:rsidR="00BC68BF">
        <w:rPr>
          <w:rFonts w:ascii="Arial" w:hAnsi="Arial" w:cs="Arial"/>
          <w:sz w:val="22"/>
          <w:szCs w:val="22"/>
        </w:rPr>
        <w:t>marcela</w:t>
      </w:r>
      <w:proofErr w:type="spellEnd"/>
      <w:r w:rsidR="00BC68BF">
        <w:rPr>
          <w:rFonts w:ascii="Arial" w:hAnsi="Arial" w:cs="Arial"/>
          <w:sz w:val="22"/>
          <w:szCs w:val="22"/>
        </w:rPr>
        <w:t xml:space="preserve"> .podesvova</w:t>
      </w:r>
      <w:r>
        <w:rPr>
          <w:rFonts w:ascii="Arial" w:hAnsi="Arial" w:cs="Arial"/>
          <w:sz w:val="22"/>
          <w:szCs w:val="22"/>
        </w:rPr>
        <w:t>@koprivnice.cz</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Pr="00E016DE" w:rsidRDefault="00F66CF9" w:rsidP="00F66CF9">
      <w:pPr>
        <w:rPr>
          <w:rFonts w:ascii="Arial" w:hAnsi="Arial" w:cs="Arial"/>
          <w:b/>
          <w:sz w:val="22"/>
          <w:szCs w:val="22"/>
        </w:rPr>
      </w:pPr>
      <w:r w:rsidRPr="00E016DE">
        <w:rPr>
          <w:rFonts w:ascii="Arial" w:hAnsi="Arial" w:cs="Arial"/>
          <w:b/>
          <w:sz w:val="22"/>
          <w:szCs w:val="22"/>
        </w:rPr>
        <w:t>Zhotovitel:</w:t>
      </w:r>
    </w:p>
    <w:p w14:paraId="2E5EBC01" w14:textId="77777777" w:rsidR="00F66CF9" w:rsidRPr="00E016DE" w:rsidRDefault="00F66CF9" w:rsidP="00F66CF9">
      <w:pPr>
        <w:rPr>
          <w:rFonts w:ascii="Arial" w:hAnsi="Arial" w:cs="Arial"/>
          <w:b/>
          <w:sz w:val="22"/>
          <w:szCs w:val="22"/>
        </w:rPr>
      </w:pPr>
    </w:p>
    <w:p w14:paraId="035F3BDF" w14:textId="08AD2DF8" w:rsidR="00F66CF9" w:rsidRPr="00E016DE" w:rsidRDefault="00623DD7" w:rsidP="00F66CF9">
      <w:pPr>
        <w:rPr>
          <w:rFonts w:ascii="Arial" w:hAnsi="Arial" w:cs="Arial"/>
          <w:b/>
          <w:sz w:val="22"/>
          <w:szCs w:val="22"/>
        </w:rPr>
      </w:pPr>
      <w:r w:rsidRPr="00E016DE">
        <w:rPr>
          <w:rFonts w:ascii="Arial" w:hAnsi="Arial" w:cs="Arial"/>
          <w:b/>
          <w:sz w:val="22"/>
          <w:szCs w:val="22"/>
        </w:rPr>
        <w:t xml:space="preserve"> </w:t>
      </w:r>
    </w:p>
    <w:p w14:paraId="778894C1" w14:textId="207E8DDE"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Adresa: </w:t>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p>
    <w:p w14:paraId="4DBF9989" w14:textId="75A240E9" w:rsidR="00F66CF9" w:rsidRPr="00E016DE" w:rsidRDefault="00F66CF9" w:rsidP="00F66CF9">
      <w:pPr>
        <w:ind w:left="720" w:hanging="720"/>
        <w:rPr>
          <w:rFonts w:ascii="Arial" w:hAnsi="Arial" w:cs="Arial"/>
          <w:sz w:val="22"/>
          <w:szCs w:val="22"/>
        </w:rPr>
      </w:pPr>
      <w:r w:rsidRPr="00E016DE">
        <w:rPr>
          <w:rFonts w:ascii="Arial" w:hAnsi="Arial" w:cs="Arial"/>
          <w:sz w:val="22"/>
          <w:szCs w:val="22"/>
        </w:rPr>
        <w:t>Zastoupeno:</w:t>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p>
    <w:p w14:paraId="4A720C7D" w14:textId="7BBC722F"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IČ: </w:t>
      </w:r>
      <w:r w:rsidRPr="00E016DE">
        <w:rPr>
          <w:rFonts w:ascii="Arial" w:hAnsi="Arial" w:cs="Arial"/>
          <w:sz w:val="22"/>
          <w:szCs w:val="22"/>
        </w:rPr>
        <w:tab/>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p>
    <w:p w14:paraId="1455EA95" w14:textId="3CEADB87" w:rsidR="00F66CF9" w:rsidRPr="00E016DE" w:rsidRDefault="00F66CF9" w:rsidP="00F66CF9">
      <w:pPr>
        <w:ind w:left="720" w:hanging="720"/>
        <w:rPr>
          <w:rFonts w:ascii="Arial" w:hAnsi="Arial" w:cs="Arial"/>
          <w:color w:val="FF0000"/>
          <w:sz w:val="22"/>
          <w:szCs w:val="22"/>
        </w:rPr>
      </w:pPr>
      <w:r w:rsidRPr="00E016DE">
        <w:rPr>
          <w:rFonts w:ascii="Arial" w:hAnsi="Arial" w:cs="Arial"/>
          <w:sz w:val="22"/>
          <w:szCs w:val="22"/>
        </w:rPr>
        <w:t xml:space="preserve">DIČ: </w:t>
      </w:r>
      <w:r w:rsidRPr="00E016DE">
        <w:rPr>
          <w:rFonts w:ascii="Arial" w:hAnsi="Arial" w:cs="Arial"/>
          <w:sz w:val="22"/>
          <w:szCs w:val="22"/>
        </w:rPr>
        <w:tab/>
      </w:r>
      <w:r w:rsidRPr="00E016DE">
        <w:rPr>
          <w:rFonts w:ascii="Arial" w:hAnsi="Arial" w:cs="Arial"/>
          <w:sz w:val="22"/>
          <w:szCs w:val="22"/>
        </w:rPr>
        <w:tab/>
      </w:r>
      <w:r w:rsidRPr="00E016DE">
        <w:rPr>
          <w:rFonts w:ascii="Arial" w:hAnsi="Arial" w:cs="Arial"/>
          <w:sz w:val="22"/>
          <w:szCs w:val="22"/>
        </w:rPr>
        <w:tab/>
      </w:r>
      <w:r w:rsidR="00623DD7" w:rsidRPr="00E016DE">
        <w:rPr>
          <w:rFonts w:ascii="Arial" w:hAnsi="Arial" w:cs="Arial"/>
          <w:sz w:val="22"/>
          <w:szCs w:val="22"/>
        </w:rPr>
        <w:t xml:space="preserve"> </w:t>
      </w:r>
    </w:p>
    <w:p w14:paraId="3F15216F" w14:textId="7BA1CDE2" w:rsidR="00F66CF9"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Bankovní spojení: </w:t>
      </w:r>
      <w:r w:rsidRPr="00E016DE">
        <w:rPr>
          <w:rFonts w:ascii="Arial" w:hAnsi="Arial" w:cs="Arial"/>
          <w:sz w:val="22"/>
          <w:szCs w:val="22"/>
        </w:rPr>
        <w:tab/>
      </w:r>
      <w:r w:rsidR="00623DD7" w:rsidRPr="00E016DE">
        <w:rPr>
          <w:rFonts w:ascii="Arial" w:hAnsi="Arial" w:cs="Arial"/>
          <w:sz w:val="22"/>
          <w:szCs w:val="22"/>
        </w:rPr>
        <w:t xml:space="preserve"> </w:t>
      </w:r>
    </w:p>
    <w:p w14:paraId="28B067DB" w14:textId="13C99F90" w:rsidR="00F66CF9" w:rsidRPr="00E016DE" w:rsidRDefault="00E016DE" w:rsidP="00F66CF9">
      <w:pPr>
        <w:ind w:left="720" w:hanging="720"/>
        <w:rPr>
          <w:rFonts w:ascii="Arial" w:hAnsi="Arial" w:cs="Arial"/>
          <w:sz w:val="22"/>
          <w:szCs w:val="22"/>
        </w:rPr>
      </w:pPr>
      <w:r>
        <w:rPr>
          <w:rFonts w:ascii="Arial" w:hAnsi="Arial" w:cs="Arial"/>
          <w:sz w:val="22"/>
          <w:szCs w:val="22"/>
        </w:rPr>
        <w:t>č</w:t>
      </w:r>
      <w:r w:rsidR="00F66CF9" w:rsidRPr="00E016DE">
        <w:rPr>
          <w:rFonts w:ascii="Arial" w:hAnsi="Arial" w:cs="Arial"/>
          <w:sz w:val="22"/>
          <w:szCs w:val="22"/>
        </w:rPr>
        <w:t xml:space="preserve">. účtu: </w:t>
      </w:r>
      <w:r w:rsidR="00F66CF9" w:rsidRPr="00E016DE">
        <w:rPr>
          <w:rFonts w:ascii="Arial" w:hAnsi="Arial" w:cs="Arial"/>
          <w:sz w:val="22"/>
          <w:szCs w:val="22"/>
        </w:rPr>
        <w:tab/>
      </w:r>
      <w:r w:rsidR="00F66CF9" w:rsidRPr="00E016DE">
        <w:rPr>
          <w:rFonts w:ascii="Arial" w:hAnsi="Arial" w:cs="Arial"/>
          <w:sz w:val="22"/>
          <w:szCs w:val="22"/>
        </w:rPr>
        <w:tab/>
      </w:r>
      <w:r w:rsidR="00623DD7" w:rsidRPr="00E016DE">
        <w:rPr>
          <w:rFonts w:ascii="Arial" w:hAnsi="Arial" w:cs="Arial"/>
          <w:sz w:val="22"/>
          <w:szCs w:val="22"/>
        </w:rPr>
        <w:t xml:space="preserve"> </w:t>
      </w:r>
    </w:p>
    <w:p w14:paraId="53654BEB" w14:textId="27071C57" w:rsidR="009B10F1" w:rsidRPr="00E016DE" w:rsidRDefault="00F66CF9" w:rsidP="00F66CF9">
      <w:pPr>
        <w:ind w:left="720" w:hanging="720"/>
        <w:rPr>
          <w:rFonts w:ascii="Arial" w:hAnsi="Arial" w:cs="Arial"/>
          <w:sz w:val="22"/>
          <w:szCs w:val="22"/>
        </w:rPr>
      </w:pPr>
      <w:r w:rsidRPr="00E016DE">
        <w:rPr>
          <w:rFonts w:ascii="Arial" w:hAnsi="Arial" w:cs="Arial"/>
          <w:sz w:val="22"/>
          <w:szCs w:val="22"/>
        </w:rPr>
        <w:t xml:space="preserve">Zapsán v OR  vedeným </w:t>
      </w:r>
      <w:r w:rsidR="00C91FF8" w:rsidRPr="00E016DE">
        <w:rPr>
          <w:rFonts w:ascii="Arial" w:hAnsi="Arial" w:cs="Arial"/>
          <w:sz w:val="22"/>
          <w:szCs w:val="22"/>
        </w:rPr>
        <w:t>KS v </w:t>
      </w:r>
      <w:r w:rsidR="00623DD7" w:rsidRPr="00E016DE">
        <w:rPr>
          <w:rFonts w:ascii="Arial" w:hAnsi="Arial" w:cs="Arial"/>
          <w:sz w:val="22"/>
          <w:szCs w:val="22"/>
        </w:rPr>
        <w:t xml:space="preserve">             </w:t>
      </w:r>
      <w:r w:rsidR="00C91FF8" w:rsidRPr="00E016DE">
        <w:rPr>
          <w:rFonts w:ascii="Arial" w:hAnsi="Arial" w:cs="Arial"/>
          <w:sz w:val="22"/>
          <w:szCs w:val="22"/>
        </w:rPr>
        <w:t xml:space="preserve">, oddíl </w:t>
      </w:r>
      <w:r w:rsidR="00623DD7" w:rsidRPr="00E016DE">
        <w:rPr>
          <w:rFonts w:ascii="Arial" w:hAnsi="Arial" w:cs="Arial"/>
          <w:sz w:val="22"/>
          <w:szCs w:val="22"/>
        </w:rPr>
        <w:t xml:space="preserve">            </w:t>
      </w:r>
      <w:r w:rsidR="00C91FF8" w:rsidRPr="00E016DE">
        <w:rPr>
          <w:rFonts w:ascii="Arial" w:hAnsi="Arial" w:cs="Arial"/>
          <w:sz w:val="22"/>
          <w:szCs w:val="22"/>
        </w:rPr>
        <w:t xml:space="preserve">, vložka </w:t>
      </w:r>
      <w:r w:rsidR="00623DD7" w:rsidRPr="00E016DE">
        <w:rPr>
          <w:rFonts w:ascii="Arial" w:hAnsi="Arial" w:cs="Arial"/>
          <w:sz w:val="22"/>
          <w:szCs w:val="22"/>
        </w:rPr>
        <w:t xml:space="preserve"> </w:t>
      </w:r>
    </w:p>
    <w:p w14:paraId="73A54E1D" w14:textId="56D702C8" w:rsidR="009B10F1" w:rsidRPr="00CA5F22" w:rsidRDefault="009B10F1" w:rsidP="00F66CF9">
      <w:pPr>
        <w:ind w:left="720" w:hanging="720"/>
        <w:rPr>
          <w:rFonts w:ascii="Arial" w:hAnsi="Arial" w:cs="Arial"/>
          <w:sz w:val="22"/>
          <w:szCs w:val="22"/>
        </w:rPr>
      </w:pPr>
      <w:r w:rsidRPr="00E016DE">
        <w:rPr>
          <w:rFonts w:ascii="Arial" w:hAnsi="Arial" w:cs="Arial"/>
          <w:sz w:val="22"/>
          <w:szCs w:val="22"/>
        </w:rPr>
        <w:t>Osoba oprávněná jednat ve věcech technických a realizace stavby</w:t>
      </w:r>
      <w:r w:rsidR="00623DD7" w:rsidRPr="00E016DE">
        <w:rPr>
          <w:rFonts w:ascii="Arial" w:hAnsi="Arial" w:cs="Arial"/>
          <w:sz w:val="22"/>
          <w:szCs w:val="22"/>
        </w:rPr>
        <w:t xml:space="preserve"> </w:t>
      </w:r>
      <w:r w:rsidRPr="00E016DE">
        <w:rPr>
          <w:rFonts w:ascii="Arial" w:hAnsi="Arial" w:cs="Arial"/>
          <w:sz w:val="22"/>
          <w:szCs w:val="22"/>
        </w:rPr>
        <w:t>:</w:t>
      </w:r>
      <w:r w:rsidRPr="00CA5F22">
        <w:rPr>
          <w:rFonts w:ascii="Arial" w:hAnsi="Arial" w:cs="Arial"/>
          <w:sz w:val="22"/>
          <w:szCs w:val="22"/>
        </w:rPr>
        <w:t xml:space="preserve"> </w:t>
      </w:r>
    </w:p>
    <w:p w14:paraId="099C2061" w14:textId="3EA8EFDC" w:rsidR="009B10F1" w:rsidRPr="00CA5F22" w:rsidRDefault="00623DD7" w:rsidP="00F66CF9">
      <w:pPr>
        <w:ind w:left="720" w:hanging="720"/>
        <w:rPr>
          <w:rFonts w:ascii="Arial" w:hAnsi="Arial" w:cs="Arial"/>
          <w:sz w:val="22"/>
          <w:szCs w:val="22"/>
        </w:rPr>
      </w:pPr>
      <w:r>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6732EC5D" w14:textId="6C87C6D0"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21ADB422" w14:textId="40F04EDE"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1FE44E2D" w14:textId="0110E659" w:rsidR="00F66CF9" w:rsidRPr="00EB256B" w:rsidRDefault="00F66CF9" w:rsidP="00992EC6">
      <w:pPr>
        <w:pStyle w:val="Odstavecseseznamem"/>
        <w:numPr>
          <w:ilvl w:val="0"/>
          <w:numId w:val="3"/>
        </w:numPr>
        <w:spacing w:after="120"/>
        <w:ind w:left="567" w:hanging="567"/>
        <w:contextualSpacing w:val="0"/>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Default="00F66CF9" w:rsidP="00666449">
      <w:pPr>
        <w:ind w:left="567" w:hanging="567"/>
        <w:jc w:val="both"/>
        <w:rPr>
          <w:rFonts w:ascii="Arial" w:hAnsi="Arial" w:cs="Arial"/>
          <w:sz w:val="22"/>
          <w:szCs w:val="22"/>
        </w:rPr>
      </w:pPr>
    </w:p>
    <w:p w14:paraId="0081BD8E" w14:textId="77777777" w:rsidR="00C91FF8" w:rsidRPr="00EB256B" w:rsidRDefault="00C91FF8" w:rsidP="00666449">
      <w:pPr>
        <w:ind w:left="567" w:hanging="567"/>
        <w:jc w:val="both"/>
        <w:rPr>
          <w:rFonts w:ascii="Arial" w:hAnsi="Arial" w:cs="Arial"/>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2446481A" w:rsidR="00166226" w:rsidRDefault="00F66CF9" w:rsidP="00AD7649">
      <w:pPr>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EB256B" w:rsidRPr="00E016DE">
        <w:rPr>
          <w:rFonts w:ascii="Arial" w:hAnsi="Arial" w:cs="Arial"/>
          <w:b/>
          <w:sz w:val="22"/>
        </w:rPr>
        <w:t>„</w:t>
      </w:r>
      <w:r w:rsidR="00BC68BF">
        <w:rPr>
          <w:rFonts w:ascii="Arial" w:hAnsi="Arial" w:cs="Arial"/>
          <w:b/>
          <w:sz w:val="22"/>
        </w:rPr>
        <w:t xml:space="preserve">Oprava </w:t>
      </w:r>
      <w:r w:rsidR="00312F6C">
        <w:rPr>
          <w:rFonts w:ascii="Arial" w:hAnsi="Arial" w:cs="Arial"/>
          <w:b/>
          <w:sz w:val="22"/>
        </w:rPr>
        <w:t>l</w:t>
      </w:r>
      <w:r w:rsidR="00BC68BF">
        <w:rPr>
          <w:rFonts w:ascii="Arial" w:hAnsi="Arial" w:cs="Arial"/>
          <w:b/>
          <w:sz w:val="22"/>
        </w:rPr>
        <w:t>esní cesty Kopřivnice</w:t>
      </w:r>
      <w:r w:rsidR="006215FE" w:rsidRPr="00E016DE">
        <w:rPr>
          <w:rFonts w:ascii="Arial" w:hAnsi="Arial" w:cs="Arial"/>
          <w:b/>
          <w:sz w:val="22"/>
        </w:rPr>
        <w:t>“</w:t>
      </w:r>
      <w:r w:rsidR="00EB256B" w:rsidRPr="00EB256B">
        <w:rPr>
          <w:rFonts w:ascii="Arial" w:hAnsi="Arial" w:cs="Arial"/>
          <w:sz w:val="22"/>
        </w:rPr>
        <w:t xml:space="preserve"> v rozsahu dle:</w:t>
      </w:r>
    </w:p>
    <w:p w14:paraId="5951A437" w14:textId="68C93621" w:rsidR="0017710B" w:rsidRPr="00ED5B18" w:rsidRDefault="0017710B" w:rsidP="00AD7649">
      <w:pPr>
        <w:pStyle w:val="Odstavecseseznamem"/>
        <w:jc w:val="both"/>
        <w:rPr>
          <w:rFonts w:ascii="Arial" w:hAnsi="Arial" w:cs="Arial"/>
          <w:sz w:val="22"/>
        </w:rPr>
      </w:pPr>
    </w:p>
    <w:p w14:paraId="3AD7626F" w14:textId="4C1EDF51" w:rsidR="00AD7649" w:rsidRPr="00E016DE" w:rsidRDefault="00623DD7" w:rsidP="00AD7649">
      <w:pPr>
        <w:pStyle w:val="Odstavecseseznamem"/>
        <w:numPr>
          <w:ilvl w:val="0"/>
          <w:numId w:val="2"/>
        </w:numPr>
        <w:tabs>
          <w:tab w:val="left" w:pos="2520"/>
        </w:tabs>
        <w:spacing w:before="120" w:after="120"/>
        <w:jc w:val="both"/>
        <w:rPr>
          <w:rFonts w:ascii="Arial" w:hAnsi="Arial" w:cs="Arial"/>
        </w:rPr>
      </w:pPr>
      <w:r w:rsidRPr="00E016DE">
        <w:rPr>
          <w:rFonts w:ascii="Arial" w:hAnsi="Arial" w:cs="Arial"/>
          <w:sz w:val="22"/>
        </w:rPr>
        <w:t xml:space="preserve">Přílohy č. 1 této smlouvy – položkový rozpočet stavby </w:t>
      </w:r>
    </w:p>
    <w:p w14:paraId="6F9C339F" w14:textId="7D714BA7" w:rsidR="00B33736" w:rsidRDefault="00B33736" w:rsidP="00B33736">
      <w:pPr>
        <w:pStyle w:val="Odstavecseseznamem"/>
        <w:numPr>
          <w:ilvl w:val="0"/>
          <w:numId w:val="2"/>
        </w:numPr>
        <w:jc w:val="both"/>
        <w:rPr>
          <w:rFonts w:ascii="Arial" w:hAnsi="Arial" w:cs="Arial"/>
          <w:sz w:val="22"/>
        </w:rPr>
      </w:pPr>
      <w:r>
        <w:rPr>
          <w:rFonts w:ascii="Arial" w:hAnsi="Arial" w:cs="Arial"/>
          <w:sz w:val="22"/>
        </w:rPr>
        <w:t>Projektové</w:t>
      </w:r>
      <w:r w:rsidRPr="00B33736">
        <w:rPr>
          <w:rFonts w:ascii="Arial" w:hAnsi="Arial" w:cs="Arial"/>
          <w:sz w:val="22"/>
        </w:rPr>
        <w:t xml:space="preserve"> dokumentace „</w:t>
      </w:r>
      <w:r w:rsidR="00BC68BF">
        <w:rPr>
          <w:rFonts w:ascii="Arial" w:hAnsi="Arial" w:cs="Arial"/>
          <w:sz w:val="22"/>
        </w:rPr>
        <w:t>Oprava Lesní cesty Kopřivnice</w:t>
      </w:r>
      <w:r w:rsidRPr="00B33736">
        <w:rPr>
          <w:rFonts w:ascii="Arial" w:hAnsi="Arial" w:cs="Arial"/>
          <w:sz w:val="22"/>
        </w:rPr>
        <w:t>“</w:t>
      </w:r>
      <w:r w:rsidR="00992EC6">
        <w:rPr>
          <w:rFonts w:ascii="Arial" w:hAnsi="Arial" w:cs="Arial"/>
          <w:sz w:val="22"/>
        </w:rPr>
        <w:t xml:space="preserve">, zpracované Ing. </w:t>
      </w:r>
      <w:r w:rsidR="00BC68BF">
        <w:rPr>
          <w:rFonts w:ascii="Arial" w:hAnsi="Arial" w:cs="Arial"/>
          <w:sz w:val="22"/>
        </w:rPr>
        <w:t>Petr</w:t>
      </w:r>
      <w:r w:rsidR="00883756">
        <w:rPr>
          <w:rFonts w:ascii="Arial" w:hAnsi="Arial" w:cs="Arial"/>
          <w:sz w:val="22"/>
        </w:rPr>
        <w:t>e</w:t>
      </w:r>
      <w:r w:rsidR="00BC68BF">
        <w:rPr>
          <w:rFonts w:ascii="Arial" w:hAnsi="Arial" w:cs="Arial"/>
          <w:sz w:val="22"/>
        </w:rPr>
        <w:t xml:space="preserve">m Studeným, </w:t>
      </w:r>
      <w:proofErr w:type="spellStart"/>
      <w:r w:rsidR="00BC68BF">
        <w:rPr>
          <w:rFonts w:ascii="Arial" w:hAnsi="Arial" w:cs="Arial"/>
          <w:sz w:val="22"/>
        </w:rPr>
        <w:t>DiS</w:t>
      </w:r>
      <w:proofErr w:type="spellEnd"/>
      <w:r w:rsidR="00BC68BF">
        <w:rPr>
          <w:rFonts w:ascii="Arial" w:hAnsi="Arial" w:cs="Arial"/>
          <w:sz w:val="22"/>
        </w:rPr>
        <w:t>.</w:t>
      </w:r>
      <w:r w:rsidR="00992EC6">
        <w:rPr>
          <w:rFonts w:ascii="Arial" w:hAnsi="Arial" w:cs="Arial"/>
          <w:sz w:val="22"/>
        </w:rPr>
        <w:t xml:space="preserve">, IČ </w:t>
      </w:r>
      <w:r w:rsidR="00BC68BF">
        <w:rPr>
          <w:rFonts w:ascii="Arial" w:hAnsi="Arial" w:cs="Arial"/>
          <w:sz w:val="22"/>
        </w:rPr>
        <w:t>01727524</w:t>
      </w:r>
      <w:r w:rsidR="00992EC6">
        <w:rPr>
          <w:rFonts w:ascii="Arial" w:hAnsi="Arial" w:cs="Arial"/>
          <w:sz w:val="22"/>
        </w:rPr>
        <w:t xml:space="preserve">, se sídlem </w:t>
      </w:r>
      <w:r w:rsidR="00BC68BF">
        <w:rPr>
          <w:rFonts w:ascii="Arial" w:hAnsi="Arial" w:cs="Arial"/>
          <w:sz w:val="22"/>
        </w:rPr>
        <w:t>Žichlínek 50</w:t>
      </w:r>
      <w:r w:rsidR="00992EC6">
        <w:rPr>
          <w:rFonts w:ascii="Arial" w:hAnsi="Arial" w:cs="Arial"/>
          <w:sz w:val="22"/>
        </w:rPr>
        <w:t xml:space="preserve">, </w:t>
      </w:r>
      <w:r w:rsidR="00BC68BF">
        <w:rPr>
          <w:rFonts w:ascii="Arial" w:hAnsi="Arial" w:cs="Arial"/>
          <w:sz w:val="22"/>
        </w:rPr>
        <w:t>563 01 Lanškroun</w:t>
      </w:r>
    </w:p>
    <w:p w14:paraId="18C60BBD" w14:textId="528A3143" w:rsidR="00EB256B" w:rsidRPr="00E8486C" w:rsidRDefault="00B33736" w:rsidP="00C65A44">
      <w:pPr>
        <w:pStyle w:val="Odstavecseseznamem"/>
        <w:numPr>
          <w:ilvl w:val="0"/>
          <w:numId w:val="2"/>
        </w:numPr>
        <w:jc w:val="both"/>
        <w:rPr>
          <w:rFonts w:ascii="Arial" w:hAnsi="Arial" w:cs="Arial"/>
          <w:sz w:val="22"/>
        </w:rPr>
      </w:pPr>
      <w:r>
        <w:rPr>
          <w:rFonts w:ascii="Arial" w:hAnsi="Arial" w:cs="Arial"/>
          <w:sz w:val="22"/>
        </w:rPr>
        <w:t>P</w:t>
      </w:r>
      <w:r w:rsidR="00EB256B" w:rsidRPr="00E8486C">
        <w:rPr>
          <w:rFonts w:ascii="Arial" w:hAnsi="Arial" w:cs="Arial"/>
          <w:sz w:val="22"/>
        </w:rPr>
        <w:t>ředpisů upravujících provádění st</w:t>
      </w:r>
      <w:r w:rsidR="00E016DE">
        <w:rPr>
          <w:rFonts w:ascii="Arial" w:hAnsi="Arial" w:cs="Arial"/>
          <w:sz w:val="22"/>
        </w:rPr>
        <w:t xml:space="preserve">avebních děl a ustanovení této </w:t>
      </w:r>
      <w:r w:rsidR="00EB256B" w:rsidRPr="00E8486C">
        <w:rPr>
          <w:rFonts w:ascii="Arial" w:hAnsi="Arial" w:cs="Arial"/>
          <w:sz w:val="22"/>
        </w:rPr>
        <w:t>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45D8F1C7" w14:textId="77777777" w:rsidR="001D054D" w:rsidRPr="001D054D" w:rsidRDefault="00F17486" w:rsidP="00992EC6">
      <w:pPr>
        <w:pStyle w:val="Odstavecseseznamem"/>
        <w:numPr>
          <w:ilvl w:val="0"/>
          <w:numId w:val="46"/>
        </w:numPr>
        <w:jc w:val="both"/>
        <w:rPr>
          <w:rFonts w:ascii="Arial" w:hAnsi="Arial" w:cs="Arial"/>
          <w:sz w:val="22"/>
          <w:szCs w:val="22"/>
        </w:rPr>
      </w:pPr>
      <w:r w:rsidRPr="001D054D">
        <w:rPr>
          <w:rFonts w:ascii="Arial" w:hAnsi="Arial" w:cs="Arial"/>
          <w:sz w:val="22"/>
        </w:rPr>
        <w:t>Součástí díla je také:</w:t>
      </w:r>
      <w:r w:rsidR="00312F6C" w:rsidRPr="001D054D">
        <w:rPr>
          <w:rFonts w:ascii="Arial" w:hAnsi="Arial" w:cs="Arial"/>
          <w:sz w:val="22"/>
        </w:rPr>
        <w:t xml:space="preserve"> </w:t>
      </w:r>
    </w:p>
    <w:p w14:paraId="42AF0DCC" w14:textId="2EC03516" w:rsidR="00992EC6" w:rsidRPr="001D054D" w:rsidRDefault="00992EC6" w:rsidP="00992EC6">
      <w:pPr>
        <w:pStyle w:val="Odstavecseseznamem"/>
        <w:numPr>
          <w:ilvl w:val="0"/>
          <w:numId w:val="46"/>
        </w:numPr>
        <w:jc w:val="both"/>
        <w:rPr>
          <w:rFonts w:ascii="Arial" w:hAnsi="Arial" w:cs="Arial"/>
          <w:sz w:val="22"/>
          <w:szCs w:val="22"/>
        </w:rPr>
      </w:pPr>
      <w:r w:rsidRPr="001D054D">
        <w:rPr>
          <w:rFonts w:ascii="Arial" w:hAnsi="Arial" w:cs="Arial"/>
          <w:sz w:val="22"/>
          <w:szCs w:val="22"/>
        </w:rPr>
        <w:t>Kompletní realizace díla dle uvedené projektové dokumentace</w:t>
      </w:r>
    </w:p>
    <w:p w14:paraId="60B35FB2" w14:textId="7E7040FF"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Zabezpečení veškerého dotčen</w:t>
      </w:r>
      <w:r w:rsidR="00B64D1C">
        <w:rPr>
          <w:rFonts w:ascii="Arial" w:hAnsi="Arial" w:cs="Arial"/>
          <w:sz w:val="22"/>
          <w:szCs w:val="22"/>
        </w:rPr>
        <w:t>ého</w:t>
      </w:r>
      <w:r w:rsidRPr="00992EC6">
        <w:rPr>
          <w:rFonts w:ascii="Arial" w:hAnsi="Arial" w:cs="Arial"/>
          <w:sz w:val="22"/>
          <w:szCs w:val="22"/>
        </w:rPr>
        <w:t xml:space="preserve"> majetku proti poškození, způsobeného vlivem stavební činnosti – zhotovitel plně odpovídá za všechny způsobené škody</w:t>
      </w:r>
    </w:p>
    <w:p w14:paraId="5C6B2380" w14:textId="697DFE50"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Likvidace veškerých odpadů, vzniklých v průběhu výstavby a jejich likvidace v souladu s platnou legislativou, včetně doložení dokladů o jejich řádné likvidaci na celé množství vzniklých odpadů</w:t>
      </w:r>
    </w:p>
    <w:p w14:paraId="0193C839" w14:textId="083F1DBF"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 xml:space="preserve">Zpracování a předání projektové dokumentace skutečného provedení stavby v elektronické a </w:t>
      </w:r>
      <w:r w:rsidR="00D56EB3">
        <w:rPr>
          <w:rFonts w:ascii="Arial" w:hAnsi="Arial" w:cs="Arial"/>
          <w:sz w:val="22"/>
          <w:szCs w:val="22"/>
        </w:rPr>
        <w:t>1</w:t>
      </w:r>
      <w:r w:rsidRPr="00992EC6">
        <w:rPr>
          <w:rFonts w:ascii="Arial" w:hAnsi="Arial" w:cs="Arial"/>
          <w:sz w:val="22"/>
          <w:szCs w:val="22"/>
        </w:rPr>
        <w:t>x v tištěné podobě</w:t>
      </w:r>
    </w:p>
    <w:p w14:paraId="3E0E8945" w14:textId="7864D2A5" w:rsidR="00992EC6" w:rsidRPr="00992EC6" w:rsidRDefault="00992EC6" w:rsidP="00D56EB3">
      <w:pPr>
        <w:numPr>
          <w:ilvl w:val="0"/>
          <w:numId w:val="46"/>
        </w:numPr>
        <w:jc w:val="both"/>
        <w:rPr>
          <w:rFonts w:ascii="Arial" w:hAnsi="Arial" w:cs="Arial"/>
          <w:sz w:val="22"/>
          <w:szCs w:val="22"/>
        </w:rPr>
      </w:pPr>
      <w:r w:rsidRPr="00992EC6">
        <w:rPr>
          <w:rFonts w:ascii="Arial" w:hAnsi="Arial" w:cs="Arial"/>
          <w:sz w:val="22"/>
          <w:szCs w:val="22"/>
        </w:rPr>
        <w:t xml:space="preserve">Zajištění bezpečnosti a ochrany zdraví při práci v souladu se zákonem č. 262/2006 Sb., zákoník práce, ve znění pozdějších přepisů </w:t>
      </w:r>
    </w:p>
    <w:p w14:paraId="4EB4F920" w14:textId="7C732C78" w:rsid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 xml:space="preserve">Uvedení veškerých ploch, dotčených stavbou do původního stavu </w:t>
      </w:r>
      <w:r w:rsidR="00D56EB3">
        <w:rPr>
          <w:rFonts w:ascii="Arial" w:hAnsi="Arial" w:cs="Arial"/>
          <w:sz w:val="22"/>
          <w:szCs w:val="22"/>
        </w:rPr>
        <w:t>zejména příjezdových komunikací a ploch souse</w:t>
      </w:r>
      <w:r w:rsidR="001D054D">
        <w:rPr>
          <w:rFonts w:ascii="Arial" w:hAnsi="Arial" w:cs="Arial"/>
          <w:sz w:val="22"/>
          <w:szCs w:val="22"/>
        </w:rPr>
        <w:t>dících s opravovanou komunikací</w:t>
      </w:r>
    </w:p>
    <w:p w14:paraId="545739C3"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spojené poplatky, apod.</w:t>
      </w:r>
    </w:p>
    <w:p w14:paraId="61AA9CD0" w14:textId="62C691C6" w:rsidR="009739FD" w:rsidRDefault="00AD3DD0" w:rsidP="00AD3DD0">
      <w:pPr>
        <w:pStyle w:val="Odstavecseseznamem"/>
        <w:numPr>
          <w:ilvl w:val="0"/>
          <w:numId w:val="46"/>
        </w:numPr>
        <w:rPr>
          <w:rFonts w:ascii="Arial" w:hAnsi="Arial" w:cs="Arial"/>
          <w:sz w:val="22"/>
        </w:rPr>
      </w:pPr>
      <w:r>
        <w:rPr>
          <w:rFonts w:ascii="Arial" w:hAnsi="Arial" w:cs="Arial"/>
          <w:sz w:val="22"/>
        </w:rPr>
        <w:t>Doklady od použitých materiálů a výrobků</w:t>
      </w:r>
      <w:r w:rsidR="00D56EB3">
        <w:rPr>
          <w:rFonts w:ascii="Arial" w:hAnsi="Arial" w:cs="Arial"/>
          <w:sz w:val="22"/>
        </w:rPr>
        <w:t>.</w:t>
      </w:r>
    </w:p>
    <w:p w14:paraId="71339420" w14:textId="77777777" w:rsidR="00D56EB3" w:rsidRDefault="00D56EB3" w:rsidP="00D56EB3">
      <w:pPr>
        <w:pStyle w:val="Odstavecseseznamem"/>
        <w:ind w:left="1080"/>
        <w:rPr>
          <w:rFonts w:ascii="Arial" w:hAnsi="Arial" w:cs="Arial"/>
          <w:sz w:val="22"/>
        </w:rPr>
      </w:pPr>
    </w:p>
    <w:p w14:paraId="5B7D7A35" w14:textId="0AD96E96" w:rsidR="006118C5" w:rsidRPr="009739FD" w:rsidRDefault="006118C5" w:rsidP="00AD3DD0">
      <w:pPr>
        <w:pStyle w:val="Odstavecseseznamem"/>
        <w:numPr>
          <w:ilvl w:val="0"/>
          <w:numId w:val="4"/>
        </w:numPr>
        <w:autoSpaceDE w:val="0"/>
        <w:autoSpaceDN w:val="0"/>
        <w:adjustRightInd w:val="0"/>
        <w:spacing w:after="120"/>
        <w:ind w:left="567" w:hanging="567"/>
        <w:contextualSpacing w:val="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w:t>
      </w:r>
      <w:r w:rsidR="00B64D1C">
        <w:rPr>
          <w:rFonts w:ascii="Helvetica" w:eastAsiaTheme="minorHAnsi" w:hAnsi="Helvetica" w:cs="Helvetica"/>
          <w:sz w:val="22"/>
          <w:szCs w:val="22"/>
          <w:lang w:eastAsia="en-US"/>
        </w:rPr>
        <w:t xml:space="preserve"> příslušné</w:t>
      </w:r>
      <w:r>
        <w:rPr>
          <w:rFonts w:ascii="Helvetica" w:eastAsiaTheme="minorHAnsi" w:hAnsi="Helvetica" w:cs="Helvetica"/>
          <w:sz w:val="22"/>
          <w:szCs w:val="22"/>
          <w:lang w:eastAsia="en-US"/>
        </w:rPr>
        <w:t xml:space="preserve"> platné normy ČSN.</w:t>
      </w:r>
    </w:p>
    <w:p w14:paraId="08BB37D9" w14:textId="0342ABC3" w:rsidR="006118C5" w:rsidRPr="009739FD" w:rsidRDefault="006118C5" w:rsidP="009739FD">
      <w:pPr>
        <w:pStyle w:val="Odstavecseseznamem"/>
        <w:numPr>
          <w:ilvl w:val="0"/>
          <w:numId w:val="4"/>
        </w:numPr>
        <w:spacing w:after="120"/>
        <w:ind w:left="567" w:hanging="567"/>
        <w:contextualSpacing w:val="0"/>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729CBE69" w14:textId="77777777" w:rsidR="002976B8" w:rsidRDefault="002976B8" w:rsidP="009739FD">
      <w:pPr>
        <w:numPr>
          <w:ilvl w:val="0"/>
          <w:numId w:val="4"/>
        </w:numPr>
        <w:spacing w:after="120"/>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sidRPr="001D054D">
        <w:rPr>
          <w:rFonts w:ascii="Arial" w:hAnsi="Arial" w:cs="Arial"/>
          <w:b/>
          <w:sz w:val="22"/>
          <w:szCs w:val="24"/>
        </w:rPr>
        <w:t>4</w:t>
      </w:r>
      <w:r w:rsidR="00433348" w:rsidRPr="001D054D">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5A9DB554" w14:textId="22409F5B" w:rsidR="00E8486C" w:rsidRPr="00DF5DAD" w:rsidRDefault="00E8486C" w:rsidP="00666449">
      <w:pPr>
        <w:pStyle w:val="Odstavecseseznamem"/>
        <w:numPr>
          <w:ilvl w:val="0"/>
          <w:numId w:val="11"/>
        </w:numPr>
        <w:ind w:left="567" w:hanging="567"/>
        <w:jc w:val="both"/>
        <w:rPr>
          <w:rFonts w:ascii="Arial" w:hAnsi="Arial" w:cs="Arial"/>
          <w:sz w:val="22"/>
        </w:rPr>
      </w:pPr>
      <w:r w:rsidRPr="00DF5DAD">
        <w:rPr>
          <w:rFonts w:ascii="Arial" w:hAnsi="Arial" w:cs="Arial"/>
          <w:sz w:val="22"/>
        </w:rPr>
        <w:t>Předá</w:t>
      </w:r>
      <w:r w:rsidR="009739FD" w:rsidRPr="00DF5DAD">
        <w:rPr>
          <w:rFonts w:ascii="Arial" w:hAnsi="Arial" w:cs="Arial"/>
          <w:sz w:val="22"/>
        </w:rPr>
        <w:t>ní staveniště a zahájení díla</w:t>
      </w:r>
      <w:r w:rsidRPr="00DF5DAD">
        <w:rPr>
          <w:rFonts w:ascii="Arial" w:hAnsi="Arial" w:cs="Arial"/>
          <w:sz w:val="22"/>
        </w:rPr>
        <w:t xml:space="preserve">: </w:t>
      </w:r>
      <w:r w:rsidR="005D750A" w:rsidRPr="00DF5DAD">
        <w:rPr>
          <w:rFonts w:ascii="Arial" w:hAnsi="Arial" w:cs="Arial"/>
          <w:sz w:val="22"/>
        </w:rPr>
        <w:t xml:space="preserve"> </w:t>
      </w:r>
      <w:r w:rsidR="00D56EB3" w:rsidRPr="00DF5DAD">
        <w:rPr>
          <w:rFonts w:ascii="Arial" w:hAnsi="Arial" w:cs="Arial"/>
          <w:sz w:val="22"/>
        </w:rPr>
        <w:t>20.7.2020</w:t>
      </w:r>
      <w:r w:rsidRPr="00DF5DAD">
        <w:rPr>
          <w:rFonts w:ascii="Arial" w:hAnsi="Arial" w:cs="Arial"/>
          <w:sz w:val="22"/>
        </w:rPr>
        <w:t xml:space="preserve"> </w:t>
      </w:r>
    </w:p>
    <w:p w14:paraId="14996AC0" w14:textId="170024F8"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5FCEFDE5" w14:textId="77777777" w:rsidR="00D56EB3" w:rsidRDefault="00E8486C" w:rsidP="00D56EB3">
      <w:pPr>
        <w:spacing w:after="120"/>
        <w:jc w:val="both"/>
        <w:rPr>
          <w:rFonts w:ascii="Arial" w:hAnsi="Arial" w:cs="Arial"/>
          <w:sz w:val="22"/>
        </w:rPr>
      </w:pPr>
      <w:r w:rsidRPr="00736668">
        <w:rPr>
          <w:rFonts w:ascii="Arial" w:hAnsi="Arial" w:cs="Arial"/>
          <w:sz w:val="22"/>
        </w:rPr>
        <w:t xml:space="preserve">         Ukonče</w:t>
      </w:r>
      <w:r w:rsidR="009739FD">
        <w:rPr>
          <w:rFonts w:ascii="Arial" w:hAnsi="Arial" w:cs="Arial"/>
          <w:sz w:val="22"/>
        </w:rPr>
        <w:t>ní a předání kompletního díla</w:t>
      </w:r>
      <w:r w:rsidRPr="00736668">
        <w:rPr>
          <w:rFonts w:ascii="Arial" w:hAnsi="Arial" w:cs="Arial"/>
          <w:sz w:val="22"/>
        </w:rPr>
        <w:t xml:space="preserve">: </w:t>
      </w:r>
      <w:proofErr w:type="gramStart"/>
      <w:r w:rsidR="00D56EB3">
        <w:rPr>
          <w:rFonts w:ascii="Arial" w:hAnsi="Arial" w:cs="Arial"/>
          <w:sz w:val="22"/>
        </w:rPr>
        <w:t>26.8.2020</w:t>
      </w:r>
      <w:proofErr w:type="gramEnd"/>
    </w:p>
    <w:p w14:paraId="3A7D3847" w14:textId="15AAE2A6" w:rsidR="005D750A" w:rsidRPr="009739FD" w:rsidRDefault="00DF5DAD" w:rsidP="00DF5DAD">
      <w:pPr>
        <w:spacing w:after="120"/>
        <w:jc w:val="both"/>
        <w:rPr>
          <w:rFonts w:ascii="Arial" w:hAnsi="Arial" w:cs="Arial"/>
          <w:sz w:val="22"/>
        </w:rPr>
      </w:pPr>
      <w:r>
        <w:rPr>
          <w:rFonts w:ascii="Arial" w:hAnsi="Arial" w:cs="Arial"/>
          <w:sz w:val="22"/>
        </w:rPr>
        <w:t xml:space="preserve">         </w:t>
      </w:r>
      <w:r w:rsidR="00433348" w:rsidRPr="00C65A44">
        <w:rPr>
          <w:rFonts w:ascii="Arial" w:hAnsi="Arial" w:cs="Arial"/>
          <w:sz w:val="22"/>
        </w:rPr>
        <w:t xml:space="preserve">Místem plnění </w:t>
      </w:r>
      <w:r w:rsidR="000F6E57">
        <w:rPr>
          <w:rFonts w:ascii="Arial" w:hAnsi="Arial" w:cs="Arial"/>
          <w:sz w:val="22"/>
        </w:rPr>
        <w:t>j</w:t>
      </w:r>
      <w:r w:rsidR="00BC68BF">
        <w:rPr>
          <w:rFonts w:ascii="Arial" w:hAnsi="Arial" w:cs="Arial"/>
          <w:sz w:val="22"/>
        </w:rPr>
        <w:t xml:space="preserve">e lesní cesta na </w:t>
      </w:r>
      <w:r w:rsidR="000F6E57">
        <w:rPr>
          <w:rFonts w:ascii="Arial" w:hAnsi="Arial" w:cs="Arial"/>
          <w:sz w:val="22"/>
        </w:rPr>
        <w:t xml:space="preserve"> </w:t>
      </w:r>
      <w:r w:rsidR="009739FD">
        <w:rPr>
          <w:rFonts w:ascii="Arial" w:hAnsi="Arial" w:cs="Arial"/>
          <w:sz w:val="22"/>
        </w:rPr>
        <w:t>pozemk</w:t>
      </w:r>
      <w:r w:rsidR="00BC68BF">
        <w:rPr>
          <w:rFonts w:ascii="Arial" w:hAnsi="Arial" w:cs="Arial"/>
          <w:sz w:val="22"/>
        </w:rPr>
        <w:t>u</w:t>
      </w:r>
      <w:r w:rsidR="009739FD">
        <w:rPr>
          <w:rFonts w:ascii="Arial" w:hAnsi="Arial" w:cs="Arial"/>
          <w:sz w:val="22"/>
        </w:rPr>
        <w:t xml:space="preserve"> </w:t>
      </w:r>
      <w:proofErr w:type="spellStart"/>
      <w:r w:rsidR="009739FD">
        <w:rPr>
          <w:rFonts w:ascii="Arial" w:hAnsi="Arial" w:cs="Arial"/>
          <w:sz w:val="22"/>
        </w:rPr>
        <w:t>parc</w:t>
      </w:r>
      <w:proofErr w:type="spellEnd"/>
      <w:r w:rsidR="009739FD">
        <w:rPr>
          <w:rFonts w:ascii="Arial" w:hAnsi="Arial" w:cs="Arial"/>
          <w:sz w:val="22"/>
        </w:rPr>
        <w:t>.</w:t>
      </w:r>
      <w:r w:rsidR="005D750A">
        <w:rPr>
          <w:rFonts w:ascii="Arial" w:hAnsi="Arial" w:cs="Arial"/>
          <w:sz w:val="22"/>
        </w:rPr>
        <w:t xml:space="preserve"> </w:t>
      </w:r>
      <w:proofErr w:type="gramStart"/>
      <w:r w:rsidR="005D750A">
        <w:rPr>
          <w:rFonts w:ascii="Arial" w:hAnsi="Arial" w:cs="Arial"/>
          <w:sz w:val="22"/>
        </w:rPr>
        <w:t>č.</w:t>
      </w:r>
      <w:proofErr w:type="gramEnd"/>
      <w:r w:rsidR="005D750A">
        <w:rPr>
          <w:rFonts w:ascii="Arial" w:hAnsi="Arial" w:cs="Arial"/>
          <w:sz w:val="22"/>
        </w:rPr>
        <w:t xml:space="preserve"> </w:t>
      </w:r>
      <w:r w:rsidR="00BC68BF">
        <w:rPr>
          <w:rFonts w:ascii="Arial" w:hAnsi="Arial" w:cs="Arial"/>
          <w:sz w:val="22"/>
        </w:rPr>
        <w:t>351/1</w:t>
      </w:r>
      <w:r w:rsidR="005D750A">
        <w:rPr>
          <w:rFonts w:ascii="Arial" w:hAnsi="Arial" w:cs="Arial"/>
          <w:sz w:val="22"/>
        </w:rPr>
        <w:t xml:space="preserve"> v</w:t>
      </w:r>
      <w:r w:rsidR="009739FD">
        <w:rPr>
          <w:rFonts w:ascii="Arial" w:hAnsi="Arial" w:cs="Arial"/>
          <w:sz w:val="22"/>
        </w:rPr>
        <w:t> </w:t>
      </w:r>
      <w:r w:rsidR="00C65A44">
        <w:rPr>
          <w:rFonts w:ascii="Arial" w:hAnsi="Arial" w:cs="Arial"/>
          <w:sz w:val="22"/>
        </w:rPr>
        <w:t>k</w:t>
      </w:r>
      <w:r w:rsidR="009739FD">
        <w:rPr>
          <w:rFonts w:ascii="Arial" w:hAnsi="Arial" w:cs="Arial"/>
          <w:sz w:val="22"/>
        </w:rPr>
        <w:t>.</w:t>
      </w:r>
      <w:r w:rsidR="00C65A44">
        <w:rPr>
          <w:rFonts w:ascii="Arial" w:hAnsi="Arial" w:cs="Arial"/>
          <w:sz w:val="22"/>
        </w:rPr>
        <w:t xml:space="preserve"> </w:t>
      </w:r>
      <w:proofErr w:type="spellStart"/>
      <w:r w:rsidR="00C65A44">
        <w:rPr>
          <w:rFonts w:ascii="Arial" w:hAnsi="Arial" w:cs="Arial"/>
          <w:sz w:val="22"/>
        </w:rPr>
        <w:t>ú</w:t>
      </w:r>
      <w:r w:rsidR="009739FD">
        <w:rPr>
          <w:rFonts w:ascii="Arial" w:hAnsi="Arial" w:cs="Arial"/>
          <w:sz w:val="22"/>
        </w:rPr>
        <w:t>.</w:t>
      </w:r>
      <w:proofErr w:type="spellEnd"/>
      <w:r w:rsidR="009739FD">
        <w:rPr>
          <w:rFonts w:ascii="Arial" w:hAnsi="Arial" w:cs="Arial"/>
          <w:sz w:val="22"/>
        </w:rPr>
        <w:t xml:space="preserve"> </w:t>
      </w:r>
      <w:proofErr w:type="spellStart"/>
      <w:r w:rsidR="00BC68BF">
        <w:rPr>
          <w:rFonts w:ascii="Arial" w:hAnsi="Arial" w:cs="Arial"/>
          <w:sz w:val="22"/>
        </w:rPr>
        <w:t>Vlčovice</w:t>
      </w:r>
      <w:proofErr w:type="spellEnd"/>
    </w:p>
    <w:p w14:paraId="70E4E07E" w14:textId="77777777" w:rsidR="005D750A" w:rsidRDefault="005D750A"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166226">
            <w:pPr>
              <w:jc w:val="both"/>
              <w:rPr>
                <w:rFonts w:ascii="Arial" w:hAnsi="Arial" w:cs="Arial"/>
                <w:sz w:val="22"/>
                <w:szCs w:val="22"/>
              </w:rPr>
            </w:pPr>
          </w:p>
        </w:tc>
        <w:tc>
          <w:tcPr>
            <w:tcW w:w="2410" w:type="dxa"/>
          </w:tcPr>
          <w:p w14:paraId="031F7545" w14:textId="77777777" w:rsidR="006C47C9" w:rsidRPr="00623DD7" w:rsidRDefault="006C47C9" w:rsidP="00166226">
            <w:pPr>
              <w:jc w:val="both"/>
              <w:rPr>
                <w:rFonts w:ascii="Arial" w:hAnsi="Arial" w:cs="Arial"/>
                <w:sz w:val="22"/>
                <w:szCs w:val="22"/>
                <w:highlight w:val="yellow"/>
              </w:rPr>
            </w:pPr>
            <w:r w:rsidRPr="009739FD">
              <w:rPr>
                <w:rFonts w:ascii="Arial" w:hAnsi="Arial" w:cs="Arial"/>
                <w:sz w:val="22"/>
                <w:szCs w:val="22"/>
              </w:rPr>
              <w:t>Cena bez DPH</w:t>
            </w:r>
          </w:p>
        </w:tc>
        <w:tc>
          <w:tcPr>
            <w:tcW w:w="1559" w:type="dxa"/>
          </w:tcPr>
          <w:p w14:paraId="68E297D4" w14:textId="77777777" w:rsidR="006C47C9" w:rsidRPr="006C47C9" w:rsidRDefault="006C47C9" w:rsidP="00166226">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166226">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DF5DAD">
            <w:pPr>
              <w:jc w:val="center"/>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23DD7" w:rsidRDefault="006C47C9" w:rsidP="00166226">
            <w:pPr>
              <w:jc w:val="both"/>
              <w:rPr>
                <w:rFonts w:ascii="Arial" w:hAnsi="Arial" w:cs="Arial"/>
                <w:sz w:val="22"/>
                <w:szCs w:val="22"/>
                <w:highlight w:val="yellow"/>
              </w:rPr>
            </w:pPr>
          </w:p>
          <w:p w14:paraId="66BD6A52" w14:textId="1764A91A" w:rsidR="006C47C9" w:rsidRPr="00623DD7" w:rsidRDefault="00623DD7" w:rsidP="00166226">
            <w:pPr>
              <w:jc w:val="both"/>
              <w:rPr>
                <w:rFonts w:ascii="Arial" w:hAnsi="Arial" w:cs="Arial"/>
                <w:sz w:val="22"/>
                <w:szCs w:val="22"/>
                <w:highlight w:val="yellow"/>
              </w:rPr>
            </w:pPr>
            <w:r w:rsidRPr="00623DD7">
              <w:rPr>
                <w:rFonts w:ascii="Arial" w:hAnsi="Arial" w:cs="Arial"/>
                <w:sz w:val="22"/>
                <w:szCs w:val="22"/>
                <w:highlight w:val="yellow"/>
              </w:rPr>
              <w:t xml:space="preserve"> </w:t>
            </w:r>
          </w:p>
          <w:p w14:paraId="0BA4AE2C" w14:textId="77777777" w:rsidR="006C47C9" w:rsidRPr="00623DD7" w:rsidRDefault="006C47C9" w:rsidP="00166226">
            <w:pPr>
              <w:jc w:val="both"/>
              <w:rPr>
                <w:rFonts w:ascii="Arial" w:hAnsi="Arial" w:cs="Arial"/>
                <w:sz w:val="22"/>
                <w:szCs w:val="22"/>
                <w:highlight w:val="yellow"/>
              </w:rPr>
            </w:pPr>
          </w:p>
        </w:tc>
        <w:tc>
          <w:tcPr>
            <w:tcW w:w="1559" w:type="dxa"/>
          </w:tcPr>
          <w:p w14:paraId="1C48FC8C" w14:textId="77777777" w:rsidR="006C47C9" w:rsidRDefault="006C47C9" w:rsidP="00166226">
            <w:pPr>
              <w:jc w:val="both"/>
              <w:rPr>
                <w:rFonts w:ascii="Arial" w:hAnsi="Arial" w:cs="Arial"/>
                <w:sz w:val="22"/>
                <w:szCs w:val="22"/>
              </w:rPr>
            </w:pPr>
          </w:p>
          <w:p w14:paraId="47BA946B" w14:textId="370D595B" w:rsidR="00C941A0" w:rsidRPr="006C47C9" w:rsidRDefault="00C941A0" w:rsidP="00166226">
            <w:pPr>
              <w:jc w:val="both"/>
              <w:rPr>
                <w:rFonts w:ascii="Arial" w:hAnsi="Arial" w:cs="Arial"/>
                <w:sz w:val="22"/>
                <w:szCs w:val="22"/>
              </w:rPr>
            </w:pPr>
            <w:r>
              <w:rPr>
                <w:rFonts w:ascii="Arial" w:hAnsi="Arial" w:cs="Arial"/>
                <w:sz w:val="22"/>
                <w:szCs w:val="22"/>
              </w:rPr>
              <w:t>------------------</w:t>
            </w:r>
          </w:p>
        </w:tc>
        <w:tc>
          <w:tcPr>
            <w:tcW w:w="2546" w:type="dxa"/>
          </w:tcPr>
          <w:p w14:paraId="1629D160" w14:textId="77777777" w:rsidR="006C47C9" w:rsidRDefault="006C47C9" w:rsidP="00166226">
            <w:pPr>
              <w:jc w:val="both"/>
              <w:rPr>
                <w:rFonts w:ascii="Arial" w:hAnsi="Arial" w:cs="Arial"/>
                <w:sz w:val="22"/>
                <w:szCs w:val="22"/>
              </w:rPr>
            </w:pPr>
          </w:p>
          <w:p w14:paraId="5BDC9CD1" w14:textId="5D521721" w:rsidR="00C941A0" w:rsidRPr="006C47C9" w:rsidRDefault="00C941A0" w:rsidP="00166226">
            <w:pPr>
              <w:jc w:val="both"/>
              <w:rPr>
                <w:rFonts w:ascii="Arial" w:hAnsi="Arial" w:cs="Arial"/>
                <w:sz w:val="22"/>
                <w:szCs w:val="22"/>
              </w:rPr>
            </w:pPr>
            <w:r>
              <w:rPr>
                <w:rFonts w:ascii="Arial" w:hAnsi="Arial" w:cs="Arial"/>
                <w:sz w:val="22"/>
                <w:szCs w:val="22"/>
              </w:rPr>
              <w:t>-------------------------------</w:t>
            </w:r>
          </w:p>
        </w:tc>
      </w:tr>
    </w:tbl>
    <w:p w14:paraId="4CBAF9E2" w14:textId="77777777" w:rsidR="006C47C9" w:rsidRDefault="006C47C9" w:rsidP="00F66CF9">
      <w:pPr>
        <w:rPr>
          <w:rFonts w:ascii="Arial" w:hAnsi="Arial" w:cs="Arial"/>
          <w:sz w:val="22"/>
          <w:szCs w:val="24"/>
        </w:rPr>
      </w:pPr>
    </w:p>
    <w:p w14:paraId="21C3D7EF" w14:textId="33D63E88" w:rsidR="00C941A0" w:rsidRDefault="006C47C9" w:rsidP="009739FD">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358F2C0" w14:textId="3D29B8B4" w:rsidR="006C47C9" w:rsidRPr="009739FD" w:rsidRDefault="00C941A0" w:rsidP="009739FD">
      <w:pPr>
        <w:spacing w:after="120"/>
        <w:ind w:left="567"/>
        <w:jc w:val="both"/>
        <w:rPr>
          <w:rFonts w:ascii="Arial" w:hAnsi="Arial" w:cs="Arial"/>
          <w:sz w:val="22"/>
          <w:szCs w:val="24"/>
        </w:rPr>
      </w:pPr>
      <w:r>
        <w:rPr>
          <w:rFonts w:ascii="Arial" w:hAnsi="Arial" w:cs="Arial"/>
          <w:sz w:val="22"/>
          <w:szCs w:val="24"/>
        </w:rPr>
        <w:t>D</w:t>
      </w:r>
      <w:r w:rsidRPr="00E0249B">
        <w:rPr>
          <w:rFonts w:ascii="Arial" w:hAnsi="Arial" w:cs="Arial"/>
          <w:sz w:val="22"/>
        </w:rPr>
        <w:t xml:space="preserve">aňový doklad (faktura) dle této smlouvy vystaví zhotovitel bez uvedení DPH, výši DPH doplní a přizná (odvede) objednatel (plátce) – režim tzv. </w:t>
      </w:r>
      <w:r w:rsidRPr="00DF5DAD">
        <w:rPr>
          <w:rFonts w:ascii="Arial" w:hAnsi="Arial" w:cs="Arial"/>
          <w:b/>
          <w:sz w:val="22"/>
        </w:rPr>
        <w:t>přenesené daňové povinnosti</w:t>
      </w:r>
      <w:r>
        <w:rPr>
          <w:rFonts w:ascii="Arial" w:hAnsi="Arial" w:cs="Arial"/>
          <w:sz w:val="22"/>
        </w:rPr>
        <w:t>.</w:t>
      </w:r>
    </w:p>
    <w:p w14:paraId="74FD2B93" w14:textId="38F45992"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umístěním stavby, zařízením staveniště a také ostatní ná</w:t>
      </w:r>
      <w:bookmarkStart w:id="0" w:name="_GoBack"/>
      <w:bookmarkEnd w:id="0"/>
      <w:r w:rsidRPr="00BA02EB">
        <w:rPr>
          <w:rFonts w:ascii="Arial" w:hAnsi="Arial" w:cs="Arial"/>
          <w:sz w:val="22"/>
        </w:rPr>
        <w:t xml:space="preserve">klady související </w:t>
      </w:r>
      <w:r w:rsidR="00E714A8">
        <w:rPr>
          <w:rFonts w:ascii="Arial" w:hAnsi="Arial" w:cs="Arial"/>
          <w:sz w:val="22"/>
        </w:rPr>
        <w:t>s řádným a úplným provedením díla</w:t>
      </w:r>
      <w:r w:rsidRPr="00BA02EB">
        <w:rPr>
          <w:rFonts w:ascii="Arial" w:hAnsi="Arial" w:cs="Arial"/>
          <w:sz w:val="22"/>
        </w:rPr>
        <w:t>.</w:t>
      </w:r>
    </w:p>
    <w:p w14:paraId="03B50B51" w14:textId="2ACC557C"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6DCC1FA6"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00CF0581">
        <w:rPr>
          <w:rFonts w:ascii="Arial" w:hAnsi="Arial" w:cs="Arial"/>
          <w:sz w:val="22"/>
        </w:rPr>
        <w:t>t</w:t>
      </w:r>
      <w:r w:rsidRPr="00BA02EB">
        <w:rPr>
          <w:rFonts w:ascii="Arial" w:hAnsi="Arial" w:cs="Arial"/>
          <w:sz w:val="22"/>
        </w:rPr>
        <w:t>éto smlouvy.</w:t>
      </w:r>
    </w:p>
    <w:p w14:paraId="4CA6F80E" w14:textId="4D32F24B" w:rsidR="00BA02EB" w:rsidRPr="009739FD" w:rsidRDefault="006C47C9" w:rsidP="00BA02EB">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w:t>
      </w:r>
      <w:r w:rsidR="009739FD">
        <w:rPr>
          <w:rFonts w:ascii="Arial" w:hAnsi="Arial" w:cs="Arial"/>
          <w:sz w:val="22"/>
        </w:rPr>
        <w:t>bě uzavření příslušného dodatku</w:t>
      </w: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4D65D6A3" w14:textId="73AA561E"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32656A89" w14:textId="167D507B" w:rsidR="00552DC9" w:rsidRPr="009739FD"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2B0D6F1" w14:textId="6D4DAC23"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Objednatel oprávněn vadnou fakturu vrátit </w:t>
      </w:r>
      <w:r w:rsidR="001D054D">
        <w:rPr>
          <w:rFonts w:ascii="Arial" w:hAnsi="Arial" w:cs="Arial"/>
          <w:sz w:val="22"/>
        </w:rPr>
        <w:t xml:space="preserve"> </w:t>
      </w:r>
      <w:r w:rsidRPr="00E85770">
        <w:rPr>
          <w:rFonts w:ascii="Arial" w:hAnsi="Arial" w:cs="Arial"/>
          <w:sz w:val="22"/>
        </w:rPr>
        <w:t xml:space="preserve">Zhotoviteli bez zaplacení k provedení opravy. Ve vrácené faktuře (na titulní straně) vyznačí Objednatel důvod vrácení. Zhotovitel provede opravu vystavením nové faktury. Vrátí-li Objednatel vadnou </w:t>
      </w:r>
      <w:r w:rsidRPr="00E85770">
        <w:rPr>
          <w:rFonts w:ascii="Arial" w:hAnsi="Arial" w:cs="Arial"/>
          <w:sz w:val="22"/>
        </w:rPr>
        <w:lastRenderedPageBreak/>
        <w:t>fakturu Zhotoviteli, přestává běžet původní lhůta splatnosti. Nová lhůta splatnosti běží opět ode dne doručení nově vyhotovené (Zhotovitelem opravené) faktury.</w:t>
      </w:r>
    </w:p>
    <w:p w14:paraId="7AFA3DE5" w14:textId="42D79AC1" w:rsidR="00191D92"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Objednatelem nebudou poskytovány zálohy.</w:t>
      </w:r>
    </w:p>
    <w:p w14:paraId="3386CDE7" w14:textId="77777777" w:rsidR="00BE5598" w:rsidRDefault="00BE5598" w:rsidP="00666449">
      <w:pPr>
        <w:pStyle w:val="Odstavecseseznamem"/>
        <w:ind w:left="567" w:hanging="567"/>
        <w:jc w:val="both"/>
        <w:rPr>
          <w:rFonts w:ascii="Arial" w:hAnsi="Arial" w:cs="Arial"/>
          <w:sz w:val="22"/>
        </w:rPr>
      </w:pPr>
    </w:p>
    <w:p w14:paraId="60B12D32" w14:textId="527DF945" w:rsidR="008A047A" w:rsidRPr="009B6BAC" w:rsidRDefault="008A047A" w:rsidP="006357F2">
      <w:pPr>
        <w:pStyle w:val="Zkladntext"/>
        <w:numPr>
          <w:ilvl w:val="0"/>
          <w:numId w:val="43"/>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150CDF48" w:rsidR="00482583" w:rsidRPr="00736668" w:rsidRDefault="008A047A" w:rsidP="009739FD">
      <w:pPr>
        <w:numPr>
          <w:ilvl w:val="0"/>
          <w:numId w:val="23"/>
        </w:numPr>
        <w:spacing w:after="12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00A70799">
        <w:rPr>
          <w:rFonts w:ascii="Arial" w:hAnsi="Arial" w:cs="Arial"/>
          <w:sz w:val="22"/>
          <w:szCs w:val="22"/>
        </w:rPr>
        <w:t>20.7.2020</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C65A44" w:rsidRDefault="00186A98" w:rsidP="009739FD">
      <w:pPr>
        <w:numPr>
          <w:ilvl w:val="0"/>
          <w:numId w:val="23"/>
        </w:numPr>
        <w:shd w:val="clear" w:color="auto" w:fill="FFFFFF" w:themeFill="background1"/>
        <w:spacing w:after="12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0E7C79B3" w14:textId="11CE62A2" w:rsidR="00C65A44" w:rsidRPr="00186A98" w:rsidRDefault="00C65A44" w:rsidP="009739FD">
      <w:pPr>
        <w:numPr>
          <w:ilvl w:val="0"/>
          <w:numId w:val="23"/>
        </w:numPr>
        <w:shd w:val="clear" w:color="auto" w:fill="FFFFFF" w:themeFill="background1"/>
        <w:spacing w:after="12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9739FD">
      <w:pPr>
        <w:numPr>
          <w:ilvl w:val="0"/>
          <w:numId w:val="23"/>
        </w:numPr>
        <w:spacing w:after="12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3655C31E" w14:textId="57D1BA77" w:rsidR="008A047A" w:rsidRPr="009739FD"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w:t>
      </w:r>
      <w:r w:rsidR="001D054D">
        <w:rPr>
          <w:rFonts w:ascii="Arial" w:hAnsi="Arial" w:cs="Arial"/>
          <w:sz w:val="22"/>
          <w:szCs w:val="22"/>
        </w:rPr>
        <w:t>.</w:t>
      </w:r>
    </w:p>
    <w:p w14:paraId="60FD7FAA" w14:textId="1D2DBAA6" w:rsidR="0013289E" w:rsidRPr="00736668"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8E1A3F2" w14:textId="3A7C66E3" w:rsidR="008A047A" w:rsidRPr="005D750A" w:rsidRDefault="008A047A" w:rsidP="005D750A">
      <w:pPr>
        <w:numPr>
          <w:ilvl w:val="0"/>
          <w:numId w:val="23"/>
        </w:numPr>
        <w:overflowPunct w:val="0"/>
        <w:autoSpaceDE w:val="0"/>
        <w:autoSpaceDN w:val="0"/>
        <w:adjustRightInd w:val="0"/>
        <w:spacing w:after="200"/>
        <w:ind w:left="567" w:hanging="567"/>
        <w:rPr>
          <w:rFonts w:ascii="Arial" w:hAnsi="Arial" w:cs="Arial"/>
          <w:sz w:val="22"/>
          <w:szCs w:val="22"/>
        </w:rPr>
      </w:pPr>
      <w:r w:rsidRPr="005D750A">
        <w:rPr>
          <w:rFonts w:ascii="Arial" w:hAnsi="Arial" w:cs="Arial"/>
          <w:sz w:val="22"/>
          <w:szCs w:val="22"/>
        </w:rPr>
        <w:t>O vrácení převzatého staveniště objednateli bude mezi smluvnímu stranami sepsán zápis.</w:t>
      </w:r>
    </w:p>
    <w:p w14:paraId="63A0ECE8" w14:textId="66D8DBD9" w:rsidR="008A047A" w:rsidRPr="009B6BAC" w:rsidRDefault="008A047A" w:rsidP="006357F2">
      <w:pPr>
        <w:pStyle w:val="Odstavecseseznamem"/>
        <w:numPr>
          <w:ilvl w:val="0"/>
          <w:numId w:val="4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62B2C13E" w14:textId="2751CBAC" w:rsidR="008A047A" w:rsidRPr="009739FD" w:rsidRDefault="008A047A" w:rsidP="009739FD">
      <w:pPr>
        <w:numPr>
          <w:ilvl w:val="0"/>
          <w:numId w:val="24"/>
        </w:numPr>
        <w:spacing w:after="120"/>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467FB06" w14:textId="07FF4135"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25F001FA" w14:textId="5F826E37"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 </w:t>
      </w:r>
      <w:r w:rsidRPr="009B6BAC">
        <w:rPr>
          <w:rFonts w:ascii="Arial" w:hAnsi="Arial" w:cs="Arial"/>
          <w:sz w:val="22"/>
          <w:szCs w:val="22"/>
        </w:rPr>
        <w:t>zpracovatel projektové dokumentace, nebo příslušné orgány státní správy. Zápis ve stavebním deníku nenahrazuje dodatek k této smlouvě.</w:t>
      </w:r>
    </w:p>
    <w:p w14:paraId="038899BC" w14:textId="42DC1DF4"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6357F2">
      <w:pPr>
        <w:pStyle w:val="Odstavecseseznamem"/>
        <w:numPr>
          <w:ilvl w:val="0"/>
          <w:numId w:val="4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1F71F2"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68014D8C" w:rsidR="00D927AB" w:rsidRPr="001B7A74" w:rsidRDefault="00D927AB" w:rsidP="009739FD">
      <w:pPr>
        <w:pStyle w:val="Smlouva-slo"/>
        <w:widowControl/>
        <w:numPr>
          <w:ilvl w:val="0"/>
          <w:numId w:val="20"/>
        </w:numPr>
        <w:snapToGrid w:val="0"/>
        <w:spacing w:before="0" w:after="12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a to bezodkladně.</w:t>
      </w:r>
    </w:p>
    <w:p w14:paraId="565ED02D" w14:textId="473E96DE" w:rsidR="00B5325D" w:rsidRPr="009739FD" w:rsidRDefault="00D927AB" w:rsidP="009739FD">
      <w:pPr>
        <w:pStyle w:val="Odstavecseseznamem"/>
        <w:numPr>
          <w:ilvl w:val="0"/>
          <w:numId w:val="20"/>
        </w:numPr>
        <w:spacing w:after="120"/>
        <w:ind w:left="567" w:hanging="567"/>
        <w:contextualSpacing w:val="0"/>
        <w:rPr>
          <w:rFonts w:ascii="Arial" w:hAnsi="Arial" w:cs="Arial"/>
          <w:sz w:val="22"/>
          <w:szCs w:val="22"/>
        </w:rPr>
      </w:pPr>
      <w:r w:rsidRPr="001B7A74">
        <w:rPr>
          <w:rFonts w:ascii="Arial" w:hAnsi="Arial" w:cs="Arial"/>
          <w:sz w:val="22"/>
          <w:szCs w:val="22"/>
        </w:rPr>
        <w:t>Vlastníkem zhotovovaného díla je od počátku objednatel.</w:t>
      </w:r>
    </w:p>
    <w:p w14:paraId="1092275C" w14:textId="650F90BC" w:rsidR="003D432B" w:rsidRPr="003D432B" w:rsidRDefault="00D927AB" w:rsidP="009739FD">
      <w:pPr>
        <w:pStyle w:val="Odstavecseseznamem"/>
        <w:numPr>
          <w:ilvl w:val="0"/>
          <w:numId w:val="20"/>
        </w:numPr>
        <w:spacing w:after="120" w:line="276" w:lineRule="auto"/>
        <w:ind w:left="567" w:hanging="567"/>
        <w:contextualSpacing w:val="0"/>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9739FD">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3EB87AC0" w:rsidR="00D927AB" w:rsidRPr="001B7A74" w:rsidRDefault="003D432B" w:rsidP="009739FD">
      <w:pPr>
        <w:ind w:left="567" w:hanging="567"/>
        <w:jc w:val="both"/>
        <w:rPr>
          <w:rFonts w:ascii="Arial" w:hAnsi="Arial" w:cs="Arial"/>
          <w:sz w:val="22"/>
          <w:szCs w:val="22"/>
        </w:rPr>
      </w:pPr>
      <w:r>
        <w:rPr>
          <w:rFonts w:ascii="Arial" w:hAnsi="Arial" w:cs="Arial"/>
          <w:sz w:val="22"/>
          <w:szCs w:val="22"/>
        </w:rPr>
        <w:t xml:space="preserve">4.6 </w:t>
      </w:r>
      <w:r w:rsidR="000924D5">
        <w:rPr>
          <w:rFonts w:ascii="Arial" w:hAnsi="Arial" w:cs="Arial"/>
          <w:sz w:val="22"/>
          <w:szCs w:val="22"/>
        </w:rPr>
        <w:t xml:space="preserve"> Materiály, </w:t>
      </w:r>
      <w:r w:rsidR="00D927AB" w:rsidRPr="001B7A74">
        <w:rPr>
          <w:rFonts w:ascii="Arial" w:hAnsi="Arial" w:cs="Arial"/>
          <w:sz w:val="22"/>
          <w:szCs w:val="22"/>
        </w:rPr>
        <w:t xml:space="preserve">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7C355303" w14:textId="1508EDFF" w:rsidR="00D927AB" w:rsidRPr="001B7A74" w:rsidRDefault="003D432B" w:rsidP="009739FD">
      <w:pPr>
        <w:spacing w:after="120"/>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r w:rsidR="00312F6C">
        <w:rPr>
          <w:rStyle w:val="Hypertextovodkaz"/>
          <w:rFonts w:ascii="Arial" w:hAnsi="Arial" w:cs="Arial"/>
          <w:color w:val="auto"/>
          <w:sz w:val="22"/>
          <w:szCs w:val="22"/>
          <w:u w:val="none"/>
        </w:rPr>
        <w:t>marcela.podesvova</w:t>
      </w:r>
      <w:r w:rsidR="00AD3DD0" w:rsidRPr="00AD3DD0">
        <w:rPr>
          <w:rStyle w:val="Hypertextovodkaz"/>
          <w:rFonts w:ascii="Arial" w:hAnsi="Arial" w:cs="Arial"/>
          <w:color w:val="auto"/>
          <w:sz w:val="22"/>
          <w:szCs w:val="22"/>
          <w:u w:val="none"/>
        </w:rPr>
        <w:t>@koprivnice.cz</w:t>
      </w:r>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6DFE8FC1" w14:textId="7CADE423" w:rsidR="00EB055E"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468254BF" w14:textId="58EDFDCE" w:rsidR="003D432B" w:rsidRPr="009739FD" w:rsidRDefault="00EB055E" w:rsidP="009739FD">
      <w:pPr>
        <w:pStyle w:val="Odstavecseseznamem"/>
        <w:numPr>
          <w:ilvl w:val="0"/>
          <w:numId w:val="20"/>
        </w:numPr>
        <w:spacing w:after="120"/>
        <w:ind w:left="567" w:hanging="567"/>
        <w:contextualSpacing w:val="0"/>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610876E6" w14:textId="101A800A" w:rsidR="003D432B"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Zhotovitel je povinen řídit se pokyny objednatele</w:t>
      </w:r>
      <w:r w:rsidR="00312F6C">
        <w:rPr>
          <w:rFonts w:ascii="Arial" w:hAnsi="Arial" w:cs="Arial"/>
          <w:sz w:val="22"/>
          <w:szCs w:val="22"/>
        </w:rPr>
        <w:t xml:space="preserve"> a</w:t>
      </w:r>
      <w:r w:rsidRPr="003D432B">
        <w:rPr>
          <w:rFonts w:ascii="Arial" w:hAnsi="Arial" w:cs="Arial"/>
          <w:sz w:val="22"/>
          <w:szCs w:val="22"/>
        </w:rPr>
        <w:t xml:space="preserve"> technického doz</w:t>
      </w:r>
      <w:r w:rsidR="009739FD">
        <w:rPr>
          <w:rFonts w:ascii="Arial" w:hAnsi="Arial" w:cs="Arial"/>
          <w:sz w:val="22"/>
          <w:szCs w:val="22"/>
        </w:rPr>
        <w:t xml:space="preserve">oru </w:t>
      </w:r>
      <w:r w:rsidR="00312F6C">
        <w:rPr>
          <w:rFonts w:ascii="Arial" w:hAnsi="Arial" w:cs="Arial"/>
          <w:sz w:val="22"/>
          <w:szCs w:val="22"/>
        </w:rPr>
        <w:t>objednatele.</w:t>
      </w:r>
      <w:r w:rsidRPr="003D432B">
        <w:rPr>
          <w:rFonts w:ascii="Arial" w:hAnsi="Arial" w:cs="Arial"/>
          <w:sz w:val="22"/>
          <w:szCs w:val="22"/>
        </w:rPr>
        <w:t xml:space="preserve"> Zhotovitel je povinen písemně upozornit objednatele na nevhodný pokyn mu udělený.</w:t>
      </w:r>
    </w:p>
    <w:p w14:paraId="533F3EB5" w14:textId="4B6AEB92" w:rsidR="004F2C31"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25240078" w14:textId="6A026D29" w:rsidR="004F2C31" w:rsidRPr="000924D5" w:rsidRDefault="000924D5" w:rsidP="00B12AC3">
      <w:pPr>
        <w:numPr>
          <w:ilvl w:val="0"/>
          <w:numId w:val="20"/>
        </w:numPr>
        <w:spacing w:after="120"/>
        <w:ind w:left="360" w:hanging="567"/>
        <w:jc w:val="both"/>
        <w:rPr>
          <w:rFonts w:ascii="Arial" w:hAnsi="Arial" w:cs="Arial"/>
          <w:sz w:val="22"/>
          <w:szCs w:val="22"/>
        </w:rPr>
      </w:pPr>
      <w:r>
        <w:rPr>
          <w:rFonts w:ascii="Arial" w:hAnsi="Arial" w:cs="Arial"/>
          <w:sz w:val="22"/>
          <w:szCs w:val="24"/>
        </w:rPr>
        <w:t xml:space="preserve">   </w:t>
      </w:r>
      <w:r w:rsidR="004F2C31" w:rsidRPr="00312F6C">
        <w:rPr>
          <w:rFonts w:ascii="Arial" w:hAnsi="Arial" w:cs="Arial"/>
          <w:sz w:val="22"/>
          <w:szCs w:val="24"/>
        </w:rPr>
        <w:t xml:space="preserve">Zhotovitel se zavazuje vést veškerou evidenci dokladů </w:t>
      </w:r>
      <w:r w:rsidR="00312F6C">
        <w:rPr>
          <w:rFonts w:ascii="Arial" w:hAnsi="Arial" w:cs="Arial"/>
          <w:sz w:val="22"/>
          <w:szCs w:val="24"/>
        </w:rPr>
        <w:t xml:space="preserve">o likvidaci odpadů </w:t>
      </w:r>
      <w:r>
        <w:rPr>
          <w:rFonts w:ascii="Arial" w:hAnsi="Arial" w:cs="Arial"/>
          <w:sz w:val="22"/>
          <w:szCs w:val="24"/>
        </w:rPr>
        <w:t>vzniklých</w:t>
      </w:r>
      <w:r w:rsidR="00312F6C">
        <w:rPr>
          <w:rFonts w:ascii="Arial" w:hAnsi="Arial" w:cs="Arial"/>
          <w:sz w:val="22"/>
          <w:szCs w:val="24"/>
        </w:rPr>
        <w:t xml:space="preserve"> </w:t>
      </w:r>
      <w:r>
        <w:rPr>
          <w:rFonts w:ascii="Arial" w:hAnsi="Arial" w:cs="Arial"/>
          <w:sz w:val="22"/>
          <w:szCs w:val="24"/>
        </w:rPr>
        <w:t xml:space="preserve">     </w:t>
      </w:r>
      <w:r w:rsidR="00312F6C">
        <w:rPr>
          <w:rFonts w:ascii="Arial" w:hAnsi="Arial" w:cs="Arial"/>
          <w:sz w:val="22"/>
          <w:szCs w:val="24"/>
        </w:rPr>
        <w:t xml:space="preserve">v průběhu výstavby </w:t>
      </w:r>
      <w:r w:rsidR="004F2C31" w:rsidRPr="00312F6C">
        <w:rPr>
          <w:rFonts w:ascii="Arial" w:hAnsi="Arial" w:cs="Arial"/>
          <w:sz w:val="22"/>
          <w:szCs w:val="24"/>
        </w:rPr>
        <w:t xml:space="preserve">požadovanou příslušnými předpisy. </w:t>
      </w:r>
    </w:p>
    <w:p w14:paraId="2E3D522C" w14:textId="77777777" w:rsidR="000924D5" w:rsidRPr="00312F6C" w:rsidRDefault="000924D5" w:rsidP="000924D5">
      <w:pPr>
        <w:spacing w:after="120"/>
        <w:ind w:left="360"/>
        <w:jc w:val="both"/>
        <w:rPr>
          <w:rFonts w:ascii="Arial" w:hAnsi="Arial" w:cs="Arial"/>
          <w:sz w:val="22"/>
          <w:szCs w:val="22"/>
        </w:rPr>
      </w:pPr>
    </w:p>
    <w:p w14:paraId="37440B0D" w14:textId="2CEF09C0" w:rsidR="000A0C85" w:rsidRPr="00163047" w:rsidRDefault="000A0C85" w:rsidP="006357F2">
      <w:pPr>
        <w:pStyle w:val="Odstavecseseznamem"/>
        <w:numPr>
          <w:ilvl w:val="0"/>
          <w:numId w:val="4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5B1C2179" w14:textId="24D0D237" w:rsidR="000A0C85" w:rsidRPr="009739FD" w:rsidRDefault="000A0C85" w:rsidP="009739FD">
      <w:pPr>
        <w:numPr>
          <w:ilvl w:val="0"/>
          <w:numId w:val="25"/>
        </w:numPr>
        <w:tabs>
          <w:tab w:val="clear" w:pos="397"/>
        </w:tabs>
        <w:spacing w:after="120"/>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w:t>
      </w:r>
      <w:r w:rsidRPr="000A0C85">
        <w:rPr>
          <w:rFonts w:ascii="Arial" w:hAnsi="Arial" w:cs="Arial"/>
          <w:sz w:val="22"/>
          <w:szCs w:val="24"/>
        </w:rPr>
        <w:lastRenderedPageBreak/>
        <w:t>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0127F7CE" w14:textId="2CDDBB14" w:rsidR="00F956BD" w:rsidRPr="009739FD" w:rsidRDefault="000A0C85" w:rsidP="009739FD">
      <w:pPr>
        <w:pStyle w:val="NormlnIMP0"/>
        <w:numPr>
          <w:ilvl w:val="0"/>
          <w:numId w:val="25"/>
        </w:numPr>
        <w:tabs>
          <w:tab w:val="clear" w:pos="397"/>
          <w:tab w:val="left" w:pos="709"/>
        </w:tabs>
        <w:spacing w:after="120"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24044B5C" w14:textId="3D851E40" w:rsidR="00F956BD" w:rsidRPr="009739FD" w:rsidRDefault="00F956BD" w:rsidP="009739FD">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622951D1" w14:textId="030AB98D" w:rsidR="00AD3DD0" w:rsidRPr="006D6156" w:rsidRDefault="000A0C85" w:rsidP="00AD3DD0">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6D6156">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4D7CFA0A" w14:textId="4E9124BB" w:rsidR="006D6156" w:rsidRPr="00E85DBB" w:rsidRDefault="000A0C85" w:rsidP="00AD3DD0">
      <w:pPr>
        <w:spacing w:after="120"/>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339376C1" w14:textId="7053BAF6" w:rsidR="00E85DBB" w:rsidRPr="00E85DBB" w:rsidRDefault="00E85DBB" w:rsidP="00AD3DD0">
      <w:pPr>
        <w:pStyle w:val="NormlnIMP0"/>
        <w:numPr>
          <w:ilvl w:val="0"/>
          <w:numId w:val="25"/>
        </w:numPr>
        <w:tabs>
          <w:tab w:val="clear" w:pos="397"/>
        </w:tabs>
        <w:spacing w:after="120"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7CB1CD4E"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5AF5D1B" w14:textId="3D2A22A1" w:rsidR="00E85DBB" w:rsidRPr="009739FD" w:rsidRDefault="00E85DBB" w:rsidP="009739FD">
      <w:pPr>
        <w:pStyle w:val="NormlnIMP0"/>
        <w:spacing w:after="120"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562A3B3D" w14:textId="45ED1717" w:rsidR="00E85DBB" w:rsidRPr="009739FD" w:rsidRDefault="00E85DBB" w:rsidP="009739FD">
      <w:pPr>
        <w:numPr>
          <w:ilvl w:val="0"/>
          <w:numId w:val="29"/>
        </w:numPr>
        <w:spacing w:after="120"/>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762C67B6" w14:textId="7846B40E" w:rsidR="00724CDF" w:rsidRPr="009739FD" w:rsidRDefault="00E85DBB" w:rsidP="009739FD">
      <w:pPr>
        <w:pStyle w:val="NormlnIMP0"/>
        <w:numPr>
          <w:ilvl w:val="0"/>
          <w:numId w:val="29"/>
        </w:numPr>
        <w:spacing w:after="120"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39D3C649" w14:textId="4C52BE0C" w:rsidR="00724CDF" w:rsidRPr="00F956BD" w:rsidRDefault="00724CDF" w:rsidP="009739FD">
      <w:pPr>
        <w:pStyle w:val="NormlnIMP0"/>
        <w:numPr>
          <w:ilvl w:val="0"/>
          <w:numId w:val="29"/>
        </w:numPr>
        <w:spacing w:after="120"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6357F2">
      <w:pPr>
        <w:pStyle w:val="Odstavecseseznamem"/>
        <w:numPr>
          <w:ilvl w:val="0"/>
          <w:numId w:val="4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3E68930C" w14:textId="33DF164C"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10D9F0B" w14:textId="50455A38" w:rsidR="006D446C" w:rsidRPr="009739FD" w:rsidRDefault="00163047" w:rsidP="00992EC6">
      <w:pPr>
        <w:numPr>
          <w:ilvl w:val="0"/>
          <w:numId w:val="30"/>
        </w:numPr>
        <w:tabs>
          <w:tab w:val="clear" w:pos="397"/>
        </w:tabs>
        <w:spacing w:after="120"/>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EA37D49" w14:textId="0C8D053B"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lastRenderedPageBreak/>
        <w:t>Záruční doby uvedené zhotovitelem ve smlouvě mají přednost před záručními dobami vyznačenými jednotlivými dodavateli a výrobci, pokud výrobci nenabízejí záruku delší.</w:t>
      </w:r>
    </w:p>
    <w:p w14:paraId="6BE8EA0E" w14:textId="2E9155E0"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736668">
        <w:rPr>
          <w:rFonts w:ascii="Arial" w:hAnsi="Arial" w:cs="Arial"/>
          <w:sz w:val="22"/>
          <w:szCs w:val="22"/>
        </w:rPr>
        <w:t xml:space="preserve">Zhotovitel poskytuje na </w:t>
      </w:r>
      <w:r w:rsidR="00312F6C">
        <w:rPr>
          <w:rFonts w:ascii="Arial" w:hAnsi="Arial" w:cs="Arial"/>
          <w:sz w:val="22"/>
          <w:szCs w:val="22"/>
        </w:rPr>
        <w:t>dílo</w:t>
      </w:r>
      <w:r w:rsidR="00623DD7">
        <w:rPr>
          <w:rFonts w:ascii="Arial" w:hAnsi="Arial" w:cs="Arial"/>
          <w:sz w:val="22"/>
          <w:szCs w:val="22"/>
        </w:rPr>
        <w:t xml:space="preserve"> </w:t>
      </w:r>
      <w:r w:rsidR="00F626E7">
        <w:rPr>
          <w:rFonts w:ascii="Arial" w:hAnsi="Arial" w:cs="Arial"/>
          <w:sz w:val="22"/>
          <w:szCs w:val="22"/>
        </w:rPr>
        <w:t>záruku v délce 36 měsíců.</w:t>
      </w:r>
    </w:p>
    <w:p w14:paraId="3CFFDA00" w14:textId="5875C585" w:rsidR="006D446C" w:rsidRDefault="00163047" w:rsidP="00992EC6">
      <w:pPr>
        <w:numPr>
          <w:ilvl w:val="0"/>
          <w:numId w:val="30"/>
        </w:numPr>
        <w:tabs>
          <w:tab w:val="clear" w:pos="397"/>
        </w:tabs>
        <w:autoSpaceDE w:val="0"/>
        <w:autoSpaceDN w:val="0"/>
        <w:adjustRightInd w:val="0"/>
        <w:spacing w:after="12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03AB625B" w14:textId="77777777" w:rsidR="000113F3" w:rsidRPr="000113F3" w:rsidRDefault="006D446C" w:rsidP="00992EC6">
      <w:pPr>
        <w:numPr>
          <w:ilvl w:val="0"/>
          <w:numId w:val="30"/>
        </w:numPr>
        <w:tabs>
          <w:tab w:val="clear" w:pos="397"/>
        </w:tabs>
        <w:autoSpaceDE w:val="0"/>
        <w:autoSpaceDN w:val="0"/>
        <w:adjustRightInd w:val="0"/>
        <w:spacing w:after="12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3CD0F4E3"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 xml:space="preserve">adresu: </w:t>
      </w:r>
      <w:r w:rsidR="00623DD7" w:rsidRPr="00AD3DD0">
        <w:rPr>
          <w:rFonts w:ascii="Arial" w:hAnsi="Arial" w:cs="Arial"/>
          <w:sz w:val="22"/>
        </w:rPr>
        <w:t xml:space="preserve">                                                  </w:t>
      </w:r>
      <w:r w:rsidRPr="00AD3DD0">
        <w:rPr>
          <w:rFonts w:ascii="Arial" w:hAnsi="Arial" w:cs="Arial"/>
          <w:sz w:val="22"/>
        </w:rPr>
        <w:t>, nebo</w:t>
      </w:r>
    </w:p>
    <w:p w14:paraId="77C51309" w14:textId="7E101978"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e-mail:</w:t>
      </w:r>
      <w:r w:rsidR="00C91FF8" w:rsidRPr="00AD3DD0">
        <w:rPr>
          <w:rFonts w:ascii="Arial" w:hAnsi="Arial" w:cs="Arial"/>
          <w:sz w:val="22"/>
        </w:rPr>
        <w:t xml:space="preserve"> </w:t>
      </w:r>
      <w:r w:rsidR="00623DD7" w:rsidRPr="00AD3DD0">
        <w:rPr>
          <w:rFonts w:ascii="Arial" w:hAnsi="Arial" w:cs="Arial"/>
          <w:sz w:val="22"/>
        </w:rPr>
        <w:t xml:space="preserve">                           </w:t>
      </w:r>
      <w:r w:rsidRPr="00AD3DD0">
        <w:rPr>
          <w:rFonts w:ascii="Arial" w:hAnsi="Arial" w:cs="Arial"/>
          <w:sz w:val="22"/>
        </w:rPr>
        <w:t>, nebo</w:t>
      </w:r>
    </w:p>
    <w:p w14:paraId="75B85E20" w14:textId="13540D73" w:rsidR="006D446C"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do datové schránky:</w:t>
      </w:r>
      <w:r w:rsidR="00C91FF8" w:rsidRPr="00AD3DD0">
        <w:rPr>
          <w:rFonts w:ascii="Arial" w:hAnsi="Arial" w:cs="Arial"/>
          <w:sz w:val="22"/>
        </w:rPr>
        <w:t xml:space="preserve"> </w:t>
      </w:r>
      <w:r w:rsidR="00623DD7" w:rsidRPr="00AD3DD0">
        <w:rPr>
          <w:rFonts w:ascii="Arial" w:hAnsi="Arial" w:cs="Arial"/>
          <w:sz w:val="22"/>
        </w:rPr>
        <w:t xml:space="preserve"> </w:t>
      </w:r>
      <w:r w:rsidR="006D446C" w:rsidRPr="00AD3DD0">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519E41A3" w14:textId="4549470B" w:rsidR="006D446C" w:rsidRPr="009739FD" w:rsidRDefault="003C6B8C" w:rsidP="009739FD">
      <w:pPr>
        <w:pStyle w:val="Odstavecseseznamem"/>
        <w:numPr>
          <w:ilvl w:val="0"/>
          <w:numId w:val="30"/>
        </w:numPr>
        <w:tabs>
          <w:tab w:val="clear" w:pos="397"/>
        </w:tabs>
        <w:autoSpaceDE w:val="0"/>
        <w:autoSpaceDN w:val="0"/>
        <w:adjustRightInd w:val="0"/>
        <w:spacing w:after="120"/>
        <w:ind w:left="567" w:hanging="567"/>
        <w:contextualSpacing w:val="0"/>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3F48ECAC" w14:textId="74C41956" w:rsidR="006D446C" w:rsidRPr="009739FD" w:rsidRDefault="006761A3" w:rsidP="009739FD">
      <w:pPr>
        <w:pStyle w:val="NormlnIMP0"/>
        <w:numPr>
          <w:ilvl w:val="0"/>
          <w:numId w:val="30"/>
        </w:numPr>
        <w:tabs>
          <w:tab w:val="clear" w:pos="397"/>
        </w:tabs>
        <w:spacing w:after="120"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47C5E641" w14:textId="220CE21E" w:rsidR="00780B8A" w:rsidRPr="00780B8A" w:rsidRDefault="00780B8A" w:rsidP="009739FD">
      <w:pPr>
        <w:pStyle w:val="NormlnIMP0"/>
        <w:numPr>
          <w:ilvl w:val="0"/>
          <w:numId w:val="30"/>
        </w:numPr>
        <w:tabs>
          <w:tab w:val="clear" w:pos="397"/>
        </w:tabs>
        <w:spacing w:after="120" w:line="240" w:lineRule="auto"/>
        <w:ind w:left="567" w:hanging="567"/>
        <w:jc w:val="both"/>
        <w:rPr>
          <w:rFonts w:ascii="Arial" w:hAnsi="Arial" w:cs="Arial"/>
          <w:sz w:val="22"/>
          <w:szCs w:val="24"/>
        </w:rPr>
      </w:pP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357F2">
      <w:pPr>
        <w:pStyle w:val="Odstavecseseznamem"/>
        <w:numPr>
          <w:ilvl w:val="0"/>
          <w:numId w:val="4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21C06CE4" w14:textId="0EE26804"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14BB8A50" w14:textId="7093A806"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054F2B1C" w14:textId="51BA280E"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4EF90E33" w14:textId="555644CF" w:rsidR="00393B2E" w:rsidRPr="00992EC6" w:rsidRDefault="00393B2E" w:rsidP="00992EC6">
      <w:pPr>
        <w:pStyle w:val="Smlouva-slo"/>
        <w:numPr>
          <w:ilvl w:val="0"/>
          <w:numId w:val="32"/>
        </w:numPr>
        <w:spacing w:before="0" w:after="12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3A2ACF1" w14:textId="4A96D3F7" w:rsidR="00393B2E" w:rsidRPr="005D750A" w:rsidRDefault="00393B2E" w:rsidP="00992EC6">
      <w:pPr>
        <w:numPr>
          <w:ilvl w:val="0"/>
          <w:numId w:val="32"/>
        </w:numPr>
        <w:spacing w:after="120"/>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312F6C">
        <w:rPr>
          <w:rFonts w:ascii="Arial" w:hAnsi="Arial" w:cs="Arial"/>
          <w:sz w:val="22"/>
          <w:szCs w:val="22"/>
        </w:rPr>
        <w:t>2 </w:t>
      </w:r>
      <w:r w:rsidR="006B30A3">
        <w:rPr>
          <w:rFonts w:ascii="Arial" w:hAnsi="Arial" w:cs="Arial"/>
          <w:sz w:val="22"/>
          <w:szCs w:val="22"/>
        </w:rPr>
        <w:t>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0C640C2" w14:textId="650CA6E6" w:rsidR="00393B2E" w:rsidRPr="006255EE" w:rsidRDefault="00393B2E" w:rsidP="006357F2">
      <w:pPr>
        <w:pStyle w:val="Odstavecseseznamem"/>
        <w:numPr>
          <w:ilvl w:val="0"/>
          <w:numId w:val="44"/>
        </w:numPr>
        <w:autoSpaceDE w:val="0"/>
        <w:autoSpaceDN w:val="0"/>
        <w:adjustRightInd w:val="0"/>
        <w:jc w:val="center"/>
        <w:rPr>
          <w:rFonts w:ascii="Arial" w:hAnsi="Arial" w:cs="Arial"/>
          <w:b/>
          <w:sz w:val="22"/>
          <w:szCs w:val="22"/>
        </w:rPr>
      </w:pPr>
      <w:r w:rsidRPr="006255EE">
        <w:rPr>
          <w:rFonts w:ascii="Arial" w:hAnsi="Arial" w:cs="Arial"/>
          <w:b/>
          <w:sz w:val="22"/>
          <w:szCs w:val="22"/>
        </w:rPr>
        <w:lastRenderedPageBreak/>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E31CEB5" w14:textId="427638F8"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1DD98E0A" w14:textId="128D445B" w:rsidR="00393B2E" w:rsidRPr="00992EC6" w:rsidRDefault="00EA6164" w:rsidP="00992EC6">
      <w:pPr>
        <w:pStyle w:val="NormlnIMP0"/>
        <w:numPr>
          <w:ilvl w:val="0"/>
          <w:numId w:val="35"/>
        </w:numPr>
        <w:spacing w:after="120"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A9BB9B4" w14:textId="7E1B60FA"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245F6A69" w14:textId="4D6F5B93"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08753882" w14:textId="3531DF92"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60BC4DB4" w14:textId="15AB4F77"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0E5DC63B" w14:textId="3CC4F45E"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277A20CC" w14:textId="62AFB5E7" w:rsidR="0040154F"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073A5CF4" w14:textId="655CAB97" w:rsidR="00393B2E" w:rsidRDefault="00D5073B" w:rsidP="005D750A">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6357F2">
      <w:pPr>
        <w:pStyle w:val="NormlnIMP0"/>
        <w:numPr>
          <w:ilvl w:val="0"/>
          <w:numId w:val="4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992EC6">
      <w:pPr>
        <w:pStyle w:val="NormlnIMP0"/>
        <w:spacing w:line="240"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992EC6">
      <w:pPr>
        <w:pStyle w:val="NormlnIMP0"/>
        <w:numPr>
          <w:ilvl w:val="0"/>
          <w:numId w:val="39"/>
        </w:numPr>
        <w:tabs>
          <w:tab w:val="num" w:pos="1776"/>
        </w:tabs>
        <w:spacing w:line="240"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992EC6">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992EC6">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992EC6">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1D4F62E3" w14:textId="12E64285" w:rsidR="0050293E" w:rsidRPr="00992EC6" w:rsidRDefault="00435F4F" w:rsidP="00992EC6">
      <w:pPr>
        <w:pStyle w:val="Zkladntextodsazen3"/>
        <w:numPr>
          <w:ilvl w:val="0"/>
          <w:numId w:val="39"/>
        </w:numPr>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2918042B" w14:textId="5367B478" w:rsidR="0050293E" w:rsidRPr="00A37D73" w:rsidRDefault="00666449" w:rsidP="00992EC6">
      <w:pPr>
        <w:pStyle w:val="NormlnIMP0"/>
        <w:spacing w:after="120" w:line="240"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4153EB24" w14:textId="5FC3BA11" w:rsidR="00666449" w:rsidRDefault="00666449" w:rsidP="00992EC6">
      <w:pPr>
        <w:spacing w:after="120"/>
        <w:ind w:left="567" w:right="-157" w:hanging="567"/>
        <w:jc w:val="both"/>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w:t>
      </w:r>
      <w:r w:rsidR="00992EC6">
        <w:rPr>
          <w:rFonts w:ascii="Arial" w:hAnsi="Arial" w:cs="Arial"/>
          <w:sz w:val="22"/>
          <w:szCs w:val="22"/>
        </w:rPr>
        <w:t>u na dosud provedenou část díla.</w:t>
      </w:r>
    </w:p>
    <w:p w14:paraId="1964BFC3" w14:textId="73FE2FCD" w:rsidR="0050293E" w:rsidRDefault="0050293E" w:rsidP="00992EC6">
      <w:pPr>
        <w:spacing w:after="120"/>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E7D411E" w14:textId="77777777" w:rsidR="00AD3DD0" w:rsidRDefault="00AD3DD0" w:rsidP="00992EC6">
      <w:pPr>
        <w:spacing w:after="120"/>
        <w:ind w:left="567" w:right="-157" w:hanging="567"/>
        <w:jc w:val="both"/>
        <w:rPr>
          <w:rFonts w:ascii="Arial" w:hAnsi="Arial" w:cs="Arial"/>
          <w:sz w:val="22"/>
          <w:szCs w:val="22"/>
        </w:rPr>
      </w:pPr>
    </w:p>
    <w:p w14:paraId="7637C70E" w14:textId="77777777" w:rsidR="00AD3DD0" w:rsidRPr="00A37D73" w:rsidRDefault="00AD3DD0" w:rsidP="00992EC6">
      <w:pPr>
        <w:spacing w:after="120"/>
        <w:ind w:left="567" w:right="-157" w:hanging="567"/>
        <w:jc w:val="both"/>
        <w:rPr>
          <w:rFonts w:ascii="Arial" w:hAnsi="Arial" w:cs="Arial"/>
          <w:sz w:val="22"/>
          <w:szCs w:val="22"/>
        </w:rPr>
      </w:pPr>
    </w:p>
    <w:p w14:paraId="303DEA4D" w14:textId="77777777" w:rsidR="00BE5598"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6357F2">
      <w:pPr>
        <w:pStyle w:val="NormlnIMP0"/>
        <w:numPr>
          <w:ilvl w:val="0"/>
          <w:numId w:val="4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41CE69AB" w14:textId="65AE56E2" w:rsidR="0050293E"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6F97230D" w14:textId="4FDDE25D" w:rsidR="004F1276"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545CED8" w:rsidR="0050293E" w:rsidRPr="00AD3DD0" w:rsidRDefault="00623DD7" w:rsidP="00992EC6">
      <w:pPr>
        <w:pStyle w:val="NormlnIMP0"/>
        <w:numPr>
          <w:ilvl w:val="0"/>
          <w:numId w:val="38"/>
        </w:numPr>
        <w:spacing w:after="120" w:line="240" w:lineRule="auto"/>
        <w:ind w:left="567" w:hanging="590"/>
        <w:jc w:val="both"/>
        <w:rPr>
          <w:rFonts w:ascii="Arial" w:hAnsi="Arial" w:cs="Arial"/>
          <w:sz w:val="22"/>
          <w:szCs w:val="22"/>
        </w:rPr>
      </w:pPr>
      <w:r>
        <w:rPr>
          <w:rFonts w:ascii="Arial" w:hAnsi="Arial" w:cs="Arial"/>
          <w:sz w:val="22"/>
          <w:szCs w:val="22"/>
        </w:rPr>
        <w:t xml:space="preserve">Nastanou – </w:t>
      </w:r>
      <w:proofErr w:type="spellStart"/>
      <w:r>
        <w:rPr>
          <w:rFonts w:ascii="Arial" w:hAnsi="Arial" w:cs="Arial"/>
          <w:sz w:val="22"/>
          <w:szCs w:val="22"/>
        </w:rPr>
        <w:t>li</w:t>
      </w:r>
      <w:proofErr w:type="spellEnd"/>
      <w:r>
        <w:rPr>
          <w:rFonts w:ascii="Arial" w:hAnsi="Arial" w:cs="Arial"/>
          <w:sz w:val="22"/>
          <w:szCs w:val="22"/>
        </w:rPr>
        <w:t xml:space="preserve"> v průběhu realizace díla podmínky, které neumožňují plynulé pokračování v realizaci díla – zejména klimatické podmínky, provede zhotovitel o této skutečnosti zápis do stavebního deníku – každodenní po celou dobu nemožnosti provádění díla a po vzájemném odsouhlasení se zástupcem objednatele se doba realizace o dobu, kdy nebylo možno dílo realizovat prodlouží.</w:t>
      </w:r>
    </w:p>
    <w:p w14:paraId="6F2C3707" w14:textId="0E41F4A3" w:rsidR="0050293E" w:rsidRPr="00992EC6" w:rsidRDefault="004F1276" w:rsidP="00992EC6">
      <w:pPr>
        <w:pStyle w:val="Odstavecseseznamem1"/>
        <w:spacing w:after="120"/>
        <w:ind w:left="567" w:hanging="590"/>
        <w:contextualSpacing w:val="0"/>
        <w:jc w:val="both"/>
        <w:rPr>
          <w:rFonts w:ascii="Arial" w:hAnsi="Arial" w:cs="Arial"/>
          <w:sz w:val="22"/>
          <w:szCs w:val="22"/>
          <w:lang w:val="cs-CZ"/>
        </w:rPr>
      </w:pPr>
      <w:r>
        <w:rPr>
          <w:rFonts w:ascii="Arial" w:hAnsi="Arial" w:cs="Arial"/>
          <w:sz w:val="22"/>
          <w:szCs w:val="22"/>
          <w:lang w:val="cs-CZ"/>
        </w:rPr>
        <w:t>4</w:t>
      </w:r>
      <w:r w:rsidR="0050293E" w:rsidRPr="00A37D73">
        <w:rPr>
          <w:rFonts w:ascii="Arial" w:hAnsi="Arial" w:cs="Arial"/>
          <w:sz w:val="22"/>
          <w:szCs w:val="22"/>
          <w:lang w:val="cs-CZ"/>
        </w:rPr>
        <w:t>.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7CF93526" w14:textId="1352C571" w:rsidR="0050293E" w:rsidRPr="00A37D73" w:rsidRDefault="004F1276" w:rsidP="00992EC6">
      <w:pPr>
        <w:pStyle w:val="NormlnIMP0"/>
        <w:spacing w:after="120" w:line="240" w:lineRule="auto"/>
        <w:ind w:left="567" w:hanging="590"/>
        <w:jc w:val="both"/>
        <w:rPr>
          <w:rFonts w:ascii="Arial" w:hAnsi="Arial" w:cs="Arial"/>
          <w:sz w:val="22"/>
          <w:szCs w:val="22"/>
        </w:rPr>
      </w:pPr>
      <w:r>
        <w:rPr>
          <w:rFonts w:ascii="Arial" w:hAnsi="Arial" w:cs="Arial"/>
          <w:sz w:val="22"/>
          <w:szCs w:val="22"/>
        </w:rPr>
        <w:t>5</w:t>
      </w:r>
      <w:r w:rsidR="0050293E" w:rsidRPr="00A37D73">
        <w:rPr>
          <w:rFonts w:ascii="Arial" w:hAnsi="Arial" w:cs="Arial"/>
          <w:sz w:val="22"/>
          <w:szCs w:val="22"/>
        </w:rPr>
        <w:t xml:space="preserve">.     </w:t>
      </w:r>
      <w:r w:rsidR="0050293E"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0AC33905" w14:textId="20CD63AF" w:rsidR="0050293E" w:rsidRPr="00992EC6" w:rsidRDefault="0050293E" w:rsidP="00992EC6">
      <w:pPr>
        <w:pStyle w:val="NormlnIMP0"/>
        <w:numPr>
          <w:ilvl w:val="0"/>
          <w:numId w:val="32"/>
        </w:numPr>
        <w:spacing w:after="120"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w:t>
      </w:r>
      <w:r w:rsidR="00623DD7">
        <w:rPr>
          <w:rFonts w:ascii="Arial" w:hAnsi="Arial" w:cs="Arial"/>
          <w:sz w:val="22"/>
          <w:szCs w:val="22"/>
        </w:rPr>
        <w:t>čty</w:t>
      </w:r>
      <w:r w:rsidRPr="00A37D73">
        <w:rPr>
          <w:rFonts w:ascii="Arial" w:hAnsi="Arial" w:cs="Arial"/>
          <w:sz w:val="22"/>
          <w:szCs w:val="22"/>
        </w:rPr>
        <w:t>řech stejnopisech, podeps</w:t>
      </w:r>
      <w:r w:rsidR="00992EC6">
        <w:rPr>
          <w:rFonts w:ascii="Arial" w:hAnsi="Arial" w:cs="Arial"/>
          <w:sz w:val="22"/>
          <w:szCs w:val="22"/>
        </w:rPr>
        <w:t xml:space="preserve">aných oprávněnými zástupci </w:t>
      </w:r>
      <w:r w:rsidRPr="00A37D73">
        <w:rPr>
          <w:rFonts w:ascii="Arial" w:hAnsi="Arial" w:cs="Arial"/>
          <w:sz w:val="22"/>
          <w:szCs w:val="22"/>
        </w:rPr>
        <w:t xml:space="preserve">smluvních stran, přičemž objednatel obdrží dvě a zhotovitel </w:t>
      </w:r>
      <w:r w:rsidR="00623DD7">
        <w:rPr>
          <w:rFonts w:ascii="Arial" w:hAnsi="Arial" w:cs="Arial"/>
          <w:sz w:val="22"/>
          <w:szCs w:val="22"/>
        </w:rPr>
        <w:t>dvě</w:t>
      </w:r>
      <w:r w:rsidRPr="00A37D73">
        <w:rPr>
          <w:rFonts w:ascii="Arial" w:hAnsi="Arial" w:cs="Arial"/>
          <w:sz w:val="22"/>
          <w:szCs w:val="22"/>
        </w:rPr>
        <w:t xml:space="preserve"> vyhotovení.  </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6044C1C5" w14:textId="77777777" w:rsidR="005D750A" w:rsidRDefault="005D750A" w:rsidP="0040154F">
      <w:pPr>
        <w:pStyle w:val="Odstavecseseznamem"/>
        <w:autoSpaceDE w:val="0"/>
        <w:autoSpaceDN w:val="0"/>
        <w:adjustRightInd w:val="0"/>
        <w:ind w:left="0"/>
        <w:rPr>
          <w:rFonts w:ascii="Arial" w:hAnsi="Arial" w:cs="Arial"/>
          <w:sz w:val="22"/>
          <w:szCs w:val="22"/>
        </w:rPr>
      </w:pPr>
    </w:p>
    <w:p w14:paraId="18FB79DD" w14:textId="1C77E36B" w:rsidR="0040154F" w:rsidRDefault="005D750A"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 </w:t>
      </w:r>
    </w:p>
    <w:p w14:paraId="027ED0F5" w14:textId="4E511634"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Přil</w:t>
      </w:r>
      <w:proofErr w:type="spellEnd"/>
      <w:r>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19EBCB95"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623DD7">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992EC6">
        <w:rPr>
          <w:rFonts w:ascii="Arial" w:hAnsi="Arial" w:cs="Arial"/>
          <w:sz w:val="22"/>
          <w:szCs w:val="22"/>
        </w:rPr>
        <w:t>V</w:t>
      </w:r>
      <w:r w:rsidR="00C91FF8" w:rsidRPr="00992EC6">
        <w:rPr>
          <w:rFonts w:ascii="Arial" w:hAnsi="Arial" w:cs="Arial"/>
          <w:sz w:val="22"/>
          <w:szCs w:val="22"/>
        </w:rPr>
        <w:t> </w:t>
      </w:r>
      <w:r w:rsidR="00623DD7" w:rsidRPr="00992EC6">
        <w:rPr>
          <w:rFonts w:ascii="Arial" w:hAnsi="Arial" w:cs="Arial"/>
          <w:sz w:val="22"/>
          <w:szCs w:val="22"/>
        </w:rPr>
        <w:t xml:space="preserve">                     </w:t>
      </w:r>
      <w:r w:rsidRPr="00992EC6">
        <w:rPr>
          <w:rFonts w:ascii="Arial" w:hAnsi="Arial" w:cs="Arial"/>
          <w:sz w:val="22"/>
          <w:szCs w:val="22"/>
        </w:rPr>
        <w:t xml:space="preserve">dne </w:t>
      </w:r>
      <w:r w:rsidR="00623DD7" w:rsidRPr="00992EC6">
        <w:rPr>
          <w:rFonts w:ascii="Arial" w:hAnsi="Arial" w:cs="Arial"/>
          <w:sz w:val="22"/>
          <w:szCs w:val="22"/>
        </w:rPr>
        <w:t xml:space="preserve">  </w:t>
      </w:r>
    </w:p>
    <w:p w14:paraId="655BCB52" w14:textId="77777777" w:rsidR="00992EC6" w:rsidRDefault="00992EC6" w:rsidP="00D647F5">
      <w:pPr>
        <w:tabs>
          <w:tab w:val="left" w:pos="400"/>
          <w:tab w:val="left" w:pos="600"/>
        </w:tabs>
        <w:jc w:val="both"/>
        <w:rPr>
          <w:rFonts w:ascii="Arial" w:hAnsi="Arial" w:cs="Arial"/>
          <w:sz w:val="22"/>
          <w:szCs w:val="22"/>
        </w:rPr>
      </w:pPr>
    </w:p>
    <w:p w14:paraId="0D93EBC6" w14:textId="77777777" w:rsidR="00992EC6" w:rsidRPr="00992EC6" w:rsidRDefault="00992EC6" w:rsidP="00D647F5">
      <w:pPr>
        <w:tabs>
          <w:tab w:val="left" w:pos="400"/>
          <w:tab w:val="left" w:pos="600"/>
        </w:tabs>
        <w:jc w:val="both"/>
        <w:rPr>
          <w:rFonts w:ascii="Arial" w:hAnsi="Arial" w:cs="Arial"/>
          <w:sz w:val="22"/>
          <w:szCs w:val="22"/>
        </w:rPr>
      </w:pPr>
    </w:p>
    <w:p w14:paraId="7CC44A79" w14:textId="77777777" w:rsidR="00D647F5" w:rsidRPr="00992EC6" w:rsidRDefault="00D647F5" w:rsidP="00D647F5">
      <w:pPr>
        <w:tabs>
          <w:tab w:val="left" w:pos="400"/>
          <w:tab w:val="left" w:pos="600"/>
        </w:tabs>
        <w:jc w:val="both"/>
        <w:rPr>
          <w:rFonts w:ascii="Arial" w:hAnsi="Arial" w:cs="Arial"/>
          <w:sz w:val="22"/>
          <w:szCs w:val="22"/>
        </w:rPr>
      </w:pPr>
    </w:p>
    <w:p w14:paraId="0D6FE800" w14:textId="7DC6FF3D" w:rsidR="00D647F5" w:rsidRPr="00D647F5" w:rsidRDefault="000A7135" w:rsidP="00D647F5">
      <w:pPr>
        <w:tabs>
          <w:tab w:val="left" w:pos="400"/>
          <w:tab w:val="left" w:pos="600"/>
        </w:tabs>
        <w:jc w:val="both"/>
        <w:rPr>
          <w:rFonts w:ascii="Arial" w:hAnsi="Arial" w:cs="Arial"/>
          <w:sz w:val="22"/>
          <w:szCs w:val="22"/>
        </w:rPr>
      </w:pPr>
      <w:r w:rsidRPr="00992EC6">
        <w:rPr>
          <w:rFonts w:ascii="Arial" w:hAnsi="Arial" w:cs="Arial"/>
          <w:sz w:val="22"/>
          <w:szCs w:val="22"/>
        </w:rPr>
        <w:t>Za objednatele:</w:t>
      </w:r>
      <w:r w:rsidRPr="00992EC6">
        <w:rPr>
          <w:rFonts w:ascii="Arial" w:hAnsi="Arial" w:cs="Arial"/>
          <w:sz w:val="22"/>
          <w:szCs w:val="22"/>
        </w:rPr>
        <w:tab/>
      </w:r>
      <w:r w:rsidRPr="00992EC6">
        <w:rPr>
          <w:rFonts w:ascii="Arial" w:hAnsi="Arial" w:cs="Arial"/>
          <w:sz w:val="22"/>
          <w:szCs w:val="22"/>
        </w:rPr>
        <w:tab/>
      </w:r>
      <w:r w:rsidRPr="00992EC6">
        <w:rPr>
          <w:rFonts w:ascii="Arial" w:hAnsi="Arial" w:cs="Arial"/>
          <w:sz w:val="22"/>
          <w:szCs w:val="22"/>
        </w:rPr>
        <w:tab/>
      </w:r>
      <w:r w:rsidRPr="00992EC6">
        <w:rPr>
          <w:rFonts w:ascii="Arial" w:hAnsi="Arial" w:cs="Arial"/>
          <w:sz w:val="22"/>
          <w:szCs w:val="22"/>
        </w:rPr>
        <w:tab/>
      </w:r>
      <w:r w:rsidRPr="00992EC6">
        <w:rPr>
          <w:rFonts w:ascii="Arial" w:hAnsi="Arial" w:cs="Arial"/>
          <w:sz w:val="22"/>
          <w:szCs w:val="22"/>
        </w:rPr>
        <w:tab/>
      </w:r>
      <w:r w:rsidR="00C91FF8" w:rsidRPr="00992EC6">
        <w:rPr>
          <w:rFonts w:ascii="Arial" w:hAnsi="Arial" w:cs="Arial"/>
          <w:sz w:val="22"/>
          <w:szCs w:val="22"/>
        </w:rPr>
        <w:t>Z</w:t>
      </w:r>
      <w:r w:rsidR="00D647F5" w:rsidRPr="00992EC6">
        <w:rPr>
          <w:rFonts w:ascii="Arial" w:hAnsi="Arial" w:cs="Arial"/>
          <w:sz w:val="22"/>
          <w:szCs w:val="22"/>
        </w:rPr>
        <w:t>a zhotovitele:</w:t>
      </w:r>
      <w:r w:rsidR="00D647F5" w:rsidRPr="00D647F5">
        <w:rPr>
          <w:rFonts w:ascii="Arial" w:hAnsi="Arial" w:cs="Arial"/>
          <w:sz w:val="22"/>
          <w:szCs w:val="22"/>
        </w:rPr>
        <w:t xml:space="preserv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66E58B4D" w14:textId="77777777" w:rsidR="00BE5598" w:rsidRDefault="00BE5598" w:rsidP="00D647F5">
      <w:pPr>
        <w:tabs>
          <w:tab w:val="left" w:pos="400"/>
          <w:tab w:val="left" w:pos="600"/>
        </w:tabs>
        <w:jc w:val="both"/>
        <w:rPr>
          <w:rFonts w:ascii="Arial" w:hAnsi="Arial" w:cs="Arial"/>
          <w:sz w:val="22"/>
          <w:szCs w:val="22"/>
        </w:rPr>
      </w:pPr>
    </w:p>
    <w:p w14:paraId="3E5C4CF9" w14:textId="77777777" w:rsidR="005D750A" w:rsidRDefault="005D750A" w:rsidP="00D647F5">
      <w:pPr>
        <w:tabs>
          <w:tab w:val="left" w:pos="400"/>
          <w:tab w:val="left" w:pos="600"/>
        </w:tabs>
        <w:jc w:val="both"/>
        <w:rPr>
          <w:rFonts w:ascii="Arial" w:hAnsi="Arial" w:cs="Arial"/>
          <w:sz w:val="22"/>
          <w:szCs w:val="22"/>
        </w:rPr>
      </w:pPr>
    </w:p>
    <w:p w14:paraId="0BAAF6CE" w14:textId="77777777" w:rsidR="00BE5598" w:rsidRPr="00D647F5" w:rsidRDefault="00BE5598" w:rsidP="00D647F5">
      <w:pPr>
        <w:tabs>
          <w:tab w:val="left" w:pos="400"/>
          <w:tab w:val="left" w:pos="600"/>
        </w:tabs>
        <w:jc w:val="both"/>
        <w:rPr>
          <w:rFonts w:ascii="Arial" w:hAnsi="Arial" w:cs="Arial"/>
          <w:sz w:val="22"/>
          <w:szCs w:val="22"/>
        </w:rPr>
      </w:pPr>
    </w:p>
    <w:p w14:paraId="3F153786" w14:textId="02F93DB0"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 xml:space="preserve">Ing. </w:t>
      </w:r>
      <w:r w:rsidR="00DD6460">
        <w:rPr>
          <w:rFonts w:ascii="Arial" w:hAnsi="Arial" w:cs="Arial"/>
          <w:sz w:val="22"/>
          <w:szCs w:val="22"/>
        </w:rPr>
        <w:t>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623DD7">
        <w:rPr>
          <w:rFonts w:ascii="Arial" w:hAnsi="Arial" w:cs="Arial"/>
          <w:sz w:val="22"/>
          <w:szCs w:val="22"/>
        </w:rPr>
        <w:t xml:space="preserve"> </w:t>
      </w:r>
    </w:p>
    <w:p w14:paraId="0676E01D" w14:textId="2EC047A7" w:rsidR="00C91FF8" w:rsidRDefault="00DD6460" w:rsidP="005D750A">
      <w:pPr>
        <w:tabs>
          <w:tab w:val="left" w:pos="400"/>
          <w:tab w:val="left" w:pos="600"/>
        </w:tabs>
        <w:jc w:val="both"/>
        <w:rPr>
          <w:rFonts w:ascii="Arial" w:hAnsi="Arial" w:cs="Arial"/>
          <w:sz w:val="22"/>
          <w:szCs w:val="22"/>
        </w:rPr>
      </w:pPr>
      <w:r>
        <w:rPr>
          <w:rFonts w:ascii="Arial" w:hAnsi="Arial" w:cs="Arial"/>
          <w:sz w:val="22"/>
          <w:szCs w:val="22"/>
        </w:rPr>
        <w:t>vedoucí odboru majetku města</w:t>
      </w:r>
    </w:p>
    <w:p w14:paraId="568D4818" w14:textId="77777777" w:rsidR="005D750A" w:rsidRDefault="005D750A" w:rsidP="005D750A">
      <w:pPr>
        <w:tabs>
          <w:tab w:val="left" w:pos="400"/>
          <w:tab w:val="left" w:pos="600"/>
        </w:tabs>
        <w:jc w:val="both"/>
        <w:rPr>
          <w:rFonts w:ascii="Arial" w:hAnsi="Arial" w:cs="Arial"/>
          <w:sz w:val="22"/>
          <w:szCs w:val="22"/>
        </w:rPr>
      </w:pPr>
    </w:p>
    <w:p w14:paraId="0513B649" w14:textId="77777777" w:rsidR="005D750A" w:rsidRDefault="005D750A" w:rsidP="005D750A">
      <w:pPr>
        <w:tabs>
          <w:tab w:val="left" w:pos="400"/>
          <w:tab w:val="left" w:pos="600"/>
        </w:tabs>
        <w:jc w:val="both"/>
        <w:rPr>
          <w:rFonts w:ascii="Arial" w:hAnsi="Arial" w:cs="Arial"/>
          <w:sz w:val="22"/>
          <w:szCs w:val="22"/>
        </w:rPr>
      </w:pPr>
    </w:p>
    <w:sectPr w:rsidR="005D750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DF5DAD">
          <w:rPr>
            <w:noProof/>
          </w:rPr>
          <w:t>10</w:t>
        </w:r>
        <w:r>
          <w:fldChar w:fldCharType="end"/>
        </w:r>
      </w:p>
    </w:sdtContent>
  </w:sdt>
  <w:p w14:paraId="2ABD2813" w14:textId="77777777" w:rsidR="00166226" w:rsidRDefault="0016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95AE" w14:textId="47516DD8" w:rsidR="00623DD7" w:rsidRPr="00E016DE" w:rsidRDefault="00E016DE">
    <w:pPr>
      <w:pStyle w:val="Zhlav"/>
      <w:rPr>
        <w:rFonts w:ascii="Arial" w:hAnsi="Arial" w:cs="Arial"/>
      </w:rPr>
    </w:pPr>
    <w:r w:rsidRPr="00E016DE">
      <w:rPr>
        <w:rFonts w:ascii="Arial" w:hAnsi="Arial" w:cs="Arial"/>
      </w:rPr>
      <w:tab/>
    </w:r>
    <w:r w:rsidRPr="00E016DE">
      <w:rPr>
        <w:rFonts w:ascii="Arial" w:hAnsi="Arial" w:cs="Arial"/>
      </w:rPr>
      <w:tab/>
    </w:r>
    <w:r w:rsidR="00623DD7" w:rsidRPr="00E016DE">
      <w:rPr>
        <w:rFonts w:ascii="Arial" w:hAnsi="Arial" w:cs="Arial"/>
      </w:rPr>
      <w:t>Příloha č.</w:t>
    </w:r>
    <w:r>
      <w:rPr>
        <w:rFonts w:ascii="Arial" w:hAnsi="Arial" w:cs="Arial"/>
      </w:rPr>
      <w:t xml:space="preserve"> </w:t>
    </w:r>
    <w:r w:rsidR="00B33736" w:rsidRPr="00E016DE">
      <w:rPr>
        <w:rFonts w:ascii="Arial" w:hAnsi="Arial" w:cs="Arial"/>
      </w:rPr>
      <w:t>2</w:t>
    </w:r>
  </w:p>
  <w:p w14:paraId="0E45C1F2" w14:textId="77777777" w:rsidR="00623DD7" w:rsidRDefault="00623D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DDEAF734"/>
    <w:lvl w:ilvl="0" w:tplc="192C1586">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AE08F204"/>
    <w:lvl w:ilvl="0" w:tplc="2D2EA87A">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2E67AA"/>
    <w:multiLevelType w:val="hybridMultilevel"/>
    <w:tmpl w:val="DD4EBBC0"/>
    <w:lvl w:ilvl="0" w:tplc="51EC47E0">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A17A7"/>
    <w:multiLevelType w:val="hybridMultilevel"/>
    <w:tmpl w:val="102CD436"/>
    <w:lvl w:ilvl="0" w:tplc="104C9A08">
      <w:start w:val="7"/>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554C65"/>
    <w:multiLevelType w:val="hybridMultilevel"/>
    <w:tmpl w:val="90A8FA66"/>
    <w:lvl w:ilvl="0" w:tplc="B6E2958E">
      <w:numFmt w:val="bullet"/>
      <w:lvlText w:val="-"/>
      <w:lvlJc w:val="left"/>
      <w:pPr>
        <w:ind w:left="720" w:hanging="360"/>
      </w:pPr>
      <w:rPr>
        <w:rFonts w:ascii="Arial" w:eastAsia="Times New Roman" w:hAnsi="Arial" w:cs="Aria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690E61"/>
    <w:multiLevelType w:val="hybridMultilevel"/>
    <w:tmpl w:val="9B36D8EA"/>
    <w:lvl w:ilvl="0" w:tplc="6AFE1DD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2"/>
  </w:num>
  <w:num w:numId="4">
    <w:abstractNumId w:val="34"/>
  </w:num>
  <w:num w:numId="5">
    <w:abstractNumId w:val="2"/>
  </w:num>
  <w:num w:numId="6">
    <w:abstractNumId w:val="14"/>
  </w:num>
  <w:num w:numId="7">
    <w:abstractNumId w:val="18"/>
  </w:num>
  <w:num w:numId="8">
    <w:abstractNumId w:val="27"/>
  </w:num>
  <w:num w:numId="9">
    <w:abstractNumId w:val="3"/>
  </w:num>
  <w:num w:numId="10">
    <w:abstractNumId w:val="40"/>
  </w:num>
  <w:num w:numId="11">
    <w:abstractNumId w:val="36"/>
  </w:num>
  <w:num w:numId="12">
    <w:abstractNumId w:val="44"/>
  </w:num>
  <w:num w:numId="13">
    <w:abstractNumId w:val="23"/>
  </w:num>
  <w:num w:numId="14">
    <w:abstractNumId w:val="45"/>
  </w:num>
  <w:num w:numId="15">
    <w:abstractNumId w:val="32"/>
  </w:num>
  <w:num w:numId="16">
    <w:abstractNumId w:val="29"/>
  </w:num>
  <w:num w:numId="17">
    <w:abstractNumId w:val="11"/>
  </w:num>
  <w:num w:numId="18">
    <w:abstractNumId w:val="39"/>
  </w:num>
  <w:num w:numId="19">
    <w:abstractNumId w:val="43"/>
  </w:num>
  <w:num w:numId="20">
    <w:abstractNumId w:val="5"/>
  </w:num>
  <w:num w:numId="21">
    <w:abstractNumId w:val="20"/>
  </w:num>
  <w:num w:numId="22">
    <w:abstractNumId w:val="25"/>
  </w:num>
  <w:num w:numId="23">
    <w:abstractNumId w:val="9"/>
  </w:num>
  <w:num w:numId="24">
    <w:abstractNumId w:val="17"/>
  </w:num>
  <w:num w:numId="25">
    <w:abstractNumId w:val="0"/>
  </w:num>
  <w:num w:numId="26">
    <w:abstractNumId w:val="7"/>
  </w:num>
  <w:num w:numId="27">
    <w:abstractNumId w:val="28"/>
  </w:num>
  <w:num w:numId="28">
    <w:abstractNumId w:val="6"/>
  </w:num>
  <w:num w:numId="29">
    <w:abstractNumId w:val="30"/>
  </w:num>
  <w:num w:numId="30">
    <w:abstractNumId w:val="38"/>
  </w:num>
  <w:num w:numId="31">
    <w:abstractNumId w:val="22"/>
  </w:num>
  <w:num w:numId="32">
    <w:abstractNumId w:val="4"/>
  </w:num>
  <w:num w:numId="33">
    <w:abstractNumId w:val="19"/>
  </w:num>
  <w:num w:numId="34">
    <w:abstractNumId w:val="13"/>
  </w:num>
  <w:num w:numId="35">
    <w:abstractNumId w:val="31"/>
  </w:num>
  <w:num w:numId="36">
    <w:abstractNumId w:val="41"/>
  </w:num>
  <w:num w:numId="37">
    <w:abstractNumId w:val="8"/>
  </w:num>
  <w:num w:numId="38">
    <w:abstractNumId w:val="10"/>
  </w:num>
  <w:num w:numId="39">
    <w:abstractNumId w:val="15"/>
  </w:num>
  <w:num w:numId="40">
    <w:abstractNumId w:val="37"/>
  </w:num>
  <w:num w:numId="41">
    <w:abstractNumId w:val="16"/>
  </w:num>
  <w:num w:numId="42">
    <w:abstractNumId w:val="33"/>
  </w:num>
  <w:num w:numId="43">
    <w:abstractNumId w:val="21"/>
  </w:num>
  <w:num w:numId="44">
    <w:abstractNumId w:val="26"/>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924D5"/>
    <w:rsid w:val="000A0C85"/>
    <w:rsid w:val="000A7135"/>
    <w:rsid w:val="000C6287"/>
    <w:rsid w:val="000E3FF2"/>
    <w:rsid w:val="000F2D63"/>
    <w:rsid w:val="000F6E57"/>
    <w:rsid w:val="00132022"/>
    <w:rsid w:val="0013289E"/>
    <w:rsid w:val="0014539E"/>
    <w:rsid w:val="00155AD8"/>
    <w:rsid w:val="00163047"/>
    <w:rsid w:val="00166226"/>
    <w:rsid w:val="0017710B"/>
    <w:rsid w:val="0018106B"/>
    <w:rsid w:val="00186A98"/>
    <w:rsid w:val="00187B0A"/>
    <w:rsid w:val="00191D92"/>
    <w:rsid w:val="00196F96"/>
    <w:rsid w:val="001B0BD9"/>
    <w:rsid w:val="001B1993"/>
    <w:rsid w:val="001B7A74"/>
    <w:rsid w:val="001C2CE3"/>
    <w:rsid w:val="001D054D"/>
    <w:rsid w:val="001F4DA9"/>
    <w:rsid w:val="001F57EB"/>
    <w:rsid w:val="00222260"/>
    <w:rsid w:val="00254A5D"/>
    <w:rsid w:val="002976B8"/>
    <w:rsid w:val="002B0646"/>
    <w:rsid w:val="002B5104"/>
    <w:rsid w:val="002C1622"/>
    <w:rsid w:val="002E296D"/>
    <w:rsid w:val="00312F6C"/>
    <w:rsid w:val="00365702"/>
    <w:rsid w:val="00393B2E"/>
    <w:rsid w:val="003A4931"/>
    <w:rsid w:val="003C6B8C"/>
    <w:rsid w:val="003D432B"/>
    <w:rsid w:val="003D53CD"/>
    <w:rsid w:val="003E314A"/>
    <w:rsid w:val="0040154F"/>
    <w:rsid w:val="00433348"/>
    <w:rsid w:val="00435F4F"/>
    <w:rsid w:val="00482583"/>
    <w:rsid w:val="004E0BD6"/>
    <w:rsid w:val="004F1276"/>
    <w:rsid w:val="004F2C31"/>
    <w:rsid w:val="0050293E"/>
    <w:rsid w:val="0054094E"/>
    <w:rsid w:val="005526F9"/>
    <w:rsid w:val="00552DC9"/>
    <w:rsid w:val="00565056"/>
    <w:rsid w:val="0057777E"/>
    <w:rsid w:val="005D50FA"/>
    <w:rsid w:val="005D750A"/>
    <w:rsid w:val="005F1A84"/>
    <w:rsid w:val="005F4F99"/>
    <w:rsid w:val="006118C5"/>
    <w:rsid w:val="006215FE"/>
    <w:rsid w:val="00623DD7"/>
    <w:rsid w:val="006255EE"/>
    <w:rsid w:val="006357F2"/>
    <w:rsid w:val="00646CC4"/>
    <w:rsid w:val="00652798"/>
    <w:rsid w:val="00666449"/>
    <w:rsid w:val="006761A3"/>
    <w:rsid w:val="006A3EE5"/>
    <w:rsid w:val="006A53AD"/>
    <w:rsid w:val="006B30A3"/>
    <w:rsid w:val="006C47C9"/>
    <w:rsid w:val="006D446C"/>
    <w:rsid w:val="006D6156"/>
    <w:rsid w:val="00703C9F"/>
    <w:rsid w:val="007118BF"/>
    <w:rsid w:val="00723D6E"/>
    <w:rsid w:val="00724CDF"/>
    <w:rsid w:val="00736668"/>
    <w:rsid w:val="00756B1D"/>
    <w:rsid w:val="00760743"/>
    <w:rsid w:val="00780B8A"/>
    <w:rsid w:val="007A6954"/>
    <w:rsid w:val="007E1633"/>
    <w:rsid w:val="007F22BA"/>
    <w:rsid w:val="00800354"/>
    <w:rsid w:val="008109BC"/>
    <w:rsid w:val="008205D6"/>
    <w:rsid w:val="00831CAB"/>
    <w:rsid w:val="00867F0E"/>
    <w:rsid w:val="00875097"/>
    <w:rsid w:val="00881A3E"/>
    <w:rsid w:val="00883756"/>
    <w:rsid w:val="00883B8C"/>
    <w:rsid w:val="008A047A"/>
    <w:rsid w:val="008A3DA0"/>
    <w:rsid w:val="008C0F2D"/>
    <w:rsid w:val="008E771C"/>
    <w:rsid w:val="008F373D"/>
    <w:rsid w:val="008F5170"/>
    <w:rsid w:val="0096127E"/>
    <w:rsid w:val="00971AF3"/>
    <w:rsid w:val="00971D96"/>
    <w:rsid w:val="009739FD"/>
    <w:rsid w:val="00986825"/>
    <w:rsid w:val="00992EC6"/>
    <w:rsid w:val="00994953"/>
    <w:rsid w:val="0099503A"/>
    <w:rsid w:val="009B10F1"/>
    <w:rsid w:val="009B6BAC"/>
    <w:rsid w:val="009F424F"/>
    <w:rsid w:val="00A37D73"/>
    <w:rsid w:val="00A4536C"/>
    <w:rsid w:val="00A62A4E"/>
    <w:rsid w:val="00A70799"/>
    <w:rsid w:val="00A95B0C"/>
    <w:rsid w:val="00AA32FB"/>
    <w:rsid w:val="00AD3DD0"/>
    <w:rsid w:val="00AD7649"/>
    <w:rsid w:val="00AD7EA4"/>
    <w:rsid w:val="00AE7AD6"/>
    <w:rsid w:val="00AF5108"/>
    <w:rsid w:val="00B01CF6"/>
    <w:rsid w:val="00B07CB2"/>
    <w:rsid w:val="00B12AC3"/>
    <w:rsid w:val="00B33736"/>
    <w:rsid w:val="00B50ECC"/>
    <w:rsid w:val="00B5325D"/>
    <w:rsid w:val="00B64D1C"/>
    <w:rsid w:val="00B95D0C"/>
    <w:rsid w:val="00BA02EB"/>
    <w:rsid w:val="00BA203E"/>
    <w:rsid w:val="00BA494D"/>
    <w:rsid w:val="00BB2E7D"/>
    <w:rsid w:val="00BC68BF"/>
    <w:rsid w:val="00BE5598"/>
    <w:rsid w:val="00C014B0"/>
    <w:rsid w:val="00C031FF"/>
    <w:rsid w:val="00C456EA"/>
    <w:rsid w:val="00C51E1A"/>
    <w:rsid w:val="00C65A44"/>
    <w:rsid w:val="00C77DF8"/>
    <w:rsid w:val="00C831FC"/>
    <w:rsid w:val="00C91FF8"/>
    <w:rsid w:val="00C941A0"/>
    <w:rsid w:val="00CA5F22"/>
    <w:rsid w:val="00CD033F"/>
    <w:rsid w:val="00CD1C34"/>
    <w:rsid w:val="00CE4B0F"/>
    <w:rsid w:val="00CF0581"/>
    <w:rsid w:val="00D278FB"/>
    <w:rsid w:val="00D5073B"/>
    <w:rsid w:val="00D56EB3"/>
    <w:rsid w:val="00D647F5"/>
    <w:rsid w:val="00D927AB"/>
    <w:rsid w:val="00DD6460"/>
    <w:rsid w:val="00DE3DEE"/>
    <w:rsid w:val="00DE4588"/>
    <w:rsid w:val="00DF238C"/>
    <w:rsid w:val="00DF5DAD"/>
    <w:rsid w:val="00E016DE"/>
    <w:rsid w:val="00E0376B"/>
    <w:rsid w:val="00E32F3C"/>
    <w:rsid w:val="00E51C43"/>
    <w:rsid w:val="00E714A8"/>
    <w:rsid w:val="00E8486C"/>
    <w:rsid w:val="00E85770"/>
    <w:rsid w:val="00E85DBB"/>
    <w:rsid w:val="00E951B2"/>
    <w:rsid w:val="00EA5600"/>
    <w:rsid w:val="00EA6164"/>
    <w:rsid w:val="00EB055E"/>
    <w:rsid w:val="00EB256B"/>
    <w:rsid w:val="00EB2948"/>
    <w:rsid w:val="00ED5B18"/>
    <w:rsid w:val="00EE1ECE"/>
    <w:rsid w:val="00EE37A7"/>
    <w:rsid w:val="00F17486"/>
    <w:rsid w:val="00F22DC7"/>
    <w:rsid w:val="00F24D3A"/>
    <w:rsid w:val="00F27486"/>
    <w:rsid w:val="00F626E7"/>
    <w:rsid w:val="00F66CF9"/>
    <w:rsid w:val="00F956BD"/>
    <w:rsid w:val="00FB569C"/>
    <w:rsid w:val="00FC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96E4-510C-46B3-8C44-EA026BC9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3631</Words>
  <Characters>21424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Marcela Podesvova</cp:lastModifiedBy>
  <cp:revision>5</cp:revision>
  <cp:lastPrinted>2020-06-11T06:21:00Z</cp:lastPrinted>
  <dcterms:created xsi:type="dcterms:W3CDTF">2020-06-15T07:19:00Z</dcterms:created>
  <dcterms:modified xsi:type="dcterms:W3CDTF">2020-06-16T06:42:00Z</dcterms:modified>
</cp:coreProperties>
</file>