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9798" w:type="dxa"/>
        <w:tblBorders>
          <w:top w:val="thickThinSmallGap" w:sz="24" w:space="0" w:color="auto"/>
          <w:left w:val="thickThinSmallGap" w:sz="24" w:space="0" w:color="auto"/>
          <w:bottom w:val="thinThickSmallGap" w:sz="24" w:space="0" w:color="auto"/>
          <w:right w:val="thinThickSmallGap" w:sz="24" w:space="0" w:color="auto"/>
          <w:insideH w:val="single" w:sz="4" w:space="0" w:color="000000"/>
        </w:tblBorders>
        <w:tblLook w:val="04A0" w:firstRow="1" w:lastRow="0" w:firstColumn="1" w:lastColumn="0" w:noHBand="0" w:noVBand="1"/>
      </w:tblPr>
      <w:tblGrid>
        <w:gridCol w:w="2754"/>
        <w:gridCol w:w="586"/>
        <w:gridCol w:w="1909"/>
        <w:gridCol w:w="1107"/>
        <w:gridCol w:w="1534"/>
        <w:gridCol w:w="1908"/>
      </w:tblGrid>
      <w:tr w:rsidR="006220F6" w:rsidRPr="00EC2CAA" w:rsidTr="006C4F6D">
        <w:trPr>
          <w:trHeight w:val="4300"/>
        </w:trPr>
        <w:tc>
          <w:tcPr>
            <w:tcW w:w="9798" w:type="dxa"/>
            <w:gridSpan w:val="6"/>
          </w:tcPr>
          <w:p w:rsidR="006220F6" w:rsidRPr="00EC2CAA" w:rsidRDefault="006220F6" w:rsidP="00E80111"/>
          <w:p w:rsidR="000A7128" w:rsidRPr="00EC2CAA" w:rsidRDefault="000A7128" w:rsidP="000509F1">
            <w:pPr>
              <w:jc w:val="center"/>
              <w:rPr>
                <w:rFonts w:cstheme="minorHAnsi"/>
                <w:b/>
                <w:snapToGrid w:val="0"/>
                <w:sz w:val="32"/>
                <w:szCs w:val="32"/>
              </w:rPr>
            </w:pPr>
          </w:p>
          <w:p w:rsidR="000A7128" w:rsidRPr="00EC2CAA" w:rsidRDefault="000A7128" w:rsidP="000509F1">
            <w:pPr>
              <w:jc w:val="center"/>
              <w:rPr>
                <w:rFonts w:cstheme="minorHAnsi"/>
                <w:b/>
                <w:snapToGrid w:val="0"/>
                <w:sz w:val="32"/>
                <w:szCs w:val="32"/>
              </w:rPr>
            </w:pPr>
          </w:p>
          <w:p w:rsidR="000509F1" w:rsidRPr="00EC2CAA" w:rsidRDefault="006220F6" w:rsidP="000509F1">
            <w:pPr>
              <w:jc w:val="center"/>
              <w:rPr>
                <w:rFonts w:cstheme="minorHAnsi"/>
                <w:b/>
                <w:snapToGrid w:val="0"/>
                <w:sz w:val="32"/>
                <w:szCs w:val="32"/>
              </w:rPr>
            </w:pPr>
            <w:r w:rsidRPr="00EC2CAA">
              <w:rPr>
                <w:rFonts w:cstheme="minorHAnsi"/>
                <w:b/>
                <w:snapToGrid w:val="0"/>
                <w:sz w:val="32"/>
                <w:szCs w:val="32"/>
              </w:rPr>
              <w:t>PLÁN BEZPEČNOSTI A OCHRANY ZDRAVÍ</w:t>
            </w:r>
          </w:p>
          <w:p w:rsidR="006220F6" w:rsidRPr="00EC2CAA" w:rsidRDefault="006220F6" w:rsidP="000509F1">
            <w:pPr>
              <w:jc w:val="center"/>
              <w:rPr>
                <w:rFonts w:cstheme="minorHAnsi"/>
                <w:b/>
                <w:snapToGrid w:val="0"/>
                <w:sz w:val="32"/>
                <w:szCs w:val="32"/>
              </w:rPr>
            </w:pPr>
            <w:r w:rsidRPr="00EC2CAA">
              <w:rPr>
                <w:rFonts w:cstheme="minorHAnsi"/>
                <w:b/>
                <w:snapToGrid w:val="0"/>
                <w:sz w:val="32"/>
                <w:szCs w:val="32"/>
              </w:rPr>
              <w:t>PŘI PRÁCI NA STAVENIŠTI</w:t>
            </w:r>
          </w:p>
          <w:p w:rsidR="000A7128" w:rsidRPr="00EC2CAA" w:rsidRDefault="000A7128" w:rsidP="006220F6">
            <w:pPr>
              <w:rPr>
                <w:rFonts w:cstheme="minorHAnsi"/>
              </w:rPr>
            </w:pPr>
          </w:p>
          <w:p w:rsidR="006220F6" w:rsidRPr="00EC2CAA" w:rsidRDefault="006220F6" w:rsidP="006220F6">
            <w:pPr>
              <w:rPr>
                <w:rFonts w:cstheme="minorHAnsi"/>
              </w:rPr>
            </w:pPr>
            <w:r w:rsidRPr="00EC2CAA">
              <w:rPr>
                <w:rFonts w:cstheme="minorHAnsi"/>
              </w:rPr>
              <w:t xml:space="preserve">Název záměru: </w:t>
            </w:r>
          </w:p>
          <w:p w:rsidR="006C4F6D" w:rsidRPr="006C4F6D" w:rsidRDefault="006C4F6D" w:rsidP="006C4F6D">
            <w:pPr>
              <w:ind w:firstLine="0"/>
              <w:jc w:val="center"/>
              <w:rPr>
                <w:rFonts w:cstheme="minorHAnsi"/>
                <w:b/>
                <w:bCs/>
                <w:sz w:val="48"/>
                <w:szCs w:val="48"/>
              </w:rPr>
            </w:pPr>
            <w:r w:rsidRPr="006C4F6D">
              <w:rPr>
                <w:rFonts w:cstheme="minorHAnsi"/>
                <w:b/>
                <w:bCs/>
                <w:sz w:val="48"/>
                <w:szCs w:val="48"/>
              </w:rPr>
              <w:t>Revitalizace centra města Kopřivnice</w:t>
            </w:r>
          </w:p>
          <w:p w:rsidR="006220F6" w:rsidRPr="00CD43AF" w:rsidRDefault="006C4F6D" w:rsidP="006C4F6D">
            <w:pPr>
              <w:ind w:firstLine="0"/>
              <w:jc w:val="center"/>
              <w:rPr>
                <w:rFonts w:cstheme="minorHAnsi"/>
                <w:b/>
                <w:bCs/>
                <w:sz w:val="48"/>
                <w:szCs w:val="48"/>
              </w:rPr>
            </w:pPr>
            <w:r w:rsidRPr="006C4F6D">
              <w:rPr>
                <w:rFonts w:cstheme="minorHAnsi"/>
                <w:b/>
                <w:bCs/>
                <w:sz w:val="48"/>
                <w:szCs w:val="48"/>
              </w:rPr>
              <w:t>– projektová dokumentace II.</w:t>
            </w:r>
          </w:p>
        </w:tc>
      </w:tr>
      <w:tr w:rsidR="006220F6" w:rsidRPr="00EC2CAA" w:rsidTr="006C4F6D">
        <w:trPr>
          <w:trHeight w:val="451"/>
        </w:trPr>
        <w:tc>
          <w:tcPr>
            <w:tcW w:w="9798" w:type="dxa"/>
            <w:gridSpan w:val="6"/>
          </w:tcPr>
          <w:p w:rsidR="006220F6" w:rsidRPr="00EC2CAA" w:rsidRDefault="006220F6" w:rsidP="006220F6">
            <w:pPr>
              <w:rPr>
                <w:rFonts w:cstheme="minorHAnsi"/>
              </w:rPr>
            </w:pPr>
            <w:r w:rsidRPr="00EC2CAA">
              <w:rPr>
                <w:rFonts w:cstheme="minorHAnsi"/>
              </w:rPr>
              <w:t>ÚDAJE O ZPRACOVATELI PLÁNU BOZP</w:t>
            </w:r>
          </w:p>
        </w:tc>
      </w:tr>
      <w:tr w:rsidR="006220F6" w:rsidRPr="00EC2CAA" w:rsidTr="00E6249A">
        <w:trPr>
          <w:trHeight w:val="472"/>
        </w:trPr>
        <w:tc>
          <w:tcPr>
            <w:tcW w:w="2754" w:type="dxa"/>
            <w:tcBorders>
              <w:right w:val="single" w:sz="4" w:space="0" w:color="000000"/>
            </w:tcBorders>
          </w:tcPr>
          <w:p w:rsidR="006220F6" w:rsidRPr="00EC2CAA" w:rsidRDefault="006220F6" w:rsidP="00B92BBD">
            <w:pPr>
              <w:ind w:firstLine="0"/>
              <w:jc w:val="center"/>
              <w:rPr>
                <w:rFonts w:cstheme="minorHAnsi"/>
              </w:rPr>
            </w:pPr>
          </w:p>
        </w:tc>
        <w:tc>
          <w:tcPr>
            <w:tcW w:w="2495" w:type="dxa"/>
            <w:gridSpan w:val="2"/>
            <w:tcBorders>
              <w:top w:val="single" w:sz="4" w:space="0" w:color="000000"/>
              <w:left w:val="single" w:sz="4" w:space="0" w:color="000000"/>
              <w:bottom w:val="single" w:sz="4" w:space="0" w:color="000000"/>
              <w:right w:val="single" w:sz="4" w:space="0" w:color="000000"/>
            </w:tcBorders>
          </w:tcPr>
          <w:p w:rsidR="006220F6" w:rsidRPr="00EC2CAA" w:rsidRDefault="006220F6" w:rsidP="00B92BBD">
            <w:pPr>
              <w:ind w:firstLine="0"/>
              <w:jc w:val="center"/>
              <w:rPr>
                <w:rFonts w:cstheme="minorHAnsi"/>
              </w:rPr>
            </w:pPr>
            <w:r w:rsidRPr="00EC2CAA">
              <w:rPr>
                <w:rFonts w:cstheme="minorHAnsi"/>
              </w:rPr>
              <w:t>jméno a příjmení</w:t>
            </w:r>
          </w:p>
        </w:tc>
        <w:tc>
          <w:tcPr>
            <w:tcW w:w="2641" w:type="dxa"/>
            <w:gridSpan w:val="2"/>
            <w:tcBorders>
              <w:top w:val="single" w:sz="4" w:space="0" w:color="000000"/>
              <w:left w:val="single" w:sz="4" w:space="0" w:color="000000"/>
              <w:bottom w:val="single" w:sz="4" w:space="0" w:color="000000"/>
              <w:right w:val="single" w:sz="4" w:space="0" w:color="000000"/>
            </w:tcBorders>
          </w:tcPr>
          <w:p w:rsidR="006220F6" w:rsidRPr="00EC2CAA" w:rsidRDefault="006220F6" w:rsidP="00B92BBD">
            <w:pPr>
              <w:ind w:firstLine="0"/>
              <w:jc w:val="center"/>
              <w:rPr>
                <w:rFonts w:cstheme="minorHAnsi"/>
              </w:rPr>
            </w:pPr>
            <w:r w:rsidRPr="00EC2CAA">
              <w:rPr>
                <w:rFonts w:cstheme="minorHAnsi"/>
              </w:rPr>
              <w:t>podpis</w:t>
            </w:r>
          </w:p>
        </w:tc>
        <w:tc>
          <w:tcPr>
            <w:tcW w:w="1908" w:type="dxa"/>
            <w:tcBorders>
              <w:left w:val="single" w:sz="4" w:space="0" w:color="000000"/>
            </w:tcBorders>
          </w:tcPr>
          <w:p w:rsidR="006220F6" w:rsidRPr="00EC2CAA" w:rsidRDefault="006220F6" w:rsidP="00B92BBD">
            <w:pPr>
              <w:ind w:firstLine="0"/>
              <w:jc w:val="center"/>
              <w:rPr>
                <w:rFonts w:cstheme="minorHAnsi"/>
              </w:rPr>
            </w:pPr>
            <w:r w:rsidRPr="00EC2CAA">
              <w:rPr>
                <w:rFonts w:cstheme="minorHAnsi"/>
              </w:rPr>
              <w:t>datum</w:t>
            </w:r>
          </w:p>
        </w:tc>
      </w:tr>
      <w:tr w:rsidR="006220F6" w:rsidRPr="00EC2CAA" w:rsidTr="00E6249A">
        <w:trPr>
          <w:trHeight w:val="859"/>
        </w:trPr>
        <w:tc>
          <w:tcPr>
            <w:tcW w:w="2754" w:type="dxa"/>
            <w:tcBorders>
              <w:right w:val="single" w:sz="4" w:space="0" w:color="000000"/>
            </w:tcBorders>
          </w:tcPr>
          <w:p w:rsidR="006220F6" w:rsidRPr="00EC2CAA" w:rsidRDefault="006220F6" w:rsidP="00B92BBD">
            <w:pPr>
              <w:ind w:firstLine="0"/>
              <w:rPr>
                <w:rFonts w:cstheme="minorHAnsi"/>
              </w:rPr>
            </w:pPr>
            <w:r w:rsidRPr="00EC2CAA">
              <w:rPr>
                <w:rFonts w:cstheme="minorHAnsi"/>
              </w:rPr>
              <w:t>Plán BOZP vypracoval</w:t>
            </w:r>
          </w:p>
          <w:p w:rsidR="00CA5D01" w:rsidRPr="00EC2CAA" w:rsidRDefault="00CA5D01" w:rsidP="00B92BBD">
            <w:pPr>
              <w:ind w:firstLine="0"/>
              <w:rPr>
                <w:rFonts w:cstheme="minorHAnsi"/>
              </w:rPr>
            </w:pPr>
            <w:r w:rsidRPr="00EC2CAA">
              <w:rPr>
                <w:rFonts w:cstheme="minorHAnsi"/>
              </w:rPr>
              <w:t>Číslo osvědčení</w:t>
            </w:r>
          </w:p>
        </w:tc>
        <w:tc>
          <w:tcPr>
            <w:tcW w:w="2495" w:type="dxa"/>
            <w:gridSpan w:val="2"/>
            <w:tcBorders>
              <w:top w:val="single" w:sz="4" w:space="0" w:color="000000"/>
              <w:left w:val="single" w:sz="4" w:space="0" w:color="000000"/>
              <w:bottom w:val="single" w:sz="4" w:space="0" w:color="000000"/>
              <w:right w:val="single" w:sz="4" w:space="0" w:color="000000"/>
            </w:tcBorders>
            <w:vAlign w:val="center"/>
          </w:tcPr>
          <w:p w:rsidR="003215AD" w:rsidRPr="00EC2CAA" w:rsidRDefault="003215AD" w:rsidP="003215AD">
            <w:pPr>
              <w:ind w:firstLine="0"/>
              <w:rPr>
                <w:rFonts w:cstheme="minorHAnsi"/>
              </w:rPr>
            </w:pPr>
            <w:r w:rsidRPr="00EC2CAA">
              <w:rPr>
                <w:rFonts w:cstheme="minorHAnsi"/>
              </w:rPr>
              <w:t>Ing. Ondřej MATULA</w:t>
            </w:r>
          </w:p>
          <w:p w:rsidR="00CA5D01" w:rsidRPr="00EC2CAA" w:rsidRDefault="003215AD" w:rsidP="003215AD">
            <w:pPr>
              <w:ind w:firstLine="0"/>
              <w:rPr>
                <w:rFonts w:cstheme="minorHAnsi"/>
              </w:rPr>
            </w:pPr>
            <w:r w:rsidRPr="00EC2CAA">
              <w:rPr>
                <w:rFonts w:cstheme="minorHAnsi"/>
              </w:rPr>
              <w:t>ROVS/1089/KOO/2017</w:t>
            </w:r>
          </w:p>
        </w:tc>
        <w:tc>
          <w:tcPr>
            <w:tcW w:w="2641" w:type="dxa"/>
            <w:gridSpan w:val="2"/>
            <w:tcBorders>
              <w:top w:val="single" w:sz="4" w:space="0" w:color="000000"/>
              <w:left w:val="single" w:sz="4" w:space="0" w:color="000000"/>
              <w:bottom w:val="single" w:sz="4" w:space="0" w:color="000000"/>
              <w:right w:val="single" w:sz="4" w:space="0" w:color="000000"/>
            </w:tcBorders>
            <w:vAlign w:val="center"/>
          </w:tcPr>
          <w:p w:rsidR="006220F6" w:rsidRPr="00EC2CAA" w:rsidRDefault="006220F6" w:rsidP="00B92BBD">
            <w:pPr>
              <w:ind w:firstLine="0"/>
              <w:rPr>
                <w:rFonts w:cstheme="minorHAnsi"/>
                <w:highlight w:val="yellow"/>
              </w:rPr>
            </w:pPr>
          </w:p>
        </w:tc>
        <w:tc>
          <w:tcPr>
            <w:tcW w:w="1908" w:type="dxa"/>
            <w:tcBorders>
              <w:left w:val="single" w:sz="4" w:space="0" w:color="000000"/>
            </w:tcBorders>
            <w:vAlign w:val="center"/>
          </w:tcPr>
          <w:p w:rsidR="006220F6" w:rsidRPr="00EC2CAA" w:rsidRDefault="006C4F6D" w:rsidP="006C4F6D">
            <w:pPr>
              <w:ind w:firstLine="0"/>
              <w:jc w:val="center"/>
              <w:rPr>
                <w:rFonts w:cstheme="minorHAnsi"/>
                <w:highlight w:val="yellow"/>
              </w:rPr>
            </w:pPr>
            <w:r>
              <w:rPr>
                <w:rFonts w:cstheme="minorHAnsi"/>
              </w:rPr>
              <w:t>25</w:t>
            </w:r>
            <w:r w:rsidR="006613FC">
              <w:rPr>
                <w:rFonts w:cstheme="minorHAnsi"/>
              </w:rPr>
              <w:t>.</w:t>
            </w:r>
            <w:r>
              <w:rPr>
                <w:rFonts w:cstheme="minorHAnsi"/>
              </w:rPr>
              <w:t>10</w:t>
            </w:r>
            <w:r w:rsidR="00554E5F" w:rsidRPr="00EC2CAA">
              <w:rPr>
                <w:rFonts w:cstheme="minorHAnsi"/>
              </w:rPr>
              <w:t>.2017</w:t>
            </w:r>
          </w:p>
        </w:tc>
      </w:tr>
      <w:tr w:rsidR="006220F6" w:rsidRPr="00EC2CAA" w:rsidTr="006C4F6D">
        <w:trPr>
          <w:trHeight w:val="451"/>
        </w:trPr>
        <w:tc>
          <w:tcPr>
            <w:tcW w:w="9798" w:type="dxa"/>
            <w:gridSpan w:val="6"/>
          </w:tcPr>
          <w:p w:rsidR="006220F6" w:rsidRPr="00EC2CAA" w:rsidRDefault="006220F6" w:rsidP="006220F6">
            <w:pPr>
              <w:rPr>
                <w:rFonts w:cstheme="minorHAnsi"/>
              </w:rPr>
            </w:pPr>
            <w:r w:rsidRPr="00EC2CAA">
              <w:rPr>
                <w:rFonts w:cstheme="minorHAnsi"/>
              </w:rPr>
              <w:t>ÚDAJE O STAVBĚ</w:t>
            </w:r>
          </w:p>
        </w:tc>
      </w:tr>
      <w:tr w:rsidR="006220F6" w:rsidRPr="00EC2CAA" w:rsidTr="006C4F6D">
        <w:trPr>
          <w:trHeight w:val="472"/>
        </w:trPr>
        <w:tc>
          <w:tcPr>
            <w:tcW w:w="3340" w:type="dxa"/>
            <w:gridSpan w:val="2"/>
            <w:tcBorders>
              <w:right w:val="single" w:sz="4" w:space="0" w:color="000000"/>
            </w:tcBorders>
          </w:tcPr>
          <w:p w:rsidR="006220F6" w:rsidRPr="00EC2CAA" w:rsidRDefault="006220F6" w:rsidP="006220F6">
            <w:pPr>
              <w:rPr>
                <w:rFonts w:cstheme="minorHAnsi"/>
              </w:rPr>
            </w:pPr>
            <w:r w:rsidRPr="00EC2CAA">
              <w:rPr>
                <w:rFonts w:cstheme="minorHAnsi"/>
              </w:rPr>
              <w:t>Název stavby</w:t>
            </w:r>
          </w:p>
        </w:tc>
        <w:tc>
          <w:tcPr>
            <w:tcW w:w="6458" w:type="dxa"/>
            <w:gridSpan w:val="4"/>
            <w:tcBorders>
              <w:top w:val="single" w:sz="4" w:space="0" w:color="000000"/>
              <w:left w:val="single" w:sz="4" w:space="0" w:color="000000"/>
              <w:bottom w:val="single" w:sz="4" w:space="0" w:color="000000"/>
            </w:tcBorders>
          </w:tcPr>
          <w:p w:rsidR="006C4F6D" w:rsidRDefault="006C4F6D" w:rsidP="006C4F6D">
            <w:pPr>
              <w:ind w:firstLine="0"/>
              <w:jc w:val="left"/>
              <w:rPr>
                <w:rFonts w:cstheme="minorHAnsi"/>
                <w:bCs/>
              </w:rPr>
            </w:pPr>
            <w:r w:rsidRPr="006C4F6D">
              <w:rPr>
                <w:rFonts w:cstheme="minorHAnsi"/>
                <w:bCs/>
              </w:rPr>
              <w:t>Revit</w:t>
            </w:r>
            <w:r>
              <w:rPr>
                <w:rFonts w:cstheme="minorHAnsi"/>
                <w:bCs/>
              </w:rPr>
              <w:t>alizace centra města Kopřivnice</w:t>
            </w:r>
          </w:p>
          <w:p w:rsidR="006220F6" w:rsidRPr="006C4F6D" w:rsidRDefault="006C4F6D" w:rsidP="006C4F6D">
            <w:pPr>
              <w:ind w:firstLine="0"/>
              <w:jc w:val="left"/>
              <w:rPr>
                <w:rFonts w:cstheme="minorHAnsi"/>
                <w:bCs/>
              </w:rPr>
            </w:pPr>
            <w:r w:rsidRPr="006C4F6D">
              <w:rPr>
                <w:rFonts w:cstheme="minorHAnsi"/>
                <w:bCs/>
              </w:rPr>
              <w:t>– projektová dokumentace II.</w:t>
            </w:r>
          </w:p>
        </w:tc>
      </w:tr>
      <w:tr w:rsidR="006220F6" w:rsidRPr="00EC2CAA" w:rsidTr="006C4F6D">
        <w:trPr>
          <w:trHeight w:val="451"/>
        </w:trPr>
        <w:tc>
          <w:tcPr>
            <w:tcW w:w="3340" w:type="dxa"/>
            <w:gridSpan w:val="2"/>
            <w:tcBorders>
              <w:right w:val="single" w:sz="4" w:space="0" w:color="000000"/>
            </w:tcBorders>
          </w:tcPr>
          <w:p w:rsidR="006220F6" w:rsidRPr="00EC2CAA" w:rsidRDefault="006220F6" w:rsidP="006220F6">
            <w:pPr>
              <w:rPr>
                <w:rFonts w:cstheme="minorHAnsi"/>
              </w:rPr>
            </w:pPr>
            <w:r w:rsidRPr="00EC2CAA">
              <w:rPr>
                <w:rFonts w:cstheme="minorHAnsi"/>
              </w:rPr>
              <w:t>Místo stavby</w:t>
            </w:r>
          </w:p>
        </w:tc>
        <w:tc>
          <w:tcPr>
            <w:tcW w:w="6458" w:type="dxa"/>
            <w:gridSpan w:val="4"/>
            <w:tcBorders>
              <w:top w:val="single" w:sz="4" w:space="0" w:color="000000"/>
              <w:left w:val="single" w:sz="4" w:space="0" w:color="000000"/>
              <w:bottom w:val="single" w:sz="4" w:space="0" w:color="000000"/>
            </w:tcBorders>
          </w:tcPr>
          <w:p w:rsidR="006220F6" w:rsidRPr="00EC2CAA" w:rsidRDefault="006C4F6D" w:rsidP="003215AD">
            <w:pPr>
              <w:ind w:firstLine="0"/>
              <w:rPr>
                <w:rFonts w:cstheme="minorHAnsi"/>
              </w:rPr>
            </w:pPr>
            <w:r>
              <w:rPr>
                <w:rFonts w:cstheme="minorHAnsi"/>
              </w:rPr>
              <w:t>Kopřivnice</w:t>
            </w:r>
          </w:p>
        </w:tc>
      </w:tr>
      <w:tr w:rsidR="006220F6" w:rsidRPr="00EC2CAA" w:rsidTr="006C4F6D">
        <w:trPr>
          <w:trHeight w:val="451"/>
        </w:trPr>
        <w:tc>
          <w:tcPr>
            <w:tcW w:w="3340" w:type="dxa"/>
            <w:gridSpan w:val="2"/>
            <w:tcBorders>
              <w:right w:val="single" w:sz="4" w:space="0" w:color="000000"/>
            </w:tcBorders>
          </w:tcPr>
          <w:p w:rsidR="006220F6" w:rsidRPr="00EC2CAA" w:rsidRDefault="006220F6" w:rsidP="006220F6">
            <w:pPr>
              <w:rPr>
                <w:rFonts w:cstheme="minorHAnsi"/>
              </w:rPr>
            </w:pPr>
            <w:r w:rsidRPr="00EC2CAA">
              <w:rPr>
                <w:rFonts w:cstheme="minorHAnsi"/>
              </w:rPr>
              <w:t>Druh stavby</w:t>
            </w:r>
          </w:p>
        </w:tc>
        <w:tc>
          <w:tcPr>
            <w:tcW w:w="6458" w:type="dxa"/>
            <w:gridSpan w:val="4"/>
            <w:tcBorders>
              <w:top w:val="single" w:sz="4" w:space="0" w:color="000000"/>
              <w:left w:val="single" w:sz="4" w:space="0" w:color="000000"/>
              <w:bottom w:val="single" w:sz="4" w:space="0" w:color="000000"/>
            </w:tcBorders>
          </w:tcPr>
          <w:p w:rsidR="006220F6" w:rsidRPr="00EC2CAA" w:rsidRDefault="00E76096" w:rsidP="006C4F6D">
            <w:pPr>
              <w:ind w:firstLine="0"/>
              <w:rPr>
                <w:rFonts w:cstheme="minorHAnsi"/>
              </w:rPr>
            </w:pPr>
            <w:r w:rsidRPr="00E76096">
              <w:rPr>
                <w:rFonts w:cstheme="minorHAnsi"/>
              </w:rPr>
              <w:t xml:space="preserve">Rekonstrukce </w:t>
            </w:r>
            <w:r w:rsidR="006C4F6D">
              <w:rPr>
                <w:rFonts w:cstheme="minorHAnsi"/>
              </w:rPr>
              <w:t>náměstí</w:t>
            </w:r>
          </w:p>
        </w:tc>
      </w:tr>
      <w:tr w:rsidR="006220F6" w:rsidRPr="00EC2CAA" w:rsidTr="006C4F6D">
        <w:trPr>
          <w:trHeight w:val="451"/>
        </w:trPr>
        <w:tc>
          <w:tcPr>
            <w:tcW w:w="9798" w:type="dxa"/>
            <w:gridSpan w:val="6"/>
          </w:tcPr>
          <w:p w:rsidR="006220F6" w:rsidRPr="00EC2CAA" w:rsidRDefault="006220F6" w:rsidP="006220F6">
            <w:pPr>
              <w:rPr>
                <w:rFonts w:cstheme="minorHAnsi"/>
              </w:rPr>
            </w:pPr>
            <w:r w:rsidRPr="00EC2CAA">
              <w:rPr>
                <w:rFonts w:cstheme="minorHAnsi"/>
              </w:rPr>
              <w:t>ÚDAJE O STAVEBNÍKOVI</w:t>
            </w:r>
          </w:p>
        </w:tc>
      </w:tr>
      <w:tr w:rsidR="006220F6" w:rsidRPr="00EC2CAA" w:rsidTr="006C4F6D">
        <w:trPr>
          <w:trHeight w:val="1697"/>
        </w:trPr>
        <w:tc>
          <w:tcPr>
            <w:tcW w:w="3340" w:type="dxa"/>
            <w:gridSpan w:val="2"/>
            <w:tcBorders>
              <w:right w:val="single" w:sz="4" w:space="0" w:color="000000"/>
            </w:tcBorders>
          </w:tcPr>
          <w:p w:rsidR="006220F6" w:rsidRPr="00EC2CAA" w:rsidRDefault="006220F6" w:rsidP="003E76E3">
            <w:pPr>
              <w:rPr>
                <w:rFonts w:cstheme="minorHAnsi"/>
              </w:rPr>
            </w:pPr>
            <w:r w:rsidRPr="00EC2CAA">
              <w:rPr>
                <w:rFonts w:cstheme="minorHAnsi"/>
              </w:rPr>
              <w:t>NÁZEV, IČ</w:t>
            </w:r>
          </w:p>
        </w:tc>
        <w:tc>
          <w:tcPr>
            <w:tcW w:w="6458" w:type="dxa"/>
            <w:gridSpan w:val="4"/>
            <w:tcBorders>
              <w:top w:val="single" w:sz="4" w:space="0" w:color="000000"/>
              <w:left w:val="single" w:sz="4" w:space="0" w:color="000000"/>
              <w:bottom w:val="single" w:sz="4" w:space="0" w:color="000000"/>
            </w:tcBorders>
          </w:tcPr>
          <w:p w:rsidR="006C4F6D" w:rsidRPr="006C4F6D" w:rsidRDefault="006C4F6D" w:rsidP="006C4F6D">
            <w:pPr>
              <w:ind w:firstLine="0"/>
              <w:jc w:val="left"/>
              <w:rPr>
                <w:rFonts w:cstheme="minorHAnsi"/>
              </w:rPr>
            </w:pPr>
            <w:r w:rsidRPr="006C4F6D">
              <w:rPr>
                <w:rFonts w:cstheme="minorHAnsi"/>
              </w:rPr>
              <w:t>Město Kopřivnice</w:t>
            </w:r>
          </w:p>
          <w:p w:rsidR="006C4F6D" w:rsidRPr="006C4F6D" w:rsidRDefault="006C4F6D" w:rsidP="006C4F6D">
            <w:pPr>
              <w:ind w:firstLine="0"/>
              <w:jc w:val="left"/>
              <w:rPr>
                <w:rFonts w:cstheme="minorHAnsi"/>
              </w:rPr>
            </w:pPr>
            <w:r w:rsidRPr="006C4F6D">
              <w:rPr>
                <w:rFonts w:cstheme="minorHAnsi"/>
              </w:rPr>
              <w:t>Štefánikova 1163/12</w:t>
            </w:r>
          </w:p>
          <w:p w:rsidR="006C4F6D" w:rsidRPr="006C4F6D" w:rsidRDefault="006C4F6D" w:rsidP="006C4F6D">
            <w:pPr>
              <w:ind w:firstLine="0"/>
              <w:jc w:val="left"/>
              <w:rPr>
                <w:rFonts w:cstheme="minorHAnsi"/>
              </w:rPr>
            </w:pPr>
            <w:r w:rsidRPr="006C4F6D">
              <w:rPr>
                <w:rFonts w:cstheme="minorHAnsi"/>
              </w:rPr>
              <w:t>742 21 Kopřivnice</w:t>
            </w:r>
          </w:p>
          <w:p w:rsidR="002E78AC" w:rsidRPr="00EC2CAA" w:rsidRDefault="006C4F6D" w:rsidP="006C4F6D">
            <w:pPr>
              <w:ind w:firstLine="0"/>
              <w:jc w:val="left"/>
              <w:rPr>
                <w:rFonts w:cstheme="minorHAnsi"/>
              </w:rPr>
            </w:pPr>
            <w:r>
              <w:rPr>
                <w:rFonts w:cstheme="minorHAnsi"/>
              </w:rPr>
              <w:t>IČ: 00298077</w:t>
            </w:r>
          </w:p>
        </w:tc>
      </w:tr>
      <w:tr w:rsidR="006220F6" w:rsidRPr="00EC2CAA" w:rsidTr="006C4F6D">
        <w:trPr>
          <w:trHeight w:val="451"/>
        </w:trPr>
        <w:tc>
          <w:tcPr>
            <w:tcW w:w="9798" w:type="dxa"/>
            <w:gridSpan w:val="6"/>
          </w:tcPr>
          <w:p w:rsidR="006220F6" w:rsidRPr="00EC2CAA" w:rsidRDefault="006220F6" w:rsidP="006220F6">
            <w:pPr>
              <w:rPr>
                <w:rFonts w:cstheme="minorHAnsi"/>
              </w:rPr>
            </w:pPr>
            <w:r w:rsidRPr="00EC2CAA">
              <w:rPr>
                <w:rFonts w:cstheme="minorHAnsi"/>
              </w:rPr>
              <w:t>ÚDAJE O ZPRACOVATELI PROJEKTOVÉ DOKUMENTACE</w:t>
            </w:r>
          </w:p>
        </w:tc>
      </w:tr>
      <w:tr w:rsidR="006220F6" w:rsidRPr="00EC2CAA" w:rsidTr="006C4F6D">
        <w:trPr>
          <w:trHeight w:val="1267"/>
        </w:trPr>
        <w:tc>
          <w:tcPr>
            <w:tcW w:w="3340" w:type="dxa"/>
            <w:gridSpan w:val="2"/>
            <w:tcBorders>
              <w:right w:val="single" w:sz="4" w:space="0" w:color="000000"/>
            </w:tcBorders>
          </w:tcPr>
          <w:p w:rsidR="006220F6" w:rsidRPr="00EC2CAA" w:rsidRDefault="006220F6" w:rsidP="006220F6">
            <w:pPr>
              <w:rPr>
                <w:rFonts w:cstheme="minorHAnsi"/>
              </w:rPr>
            </w:pPr>
            <w:r w:rsidRPr="00EC2CAA">
              <w:rPr>
                <w:rFonts w:cstheme="minorHAnsi"/>
              </w:rPr>
              <w:t>Společnost</w:t>
            </w:r>
          </w:p>
        </w:tc>
        <w:tc>
          <w:tcPr>
            <w:tcW w:w="6458" w:type="dxa"/>
            <w:gridSpan w:val="4"/>
            <w:tcBorders>
              <w:top w:val="single" w:sz="4" w:space="0" w:color="000000"/>
              <w:left w:val="single" w:sz="4" w:space="0" w:color="000000"/>
              <w:bottom w:val="single" w:sz="4" w:space="0" w:color="000000"/>
            </w:tcBorders>
          </w:tcPr>
          <w:p w:rsidR="00E668AD" w:rsidRPr="00EC2CAA" w:rsidRDefault="00B2133C" w:rsidP="00B2133C">
            <w:pPr>
              <w:ind w:firstLine="0"/>
              <w:jc w:val="left"/>
              <w:rPr>
                <w:rFonts w:cstheme="minorHAnsi"/>
                <w:highlight w:val="yellow"/>
              </w:rPr>
            </w:pPr>
            <w:r w:rsidRPr="00EC2CAA">
              <w:rPr>
                <w:rFonts w:cstheme="minorHAnsi"/>
              </w:rPr>
              <w:t>Dopravoprojekt Ostrava a.s.</w:t>
            </w:r>
            <w:r w:rsidRPr="00EC2CAA">
              <w:rPr>
                <w:rFonts w:cstheme="minorHAnsi"/>
              </w:rPr>
              <w:br/>
              <w:t>Masarykovo náměstí 5</w:t>
            </w:r>
            <w:r w:rsidRPr="00EC2CAA">
              <w:rPr>
                <w:rFonts w:cstheme="minorHAnsi"/>
              </w:rPr>
              <w:br/>
              <w:t>702 00, Ostrava</w:t>
            </w:r>
            <w:r w:rsidRPr="00EC2CAA">
              <w:rPr>
                <w:rFonts w:cstheme="minorHAnsi"/>
              </w:rPr>
              <w:br/>
              <w:t>IČO: 427 67 377</w:t>
            </w:r>
          </w:p>
        </w:tc>
      </w:tr>
      <w:tr w:rsidR="006220F6" w:rsidRPr="00EC2CAA" w:rsidTr="006C4F6D">
        <w:trPr>
          <w:trHeight w:val="472"/>
        </w:trPr>
        <w:tc>
          <w:tcPr>
            <w:tcW w:w="3340" w:type="dxa"/>
            <w:gridSpan w:val="2"/>
            <w:tcBorders>
              <w:right w:val="single" w:sz="4" w:space="0" w:color="000000"/>
            </w:tcBorders>
          </w:tcPr>
          <w:p w:rsidR="006220F6" w:rsidRPr="00EC2CAA" w:rsidRDefault="006220F6" w:rsidP="006220F6">
            <w:pPr>
              <w:rPr>
                <w:rFonts w:cstheme="minorHAnsi"/>
              </w:rPr>
            </w:pPr>
            <w:r w:rsidRPr="00EC2CAA">
              <w:rPr>
                <w:rFonts w:cstheme="minorHAnsi"/>
              </w:rPr>
              <w:t>Hlavní inženýr projektu</w:t>
            </w:r>
          </w:p>
        </w:tc>
        <w:tc>
          <w:tcPr>
            <w:tcW w:w="6458" w:type="dxa"/>
            <w:gridSpan w:val="4"/>
            <w:tcBorders>
              <w:top w:val="single" w:sz="4" w:space="0" w:color="000000"/>
              <w:left w:val="single" w:sz="4" w:space="0" w:color="000000"/>
              <w:bottom w:val="single" w:sz="4" w:space="0" w:color="000000"/>
            </w:tcBorders>
          </w:tcPr>
          <w:p w:rsidR="006220F6" w:rsidRPr="00EC2CAA" w:rsidRDefault="00207463" w:rsidP="000A7128">
            <w:pPr>
              <w:ind w:firstLine="0"/>
              <w:rPr>
                <w:rFonts w:cstheme="minorHAnsi"/>
                <w:highlight w:val="yellow"/>
              </w:rPr>
            </w:pPr>
            <w:r w:rsidRPr="00EC2CAA">
              <w:rPr>
                <w:rFonts w:cstheme="minorHAnsi"/>
              </w:rPr>
              <w:t xml:space="preserve">Ing. </w:t>
            </w:r>
            <w:r w:rsidR="006C4F6D" w:rsidRPr="006C4F6D">
              <w:rPr>
                <w:rFonts w:cstheme="minorHAnsi"/>
              </w:rPr>
              <w:t>Róbert Lenčucha</w:t>
            </w:r>
          </w:p>
        </w:tc>
      </w:tr>
      <w:tr w:rsidR="006220F6" w:rsidRPr="00EC2CAA" w:rsidTr="006C4F6D">
        <w:trPr>
          <w:trHeight w:val="387"/>
        </w:trPr>
        <w:tc>
          <w:tcPr>
            <w:tcW w:w="3340" w:type="dxa"/>
            <w:gridSpan w:val="2"/>
          </w:tcPr>
          <w:p w:rsidR="006220F6" w:rsidRPr="00EC2CAA" w:rsidRDefault="006220F6" w:rsidP="006220F6">
            <w:pPr>
              <w:rPr>
                <w:rFonts w:cstheme="minorHAnsi"/>
                <w:sz w:val="16"/>
                <w:szCs w:val="16"/>
              </w:rPr>
            </w:pPr>
          </w:p>
        </w:tc>
        <w:tc>
          <w:tcPr>
            <w:tcW w:w="3016" w:type="dxa"/>
            <w:gridSpan w:val="2"/>
            <w:tcBorders>
              <w:top w:val="single" w:sz="4" w:space="0" w:color="000000"/>
            </w:tcBorders>
          </w:tcPr>
          <w:p w:rsidR="006220F6" w:rsidRPr="00EC2CAA" w:rsidRDefault="006220F6" w:rsidP="006220F6">
            <w:pPr>
              <w:rPr>
                <w:rFonts w:cstheme="minorHAnsi"/>
                <w:sz w:val="16"/>
                <w:szCs w:val="16"/>
              </w:rPr>
            </w:pPr>
          </w:p>
        </w:tc>
        <w:tc>
          <w:tcPr>
            <w:tcW w:w="3442" w:type="dxa"/>
            <w:gridSpan w:val="2"/>
          </w:tcPr>
          <w:p w:rsidR="006220F6" w:rsidRPr="00EC2CAA" w:rsidRDefault="006220F6" w:rsidP="006220F6">
            <w:pPr>
              <w:rPr>
                <w:rFonts w:cstheme="minorHAnsi"/>
              </w:rPr>
            </w:pPr>
          </w:p>
        </w:tc>
      </w:tr>
    </w:tbl>
    <w:sdt>
      <w:sdtPr>
        <w:rPr>
          <w:rFonts w:asciiTheme="minorHAnsi" w:eastAsia="Calibri" w:hAnsiTheme="minorHAnsi" w:cs="Times New Roman"/>
          <w:b w:val="0"/>
          <w:bCs w:val="0"/>
          <w:color w:val="auto"/>
          <w:sz w:val="24"/>
          <w:szCs w:val="22"/>
          <w:lang w:eastAsia="en-US"/>
        </w:rPr>
        <w:id w:val="899488744"/>
        <w:docPartObj>
          <w:docPartGallery w:val="Table of Contents"/>
          <w:docPartUnique/>
        </w:docPartObj>
      </w:sdtPr>
      <w:sdtEndPr>
        <w:rPr>
          <w:rFonts w:cstheme="minorHAnsi"/>
        </w:rPr>
      </w:sdtEndPr>
      <w:sdtContent>
        <w:p w:rsidR="007640AD" w:rsidRPr="00EC2CAA" w:rsidRDefault="007640AD" w:rsidP="006613FC">
          <w:pPr>
            <w:pStyle w:val="Nadpisobsahu"/>
            <w:rPr>
              <w:szCs w:val="24"/>
            </w:rPr>
          </w:pPr>
        </w:p>
        <w:p w:rsidR="00D65BA9" w:rsidRPr="00EC2CAA" w:rsidRDefault="007640AD">
          <w:pPr>
            <w:pStyle w:val="Obsah1"/>
            <w:rPr>
              <w:rFonts w:asciiTheme="minorHAnsi" w:eastAsiaTheme="minorEastAsia" w:hAnsiTheme="minorHAnsi" w:cstheme="minorHAnsi"/>
              <w:b w:val="0"/>
              <w:bCs w:val="0"/>
              <w:caps w:val="0"/>
              <w:noProof/>
              <w:sz w:val="24"/>
              <w:szCs w:val="24"/>
              <w:lang w:eastAsia="cs-CZ"/>
            </w:rPr>
          </w:pPr>
          <w:r w:rsidRPr="00EC2CAA">
            <w:rPr>
              <w:rFonts w:asciiTheme="minorHAnsi" w:hAnsiTheme="minorHAnsi" w:cstheme="minorHAnsi"/>
              <w:b w:val="0"/>
              <w:sz w:val="24"/>
              <w:szCs w:val="24"/>
            </w:rPr>
            <w:fldChar w:fldCharType="begin"/>
          </w:r>
          <w:r w:rsidRPr="00EC2CAA">
            <w:rPr>
              <w:rFonts w:asciiTheme="minorHAnsi" w:hAnsiTheme="minorHAnsi" w:cstheme="minorHAnsi"/>
              <w:b w:val="0"/>
              <w:sz w:val="24"/>
              <w:szCs w:val="24"/>
            </w:rPr>
            <w:instrText xml:space="preserve"> TOC \o "1-3" \h \z \u </w:instrText>
          </w:r>
          <w:r w:rsidRPr="00EC2CAA">
            <w:rPr>
              <w:rFonts w:asciiTheme="minorHAnsi" w:hAnsiTheme="minorHAnsi" w:cstheme="minorHAnsi"/>
              <w:b w:val="0"/>
              <w:sz w:val="24"/>
              <w:szCs w:val="24"/>
            </w:rPr>
            <w:fldChar w:fldCharType="separate"/>
          </w:r>
          <w:hyperlink w:anchor="_Toc483309115" w:history="1">
            <w:r w:rsidR="00D65BA9" w:rsidRPr="00EC2CAA">
              <w:rPr>
                <w:rStyle w:val="Hypertextovodkaz"/>
                <w:rFonts w:asciiTheme="minorHAnsi" w:hAnsiTheme="minorHAnsi" w:cstheme="minorHAnsi"/>
                <w:b w:val="0"/>
                <w:noProof/>
                <w:sz w:val="24"/>
                <w:szCs w:val="24"/>
                <w:u w:val="none"/>
              </w:rPr>
              <w:t>1.</w:t>
            </w:r>
            <w:r w:rsidR="00D65BA9" w:rsidRPr="00EC2CAA">
              <w:rPr>
                <w:rFonts w:asciiTheme="minorHAnsi" w:eastAsiaTheme="minorEastAsia" w:hAnsiTheme="minorHAnsi" w:cstheme="minorHAnsi"/>
                <w:b w:val="0"/>
                <w:bCs w:val="0"/>
                <w:caps w:val="0"/>
                <w:noProof/>
                <w:sz w:val="24"/>
                <w:szCs w:val="24"/>
                <w:lang w:eastAsia="cs-CZ"/>
              </w:rPr>
              <w:tab/>
            </w:r>
            <w:r w:rsidR="00D65BA9" w:rsidRPr="00EC2CAA">
              <w:rPr>
                <w:rStyle w:val="Hypertextovodkaz"/>
                <w:rFonts w:asciiTheme="minorHAnsi" w:hAnsiTheme="minorHAnsi" w:cstheme="minorHAnsi"/>
                <w:b w:val="0"/>
                <w:noProof/>
                <w:sz w:val="24"/>
                <w:szCs w:val="24"/>
                <w:u w:val="none"/>
              </w:rPr>
              <w:t>Úvod</w:t>
            </w:r>
            <w:r w:rsidR="00D65BA9" w:rsidRPr="00EC2CAA">
              <w:rPr>
                <w:rFonts w:asciiTheme="minorHAnsi" w:hAnsiTheme="minorHAnsi" w:cstheme="minorHAnsi"/>
                <w:b w:val="0"/>
                <w:noProof/>
                <w:webHidden/>
                <w:sz w:val="24"/>
                <w:szCs w:val="24"/>
              </w:rPr>
              <w:tab/>
            </w:r>
            <w:r w:rsidR="00D65BA9" w:rsidRPr="00EC2CAA">
              <w:rPr>
                <w:rFonts w:asciiTheme="minorHAnsi" w:hAnsiTheme="minorHAnsi" w:cstheme="minorHAnsi"/>
                <w:b w:val="0"/>
                <w:noProof/>
                <w:webHidden/>
                <w:sz w:val="24"/>
                <w:szCs w:val="24"/>
              </w:rPr>
              <w:fldChar w:fldCharType="begin"/>
            </w:r>
            <w:r w:rsidR="00D65BA9" w:rsidRPr="00EC2CAA">
              <w:rPr>
                <w:rFonts w:asciiTheme="minorHAnsi" w:hAnsiTheme="minorHAnsi" w:cstheme="minorHAnsi"/>
                <w:b w:val="0"/>
                <w:noProof/>
                <w:webHidden/>
                <w:sz w:val="24"/>
                <w:szCs w:val="24"/>
              </w:rPr>
              <w:instrText xml:space="preserve"> PAGEREF _Toc483309115 \h </w:instrText>
            </w:r>
            <w:r w:rsidR="00D65BA9" w:rsidRPr="00EC2CAA">
              <w:rPr>
                <w:rFonts w:asciiTheme="minorHAnsi" w:hAnsiTheme="minorHAnsi" w:cstheme="minorHAnsi"/>
                <w:b w:val="0"/>
                <w:noProof/>
                <w:webHidden/>
                <w:sz w:val="24"/>
                <w:szCs w:val="24"/>
              </w:rPr>
            </w:r>
            <w:r w:rsidR="00D65BA9" w:rsidRPr="00EC2CAA">
              <w:rPr>
                <w:rFonts w:asciiTheme="minorHAnsi" w:hAnsiTheme="minorHAnsi" w:cstheme="minorHAnsi"/>
                <w:b w:val="0"/>
                <w:noProof/>
                <w:webHidden/>
                <w:sz w:val="24"/>
                <w:szCs w:val="24"/>
              </w:rPr>
              <w:fldChar w:fldCharType="separate"/>
            </w:r>
            <w:r w:rsidR="00BD3FE3">
              <w:rPr>
                <w:rFonts w:asciiTheme="minorHAnsi" w:hAnsiTheme="minorHAnsi" w:cstheme="minorHAnsi"/>
                <w:b w:val="0"/>
                <w:noProof/>
                <w:webHidden/>
                <w:sz w:val="24"/>
                <w:szCs w:val="24"/>
              </w:rPr>
              <w:t>3</w:t>
            </w:r>
            <w:r w:rsidR="00D65BA9" w:rsidRPr="00EC2CAA">
              <w:rPr>
                <w:rFonts w:asciiTheme="minorHAnsi" w:hAnsiTheme="minorHAnsi" w:cstheme="minorHAnsi"/>
                <w:b w:val="0"/>
                <w:noProof/>
                <w:webHidden/>
                <w:sz w:val="24"/>
                <w:szCs w:val="24"/>
              </w:rPr>
              <w:fldChar w:fldCharType="end"/>
            </w:r>
          </w:hyperlink>
        </w:p>
        <w:p w:rsidR="00D65BA9" w:rsidRPr="00EC2CAA" w:rsidRDefault="00D67DCC">
          <w:pPr>
            <w:pStyle w:val="Obsah1"/>
            <w:rPr>
              <w:rFonts w:asciiTheme="minorHAnsi" w:eastAsiaTheme="minorEastAsia" w:hAnsiTheme="minorHAnsi" w:cstheme="minorHAnsi"/>
              <w:b w:val="0"/>
              <w:bCs w:val="0"/>
              <w:caps w:val="0"/>
              <w:noProof/>
              <w:sz w:val="24"/>
              <w:szCs w:val="24"/>
              <w:lang w:eastAsia="cs-CZ"/>
            </w:rPr>
          </w:pPr>
          <w:hyperlink w:anchor="_Toc483309116" w:history="1">
            <w:r w:rsidR="00D65BA9" w:rsidRPr="00EC2CAA">
              <w:rPr>
                <w:rStyle w:val="Hypertextovodkaz"/>
                <w:rFonts w:asciiTheme="minorHAnsi" w:hAnsiTheme="minorHAnsi" w:cstheme="minorHAnsi"/>
                <w:b w:val="0"/>
                <w:noProof/>
                <w:sz w:val="24"/>
                <w:szCs w:val="24"/>
                <w:u w:val="none"/>
              </w:rPr>
              <w:t>2.</w:t>
            </w:r>
            <w:r w:rsidR="00D65BA9" w:rsidRPr="00EC2CAA">
              <w:rPr>
                <w:rFonts w:asciiTheme="minorHAnsi" w:eastAsiaTheme="minorEastAsia" w:hAnsiTheme="minorHAnsi" w:cstheme="minorHAnsi"/>
                <w:b w:val="0"/>
                <w:bCs w:val="0"/>
                <w:caps w:val="0"/>
                <w:noProof/>
                <w:sz w:val="24"/>
                <w:szCs w:val="24"/>
                <w:lang w:eastAsia="cs-CZ"/>
              </w:rPr>
              <w:tab/>
            </w:r>
            <w:r w:rsidR="00D65BA9" w:rsidRPr="00EC2CAA">
              <w:rPr>
                <w:rStyle w:val="Hypertextovodkaz"/>
                <w:rFonts w:asciiTheme="minorHAnsi" w:hAnsiTheme="minorHAnsi" w:cstheme="minorHAnsi"/>
                <w:b w:val="0"/>
                <w:noProof/>
                <w:sz w:val="24"/>
                <w:szCs w:val="24"/>
                <w:u w:val="none"/>
              </w:rPr>
              <w:t>Základní identifikační údaje</w:t>
            </w:r>
            <w:r w:rsidR="00D65BA9" w:rsidRPr="00EC2CAA">
              <w:rPr>
                <w:rFonts w:asciiTheme="minorHAnsi" w:hAnsiTheme="minorHAnsi" w:cstheme="minorHAnsi"/>
                <w:b w:val="0"/>
                <w:noProof/>
                <w:webHidden/>
                <w:sz w:val="24"/>
                <w:szCs w:val="24"/>
              </w:rPr>
              <w:tab/>
            </w:r>
            <w:r w:rsidR="00D65BA9" w:rsidRPr="00EC2CAA">
              <w:rPr>
                <w:rFonts w:asciiTheme="minorHAnsi" w:hAnsiTheme="minorHAnsi" w:cstheme="minorHAnsi"/>
                <w:b w:val="0"/>
                <w:noProof/>
                <w:webHidden/>
                <w:sz w:val="24"/>
                <w:szCs w:val="24"/>
              </w:rPr>
              <w:fldChar w:fldCharType="begin"/>
            </w:r>
            <w:r w:rsidR="00D65BA9" w:rsidRPr="00EC2CAA">
              <w:rPr>
                <w:rFonts w:asciiTheme="minorHAnsi" w:hAnsiTheme="minorHAnsi" w:cstheme="minorHAnsi"/>
                <w:b w:val="0"/>
                <w:noProof/>
                <w:webHidden/>
                <w:sz w:val="24"/>
                <w:szCs w:val="24"/>
              </w:rPr>
              <w:instrText xml:space="preserve"> PAGEREF _Toc483309116 \h </w:instrText>
            </w:r>
            <w:r w:rsidR="00D65BA9" w:rsidRPr="00EC2CAA">
              <w:rPr>
                <w:rFonts w:asciiTheme="minorHAnsi" w:hAnsiTheme="minorHAnsi" w:cstheme="minorHAnsi"/>
                <w:b w:val="0"/>
                <w:noProof/>
                <w:webHidden/>
                <w:sz w:val="24"/>
                <w:szCs w:val="24"/>
              </w:rPr>
            </w:r>
            <w:r w:rsidR="00D65BA9" w:rsidRPr="00EC2CAA">
              <w:rPr>
                <w:rFonts w:asciiTheme="minorHAnsi" w:hAnsiTheme="minorHAnsi" w:cstheme="minorHAnsi"/>
                <w:b w:val="0"/>
                <w:noProof/>
                <w:webHidden/>
                <w:sz w:val="24"/>
                <w:szCs w:val="24"/>
              </w:rPr>
              <w:fldChar w:fldCharType="separate"/>
            </w:r>
            <w:r w:rsidR="00BD3FE3">
              <w:rPr>
                <w:rFonts w:asciiTheme="minorHAnsi" w:hAnsiTheme="minorHAnsi" w:cstheme="minorHAnsi"/>
                <w:b w:val="0"/>
                <w:noProof/>
                <w:webHidden/>
                <w:sz w:val="24"/>
                <w:szCs w:val="24"/>
              </w:rPr>
              <w:t>5</w:t>
            </w:r>
            <w:r w:rsidR="00D65BA9" w:rsidRPr="00EC2CAA">
              <w:rPr>
                <w:rFonts w:asciiTheme="minorHAnsi" w:hAnsiTheme="minorHAnsi" w:cstheme="minorHAnsi"/>
                <w:b w:val="0"/>
                <w:noProof/>
                <w:webHidden/>
                <w:sz w:val="24"/>
                <w:szCs w:val="24"/>
              </w:rPr>
              <w:fldChar w:fldCharType="end"/>
            </w:r>
          </w:hyperlink>
        </w:p>
        <w:p w:rsidR="00D65BA9" w:rsidRPr="00EC2CAA" w:rsidRDefault="00D67DCC">
          <w:pPr>
            <w:pStyle w:val="Obsah1"/>
            <w:rPr>
              <w:rFonts w:asciiTheme="minorHAnsi" w:eastAsiaTheme="minorEastAsia" w:hAnsiTheme="minorHAnsi" w:cstheme="minorHAnsi"/>
              <w:b w:val="0"/>
              <w:bCs w:val="0"/>
              <w:caps w:val="0"/>
              <w:noProof/>
              <w:sz w:val="24"/>
              <w:szCs w:val="24"/>
              <w:lang w:eastAsia="cs-CZ"/>
            </w:rPr>
          </w:pPr>
          <w:hyperlink w:anchor="_Toc483309122" w:history="1">
            <w:r w:rsidR="00D65BA9" w:rsidRPr="00EC2CAA">
              <w:rPr>
                <w:rStyle w:val="Hypertextovodkaz"/>
                <w:rFonts w:asciiTheme="minorHAnsi" w:hAnsiTheme="minorHAnsi" w:cstheme="minorHAnsi"/>
                <w:b w:val="0"/>
                <w:noProof/>
                <w:sz w:val="24"/>
                <w:szCs w:val="24"/>
                <w:u w:val="none"/>
              </w:rPr>
              <w:t>3.</w:t>
            </w:r>
            <w:r w:rsidR="00D65BA9" w:rsidRPr="00EC2CAA">
              <w:rPr>
                <w:rFonts w:asciiTheme="minorHAnsi" w:eastAsiaTheme="minorEastAsia" w:hAnsiTheme="minorHAnsi" w:cstheme="minorHAnsi"/>
                <w:b w:val="0"/>
                <w:bCs w:val="0"/>
                <w:caps w:val="0"/>
                <w:noProof/>
                <w:sz w:val="24"/>
                <w:szCs w:val="24"/>
                <w:lang w:eastAsia="cs-CZ"/>
              </w:rPr>
              <w:tab/>
            </w:r>
            <w:r w:rsidR="00D65BA9" w:rsidRPr="00EC2CAA">
              <w:rPr>
                <w:rStyle w:val="Hypertextovodkaz"/>
                <w:rFonts w:asciiTheme="minorHAnsi" w:hAnsiTheme="minorHAnsi" w:cstheme="minorHAnsi"/>
                <w:b w:val="0"/>
                <w:noProof/>
                <w:sz w:val="24"/>
                <w:szCs w:val="24"/>
                <w:u w:val="none"/>
              </w:rPr>
              <w:t>Charakeristika stavby</w:t>
            </w:r>
            <w:r w:rsidR="00D65BA9" w:rsidRPr="00EC2CAA">
              <w:rPr>
                <w:rFonts w:asciiTheme="minorHAnsi" w:hAnsiTheme="minorHAnsi" w:cstheme="minorHAnsi"/>
                <w:b w:val="0"/>
                <w:noProof/>
                <w:webHidden/>
                <w:sz w:val="24"/>
                <w:szCs w:val="24"/>
              </w:rPr>
              <w:tab/>
            </w:r>
            <w:r w:rsidR="00D65BA9" w:rsidRPr="00EC2CAA">
              <w:rPr>
                <w:rFonts w:asciiTheme="minorHAnsi" w:hAnsiTheme="minorHAnsi" w:cstheme="minorHAnsi"/>
                <w:b w:val="0"/>
                <w:noProof/>
                <w:webHidden/>
                <w:sz w:val="24"/>
                <w:szCs w:val="24"/>
              </w:rPr>
              <w:fldChar w:fldCharType="begin"/>
            </w:r>
            <w:r w:rsidR="00D65BA9" w:rsidRPr="00EC2CAA">
              <w:rPr>
                <w:rFonts w:asciiTheme="minorHAnsi" w:hAnsiTheme="minorHAnsi" w:cstheme="minorHAnsi"/>
                <w:b w:val="0"/>
                <w:noProof/>
                <w:webHidden/>
                <w:sz w:val="24"/>
                <w:szCs w:val="24"/>
              </w:rPr>
              <w:instrText xml:space="preserve"> PAGEREF _Toc483309122 \h </w:instrText>
            </w:r>
            <w:r w:rsidR="00D65BA9" w:rsidRPr="00EC2CAA">
              <w:rPr>
                <w:rFonts w:asciiTheme="minorHAnsi" w:hAnsiTheme="minorHAnsi" w:cstheme="minorHAnsi"/>
                <w:b w:val="0"/>
                <w:noProof/>
                <w:webHidden/>
                <w:sz w:val="24"/>
                <w:szCs w:val="24"/>
              </w:rPr>
            </w:r>
            <w:r w:rsidR="00D65BA9" w:rsidRPr="00EC2CAA">
              <w:rPr>
                <w:rFonts w:asciiTheme="minorHAnsi" w:hAnsiTheme="minorHAnsi" w:cstheme="minorHAnsi"/>
                <w:b w:val="0"/>
                <w:noProof/>
                <w:webHidden/>
                <w:sz w:val="24"/>
                <w:szCs w:val="24"/>
              </w:rPr>
              <w:fldChar w:fldCharType="separate"/>
            </w:r>
            <w:r w:rsidR="00BD3FE3">
              <w:rPr>
                <w:rFonts w:asciiTheme="minorHAnsi" w:hAnsiTheme="minorHAnsi" w:cstheme="minorHAnsi"/>
                <w:b w:val="0"/>
                <w:noProof/>
                <w:webHidden/>
                <w:sz w:val="24"/>
                <w:szCs w:val="24"/>
              </w:rPr>
              <w:t>6</w:t>
            </w:r>
            <w:r w:rsidR="00D65BA9" w:rsidRPr="00EC2CAA">
              <w:rPr>
                <w:rFonts w:asciiTheme="minorHAnsi" w:hAnsiTheme="minorHAnsi" w:cstheme="minorHAnsi"/>
                <w:b w:val="0"/>
                <w:noProof/>
                <w:webHidden/>
                <w:sz w:val="24"/>
                <w:szCs w:val="24"/>
              </w:rPr>
              <w:fldChar w:fldCharType="end"/>
            </w:r>
          </w:hyperlink>
        </w:p>
        <w:p w:rsidR="00D65BA9" w:rsidRPr="00EC2CAA" w:rsidRDefault="00D67DCC">
          <w:pPr>
            <w:pStyle w:val="Obsah1"/>
            <w:rPr>
              <w:rFonts w:asciiTheme="minorHAnsi" w:eastAsiaTheme="minorEastAsia" w:hAnsiTheme="minorHAnsi" w:cstheme="minorHAnsi"/>
              <w:b w:val="0"/>
              <w:bCs w:val="0"/>
              <w:caps w:val="0"/>
              <w:noProof/>
              <w:sz w:val="24"/>
              <w:szCs w:val="24"/>
              <w:lang w:eastAsia="cs-CZ"/>
            </w:rPr>
          </w:pPr>
          <w:hyperlink w:anchor="_Toc483309123" w:history="1">
            <w:r w:rsidR="00D65BA9" w:rsidRPr="00EC2CAA">
              <w:rPr>
                <w:rStyle w:val="Hypertextovodkaz"/>
                <w:rFonts w:asciiTheme="minorHAnsi" w:hAnsiTheme="minorHAnsi" w:cstheme="minorHAnsi"/>
                <w:b w:val="0"/>
                <w:noProof/>
                <w:sz w:val="24"/>
                <w:szCs w:val="24"/>
                <w:u w:val="none"/>
              </w:rPr>
              <w:t>4.</w:t>
            </w:r>
            <w:r w:rsidR="00D65BA9" w:rsidRPr="00EC2CAA">
              <w:rPr>
                <w:rFonts w:asciiTheme="minorHAnsi" w:eastAsiaTheme="minorEastAsia" w:hAnsiTheme="minorHAnsi" w:cstheme="minorHAnsi"/>
                <w:b w:val="0"/>
                <w:bCs w:val="0"/>
                <w:caps w:val="0"/>
                <w:noProof/>
                <w:sz w:val="24"/>
                <w:szCs w:val="24"/>
                <w:lang w:eastAsia="cs-CZ"/>
              </w:rPr>
              <w:tab/>
            </w:r>
            <w:r w:rsidR="00D65BA9" w:rsidRPr="00EC2CAA">
              <w:rPr>
                <w:rStyle w:val="Hypertextovodkaz"/>
                <w:rFonts w:asciiTheme="minorHAnsi" w:hAnsiTheme="minorHAnsi" w:cstheme="minorHAnsi"/>
                <w:b w:val="0"/>
                <w:noProof/>
                <w:sz w:val="24"/>
                <w:szCs w:val="24"/>
                <w:u w:val="none"/>
              </w:rPr>
              <w:t>Schematické zobrazení stavby ve vazbě na okolí</w:t>
            </w:r>
            <w:r w:rsidR="00D65BA9" w:rsidRPr="00EC2CAA">
              <w:rPr>
                <w:rFonts w:asciiTheme="minorHAnsi" w:hAnsiTheme="minorHAnsi" w:cstheme="minorHAnsi"/>
                <w:b w:val="0"/>
                <w:noProof/>
                <w:webHidden/>
                <w:sz w:val="24"/>
                <w:szCs w:val="24"/>
              </w:rPr>
              <w:tab/>
            </w:r>
            <w:r w:rsidR="00D65BA9" w:rsidRPr="00EC2CAA">
              <w:rPr>
                <w:rFonts w:asciiTheme="minorHAnsi" w:hAnsiTheme="minorHAnsi" w:cstheme="minorHAnsi"/>
                <w:b w:val="0"/>
                <w:noProof/>
                <w:webHidden/>
                <w:sz w:val="24"/>
                <w:szCs w:val="24"/>
              </w:rPr>
              <w:fldChar w:fldCharType="begin"/>
            </w:r>
            <w:r w:rsidR="00D65BA9" w:rsidRPr="00EC2CAA">
              <w:rPr>
                <w:rFonts w:asciiTheme="minorHAnsi" w:hAnsiTheme="minorHAnsi" w:cstheme="minorHAnsi"/>
                <w:b w:val="0"/>
                <w:noProof/>
                <w:webHidden/>
                <w:sz w:val="24"/>
                <w:szCs w:val="24"/>
              </w:rPr>
              <w:instrText xml:space="preserve"> PAGEREF _Toc483309123 \h </w:instrText>
            </w:r>
            <w:r w:rsidR="00D65BA9" w:rsidRPr="00EC2CAA">
              <w:rPr>
                <w:rFonts w:asciiTheme="minorHAnsi" w:hAnsiTheme="minorHAnsi" w:cstheme="minorHAnsi"/>
                <w:b w:val="0"/>
                <w:noProof/>
                <w:webHidden/>
                <w:sz w:val="24"/>
                <w:szCs w:val="24"/>
              </w:rPr>
            </w:r>
            <w:r w:rsidR="00D65BA9" w:rsidRPr="00EC2CAA">
              <w:rPr>
                <w:rFonts w:asciiTheme="minorHAnsi" w:hAnsiTheme="minorHAnsi" w:cstheme="minorHAnsi"/>
                <w:b w:val="0"/>
                <w:noProof/>
                <w:webHidden/>
                <w:sz w:val="24"/>
                <w:szCs w:val="24"/>
              </w:rPr>
              <w:fldChar w:fldCharType="separate"/>
            </w:r>
            <w:r w:rsidR="00BD3FE3">
              <w:rPr>
                <w:rFonts w:asciiTheme="minorHAnsi" w:hAnsiTheme="minorHAnsi" w:cstheme="minorHAnsi"/>
                <w:b w:val="0"/>
                <w:noProof/>
                <w:webHidden/>
                <w:sz w:val="24"/>
                <w:szCs w:val="24"/>
              </w:rPr>
              <w:t>6</w:t>
            </w:r>
            <w:r w:rsidR="00D65BA9" w:rsidRPr="00EC2CAA">
              <w:rPr>
                <w:rFonts w:asciiTheme="minorHAnsi" w:hAnsiTheme="minorHAnsi" w:cstheme="minorHAnsi"/>
                <w:b w:val="0"/>
                <w:noProof/>
                <w:webHidden/>
                <w:sz w:val="24"/>
                <w:szCs w:val="24"/>
              </w:rPr>
              <w:fldChar w:fldCharType="end"/>
            </w:r>
          </w:hyperlink>
        </w:p>
        <w:p w:rsidR="00D65BA9" w:rsidRPr="00EC2CAA" w:rsidRDefault="00D67DCC">
          <w:pPr>
            <w:pStyle w:val="Obsah1"/>
            <w:rPr>
              <w:rFonts w:asciiTheme="minorHAnsi" w:eastAsiaTheme="minorEastAsia" w:hAnsiTheme="minorHAnsi" w:cstheme="minorHAnsi"/>
              <w:b w:val="0"/>
              <w:bCs w:val="0"/>
              <w:caps w:val="0"/>
              <w:noProof/>
              <w:sz w:val="24"/>
              <w:szCs w:val="24"/>
              <w:lang w:eastAsia="cs-CZ"/>
            </w:rPr>
          </w:pPr>
          <w:hyperlink w:anchor="_Toc483309124" w:history="1">
            <w:r w:rsidR="00D65BA9" w:rsidRPr="00EC2CAA">
              <w:rPr>
                <w:rStyle w:val="Hypertextovodkaz"/>
                <w:rFonts w:asciiTheme="minorHAnsi" w:hAnsiTheme="minorHAnsi" w:cstheme="minorHAnsi"/>
                <w:b w:val="0"/>
                <w:noProof/>
                <w:sz w:val="24"/>
                <w:szCs w:val="24"/>
                <w:u w:val="none"/>
              </w:rPr>
              <w:t>5.</w:t>
            </w:r>
            <w:r w:rsidR="00D65BA9" w:rsidRPr="00EC2CAA">
              <w:rPr>
                <w:rFonts w:asciiTheme="minorHAnsi" w:eastAsiaTheme="minorEastAsia" w:hAnsiTheme="minorHAnsi" w:cstheme="minorHAnsi"/>
                <w:b w:val="0"/>
                <w:bCs w:val="0"/>
                <w:caps w:val="0"/>
                <w:noProof/>
                <w:sz w:val="24"/>
                <w:szCs w:val="24"/>
                <w:lang w:eastAsia="cs-CZ"/>
              </w:rPr>
              <w:tab/>
            </w:r>
            <w:r w:rsidR="00D65BA9" w:rsidRPr="00EC2CAA">
              <w:rPr>
                <w:rStyle w:val="Hypertextovodkaz"/>
                <w:rFonts w:asciiTheme="minorHAnsi" w:hAnsiTheme="minorHAnsi" w:cstheme="minorHAnsi"/>
                <w:b w:val="0"/>
                <w:noProof/>
                <w:sz w:val="24"/>
                <w:szCs w:val="24"/>
                <w:u w:val="none"/>
              </w:rPr>
              <w:t>Seznam právních předpisů k zajištění bezpečnosti a ochrany zdraví při práci</w:t>
            </w:r>
            <w:r w:rsidR="00D65BA9" w:rsidRPr="00EC2CAA">
              <w:rPr>
                <w:rFonts w:asciiTheme="minorHAnsi" w:hAnsiTheme="minorHAnsi" w:cstheme="minorHAnsi"/>
                <w:b w:val="0"/>
                <w:noProof/>
                <w:webHidden/>
                <w:sz w:val="24"/>
                <w:szCs w:val="24"/>
              </w:rPr>
              <w:tab/>
            </w:r>
            <w:r w:rsidR="00D65BA9" w:rsidRPr="00EC2CAA">
              <w:rPr>
                <w:rFonts w:asciiTheme="minorHAnsi" w:hAnsiTheme="minorHAnsi" w:cstheme="minorHAnsi"/>
                <w:b w:val="0"/>
                <w:noProof/>
                <w:webHidden/>
                <w:sz w:val="24"/>
                <w:szCs w:val="24"/>
              </w:rPr>
              <w:fldChar w:fldCharType="begin"/>
            </w:r>
            <w:r w:rsidR="00D65BA9" w:rsidRPr="00EC2CAA">
              <w:rPr>
                <w:rFonts w:asciiTheme="minorHAnsi" w:hAnsiTheme="minorHAnsi" w:cstheme="minorHAnsi"/>
                <w:b w:val="0"/>
                <w:noProof/>
                <w:webHidden/>
                <w:sz w:val="24"/>
                <w:szCs w:val="24"/>
              </w:rPr>
              <w:instrText xml:space="preserve"> PAGEREF _Toc483309124 \h </w:instrText>
            </w:r>
            <w:r w:rsidR="00D65BA9" w:rsidRPr="00EC2CAA">
              <w:rPr>
                <w:rFonts w:asciiTheme="minorHAnsi" w:hAnsiTheme="minorHAnsi" w:cstheme="minorHAnsi"/>
                <w:b w:val="0"/>
                <w:noProof/>
                <w:webHidden/>
                <w:sz w:val="24"/>
                <w:szCs w:val="24"/>
              </w:rPr>
            </w:r>
            <w:r w:rsidR="00D65BA9" w:rsidRPr="00EC2CAA">
              <w:rPr>
                <w:rFonts w:asciiTheme="minorHAnsi" w:hAnsiTheme="minorHAnsi" w:cstheme="minorHAnsi"/>
                <w:b w:val="0"/>
                <w:noProof/>
                <w:webHidden/>
                <w:sz w:val="24"/>
                <w:szCs w:val="24"/>
              </w:rPr>
              <w:fldChar w:fldCharType="separate"/>
            </w:r>
            <w:r w:rsidR="00BD3FE3">
              <w:rPr>
                <w:rFonts w:asciiTheme="minorHAnsi" w:hAnsiTheme="minorHAnsi" w:cstheme="minorHAnsi"/>
                <w:b w:val="0"/>
                <w:noProof/>
                <w:webHidden/>
                <w:sz w:val="24"/>
                <w:szCs w:val="24"/>
              </w:rPr>
              <w:t>7</w:t>
            </w:r>
            <w:r w:rsidR="00D65BA9" w:rsidRPr="00EC2CAA">
              <w:rPr>
                <w:rFonts w:asciiTheme="minorHAnsi" w:hAnsiTheme="minorHAnsi" w:cstheme="minorHAnsi"/>
                <w:b w:val="0"/>
                <w:noProof/>
                <w:webHidden/>
                <w:sz w:val="24"/>
                <w:szCs w:val="24"/>
              </w:rPr>
              <w:fldChar w:fldCharType="end"/>
            </w:r>
          </w:hyperlink>
        </w:p>
        <w:p w:rsidR="00D65BA9" w:rsidRPr="00EC2CAA" w:rsidRDefault="00D67DCC">
          <w:pPr>
            <w:pStyle w:val="Obsah1"/>
            <w:rPr>
              <w:rFonts w:asciiTheme="minorHAnsi" w:eastAsiaTheme="minorEastAsia" w:hAnsiTheme="minorHAnsi" w:cstheme="minorHAnsi"/>
              <w:b w:val="0"/>
              <w:bCs w:val="0"/>
              <w:caps w:val="0"/>
              <w:noProof/>
              <w:sz w:val="24"/>
              <w:szCs w:val="24"/>
              <w:lang w:eastAsia="cs-CZ"/>
            </w:rPr>
          </w:pPr>
          <w:hyperlink w:anchor="_Toc483309125" w:history="1">
            <w:r w:rsidR="00D65BA9" w:rsidRPr="00EC2CAA">
              <w:rPr>
                <w:rStyle w:val="Hypertextovodkaz"/>
                <w:rFonts w:asciiTheme="minorHAnsi" w:eastAsiaTheme="majorEastAsia" w:hAnsiTheme="minorHAnsi" w:cstheme="minorHAnsi"/>
                <w:b w:val="0"/>
                <w:noProof/>
                <w:sz w:val="24"/>
                <w:szCs w:val="24"/>
                <w:u w:val="none"/>
                <w:lang w:eastAsia="cs-CZ"/>
              </w:rPr>
              <w:t>6.</w:t>
            </w:r>
            <w:r w:rsidR="00D65BA9" w:rsidRPr="00EC2CAA">
              <w:rPr>
                <w:rFonts w:asciiTheme="minorHAnsi" w:eastAsiaTheme="minorEastAsia" w:hAnsiTheme="minorHAnsi" w:cstheme="minorHAnsi"/>
                <w:b w:val="0"/>
                <w:bCs w:val="0"/>
                <w:caps w:val="0"/>
                <w:noProof/>
                <w:sz w:val="24"/>
                <w:szCs w:val="24"/>
                <w:lang w:eastAsia="cs-CZ"/>
              </w:rPr>
              <w:tab/>
            </w:r>
            <w:r w:rsidR="00D65BA9" w:rsidRPr="00EC2CAA">
              <w:rPr>
                <w:rStyle w:val="Hypertextovodkaz"/>
                <w:rFonts w:asciiTheme="minorHAnsi" w:eastAsiaTheme="majorEastAsia" w:hAnsiTheme="minorHAnsi" w:cstheme="minorHAnsi"/>
                <w:b w:val="0"/>
                <w:noProof/>
                <w:sz w:val="24"/>
                <w:szCs w:val="24"/>
                <w:u w:val="none"/>
                <w:lang w:eastAsia="cs-CZ"/>
              </w:rPr>
              <w:t>Opatření k zajištění bezpečnosti a ochrany zdraví při práci při výstavbě požadované právními předpisy</w:t>
            </w:r>
            <w:r w:rsidR="00D65BA9" w:rsidRPr="00EC2CAA">
              <w:rPr>
                <w:rFonts w:asciiTheme="minorHAnsi" w:hAnsiTheme="minorHAnsi" w:cstheme="minorHAnsi"/>
                <w:b w:val="0"/>
                <w:noProof/>
                <w:webHidden/>
                <w:sz w:val="24"/>
                <w:szCs w:val="24"/>
              </w:rPr>
              <w:tab/>
            </w:r>
            <w:r w:rsidR="00D65BA9" w:rsidRPr="00EC2CAA">
              <w:rPr>
                <w:rFonts w:asciiTheme="minorHAnsi" w:hAnsiTheme="minorHAnsi" w:cstheme="minorHAnsi"/>
                <w:b w:val="0"/>
                <w:noProof/>
                <w:webHidden/>
                <w:sz w:val="24"/>
                <w:szCs w:val="24"/>
              </w:rPr>
              <w:fldChar w:fldCharType="begin"/>
            </w:r>
            <w:r w:rsidR="00D65BA9" w:rsidRPr="00EC2CAA">
              <w:rPr>
                <w:rFonts w:asciiTheme="minorHAnsi" w:hAnsiTheme="minorHAnsi" w:cstheme="minorHAnsi"/>
                <w:b w:val="0"/>
                <w:noProof/>
                <w:webHidden/>
                <w:sz w:val="24"/>
                <w:szCs w:val="24"/>
              </w:rPr>
              <w:instrText xml:space="preserve"> PAGEREF _Toc483309125 \h </w:instrText>
            </w:r>
            <w:r w:rsidR="00D65BA9" w:rsidRPr="00EC2CAA">
              <w:rPr>
                <w:rFonts w:asciiTheme="minorHAnsi" w:hAnsiTheme="minorHAnsi" w:cstheme="minorHAnsi"/>
                <w:b w:val="0"/>
                <w:noProof/>
                <w:webHidden/>
                <w:sz w:val="24"/>
                <w:szCs w:val="24"/>
              </w:rPr>
            </w:r>
            <w:r w:rsidR="00D65BA9" w:rsidRPr="00EC2CAA">
              <w:rPr>
                <w:rFonts w:asciiTheme="minorHAnsi" w:hAnsiTheme="minorHAnsi" w:cstheme="minorHAnsi"/>
                <w:b w:val="0"/>
                <w:noProof/>
                <w:webHidden/>
                <w:sz w:val="24"/>
                <w:szCs w:val="24"/>
              </w:rPr>
              <w:fldChar w:fldCharType="separate"/>
            </w:r>
            <w:r w:rsidR="00BD3FE3">
              <w:rPr>
                <w:rFonts w:asciiTheme="minorHAnsi" w:hAnsiTheme="minorHAnsi" w:cstheme="minorHAnsi"/>
                <w:b w:val="0"/>
                <w:noProof/>
                <w:webHidden/>
                <w:sz w:val="24"/>
                <w:szCs w:val="24"/>
              </w:rPr>
              <w:t>9</w:t>
            </w:r>
            <w:r w:rsidR="00D65BA9" w:rsidRPr="00EC2CAA">
              <w:rPr>
                <w:rFonts w:asciiTheme="minorHAnsi" w:hAnsiTheme="minorHAnsi" w:cstheme="minorHAnsi"/>
                <w:b w:val="0"/>
                <w:noProof/>
                <w:webHidden/>
                <w:sz w:val="24"/>
                <w:szCs w:val="24"/>
              </w:rPr>
              <w:fldChar w:fldCharType="end"/>
            </w:r>
          </w:hyperlink>
        </w:p>
        <w:p w:rsidR="00D65BA9" w:rsidRPr="00EC2CAA" w:rsidRDefault="00D67DCC">
          <w:pPr>
            <w:pStyle w:val="Obsah1"/>
            <w:rPr>
              <w:rFonts w:asciiTheme="minorHAnsi" w:eastAsiaTheme="minorEastAsia" w:hAnsiTheme="minorHAnsi" w:cstheme="minorHAnsi"/>
              <w:b w:val="0"/>
              <w:bCs w:val="0"/>
              <w:caps w:val="0"/>
              <w:noProof/>
              <w:sz w:val="24"/>
              <w:szCs w:val="24"/>
              <w:lang w:eastAsia="cs-CZ"/>
            </w:rPr>
          </w:pPr>
          <w:hyperlink w:anchor="_Toc483309156" w:history="1">
            <w:r w:rsidR="00D65BA9" w:rsidRPr="00EC2CAA">
              <w:rPr>
                <w:rStyle w:val="Hypertextovodkaz"/>
                <w:rFonts w:asciiTheme="minorHAnsi" w:hAnsiTheme="minorHAnsi" w:cstheme="minorHAnsi"/>
                <w:b w:val="0"/>
                <w:noProof/>
                <w:sz w:val="24"/>
                <w:szCs w:val="24"/>
                <w:u w:val="none"/>
              </w:rPr>
              <w:t>7.</w:t>
            </w:r>
            <w:r w:rsidR="00D65BA9" w:rsidRPr="00EC2CAA">
              <w:rPr>
                <w:rFonts w:asciiTheme="minorHAnsi" w:eastAsiaTheme="minorEastAsia" w:hAnsiTheme="minorHAnsi" w:cstheme="minorHAnsi"/>
                <w:b w:val="0"/>
                <w:bCs w:val="0"/>
                <w:caps w:val="0"/>
                <w:noProof/>
                <w:sz w:val="24"/>
                <w:szCs w:val="24"/>
                <w:lang w:eastAsia="cs-CZ"/>
              </w:rPr>
              <w:tab/>
            </w:r>
            <w:r w:rsidR="00D65BA9" w:rsidRPr="00EC2CAA">
              <w:rPr>
                <w:rStyle w:val="Hypertextovodkaz"/>
                <w:rFonts w:asciiTheme="minorHAnsi" w:hAnsiTheme="minorHAnsi" w:cstheme="minorHAnsi"/>
                <w:b w:val="0"/>
                <w:noProof/>
                <w:sz w:val="24"/>
                <w:szCs w:val="24"/>
                <w:u w:val="none"/>
              </w:rPr>
              <w:t>Opatření při vykonávání prací a činností vystavující fyzickou osobu zvýšenému ohrožení života a poškození zdraví</w:t>
            </w:r>
            <w:r w:rsidR="00D65BA9" w:rsidRPr="00EC2CAA">
              <w:rPr>
                <w:rFonts w:asciiTheme="minorHAnsi" w:hAnsiTheme="minorHAnsi" w:cstheme="minorHAnsi"/>
                <w:b w:val="0"/>
                <w:noProof/>
                <w:webHidden/>
                <w:sz w:val="24"/>
                <w:szCs w:val="24"/>
              </w:rPr>
              <w:tab/>
            </w:r>
            <w:r w:rsidR="00D65BA9" w:rsidRPr="00EC2CAA">
              <w:rPr>
                <w:rFonts w:asciiTheme="minorHAnsi" w:hAnsiTheme="minorHAnsi" w:cstheme="minorHAnsi"/>
                <w:b w:val="0"/>
                <w:noProof/>
                <w:webHidden/>
                <w:sz w:val="24"/>
                <w:szCs w:val="24"/>
              </w:rPr>
              <w:fldChar w:fldCharType="begin"/>
            </w:r>
            <w:r w:rsidR="00D65BA9" w:rsidRPr="00EC2CAA">
              <w:rPr>
                <w:rFonts w:asciiTheme="minorHAnsi" w:hAnsiTheme="minorHAnsi" w:cstheme="minorHAnsi"/>
                <w:b w:val="0"/>
                <w:noProof/>
                <w:webHidden/>
                <w:sz w:val="24"/>
                <w:szCs w:val="24"/>
              </w:rPr>
              <w:instrText xml:space="preserve"> PAGEREF _Toc483309156 \h </w:instrText>
            </w:r>
            <w:r w:rsidR="00D65BA9" w:rsidRPr="00EC2CAA">
              <w:rPr>
                <w:rFonts w:asciiTheme="minorHAnsi" w:hAnsiTheme="minorHAnsi" w:cstheme="minorHAnsi"/>
                <w:b w:val="0"/>
                <w:noProof/>
                <w:webHidden/>
                <w:sz w:val="24"/>
                <w:szCs w:val="24"/>
              </w:rPr>
            </w:r>
            <w:r w:rsidR="00D65BA9" w:rsidRPr="00EC2CAA">
              <w:rPr>
                <w:rFonts w:asciiTheme="minorHAnsi" w:hAnsiTheme="minorHAnsi" w:cstheme="minorHAnsi"/>
                <w:b w:val="0"/>
                <w:noProof/>
                <w:webHidden/>
                <w:sz w:val="24"/>
                <w:szCs w:val="24"/>
              </w:rPr>
              <w:fldChar w:fldCharType="separate"/>
            </w:r>
            <w:r w:rsidR="00BD3FE3">
              <w:rPr>
                <w:rFonts w:asciiTheme="minorHAnsi" w:hAnsiTheme="minorHAnsi" w:cstheme="minorHAnsi"/>
                <w:b w:val="0"/>
                <w:noProof/>
                <w:webHidden/>
                <w:sz w:val="24"/>
                <w:szCs w:val="24"/>
              </w:rPr>
              <w:t>20</w:t>
            </w:r>
            <w:r w:rsidR="00D65BA9" w:rsidRPr="00EC2CAA">
              <w:rPr>
                <w:rFonts w:asciiTheme="minorHAnsi" w:hAnsiTheme="minorHAnsi" w:cstheme="minorHAnsi"/>
                <w:b w:val="0"/>
                <w:noProof/>
                <w:webHidden/>
                <w:sz w:val="24"/>
                <w:szCs w:val="24"/>
              </w:rPr>
              <w:fldChar w:fldCharType="end"/>
            </w:r>
          </w:hyperlink>
        </w:p>
        <w:p w:rsidR="00D65BA9" w:rsidRPr="00EC2CAA" w:rsidRDefault="00D67DCC">
          <w:pPr>
            <w:pStyle w:val="Obsah1"/>
            <w:rPr>
              <w:rFonts w:asciiTheme="minorHAnsi" w:eastAsiaTheme="minorEastAsia" w:hAnsiTheme="minorHAnsi" w:cstheme="minorHAnsi"/>
              <w:b w:val="0"/>
              <w:bCs w:val="0"/>
              <w:caps w:val="0"/>
              <w:noProof/>
              <w:sz w:val="24"/>
              <w:szCs w:val="24"/>
              <w:lang w:eastAsia="cs-CZ"/>
            </w:rPr>
          </w:pPr>
          <w:hyperlink w:anchor="_Toc483309161" w:history="1">
            <w:r w:rsidR="00D65BA9" w:rsidRPr="00EC2CAA">
              <w:rPr>
                <w:rStyle w:val="Hypertextovodkaz"/>
                <w:rFonts w:asciiTheme="minorHAnsi" w:hAnsiTheme="minorHAnsi" w:cstheme="minorHAnsi"/>
                <w:b w:val="0"/>
                <w:noProof/>
                <w:sz w:val="24"/>
                <w:szCs w:val="24"/>
                <w:u w:val="none"/>
              </w:rPr>
              <w:t>8.</w:t>
            </w:r>
            <w:r w:rsidR="00D65BA9" w:rsidRPr="00EC2CAA">
              <w:rPr>
                <w:rFonts w:asciiTheme="minorHAnsi" w:eastAsiaTheme="minorEastAsia" w:hAnsiTheme="minorHAnsi" w:cstheme="minorHAnsi"/>
                <w:b w:val="0"/>
                <w:bCs w:val="0"/>
                <w:caps w:val="0"/>
                <w:noProof/>
                <w:sz w:val="24"/>
                <w:szCs w:val="24"/>
                <w:lang w:eastAsia="cs-CZ"/>
              </w:rPr>
              <w:tab/>
            </w:r>
            <w:r w:rsidR="00D65BA9" w:rsidRPr="00EC2CAA">
              <w:rPr>
                <w:rStyle w:val="Hypertextovodkaz"/>
                <w:rFonts w:asciiTheme="minorHAnsi" w:hAnsiTheme="minorHAnsi" w:cstheme="minorHAnsi"/>
                <w:b w:val="0"/>
                <w:noProof/>
                <w:sz w:val="24"/>
                <w:szCs w:val="24"/>
                <w:u w:val="none"/>
              </w:rPr>
              <w:t>Základní povinnosti zhotovitelů</w:t>
            </w:r>
            <w:r w:rsidR="00D65BA9" w:rsidRPr="00EC2CAA">
              <w:rPr>
                <w:rFonts w:asciiTheme="minorHAnsi" w:hAnsiTheme="minorHAnsi" w:cstheme="minorHAnsi"/>
                <w:b w:val="0"/>
                <w:noProof/>
                <w:webHidden/>
                <w:sz w:val="24"/>
                <w:szCs w:val="24"/>
              </w:rPr>
              <w:tab/>
            </w:r>
            <w:r w:rsidR="00D65BA9" w:rsidRPr="00EC2CAA">
              <w:rPr>
                <w:rFonts w:asciiTheme="minorHAnsi" w:hAnsiTheme="minorHAnsi" w:cstheme="minorHAnsi"/>
                <w:b w:val="0"/>
                <w:noProof/>
                <w:webHidden/>
                <w:sz w:val="24"/>
                <w:szCs w:val="24"/>
              </w:rPr>
              <w:fldChar w:fldCharType="begin"/>
            </w:r>
            <w:r w:rsidR="00D65BA9" w:rsidRPr="00EC2CAA">
              <w:rPr>
                <w:rFonts w:asciiTheme="minorHAnsi" w:hAnsiTheme="minorHAnsi" w:cstheme="minorHAnsi"/>
                <w:b w:val="0"/>
                <w:noProof/>
                <w:webHidden/>
                <w:sz w:val="24"/>
                <w:szCs w:val="24"/>
              </w:rPr>
              <w:instrText xml:space="preserve"> PAGEREF _Toc483309161 \h </w:instrText>
            </w:r>
            <w:r w:rsidR="00D65BA9" w:rsidRPr="00EC2CAA">
              <w:rPr>
                <w:rFonts w:asciiTheme="minorHAnsi" w:hAnsiTheme="minorHAnsi" w:cstheme="minorHAnsi"/>
                <w:b w:val="0"/>
                <w:noProof/>
                <w:webHidden/>
                <w:sz w:val="24"/>
                <w:szCs w:val="24"/>
              </w:rPr>
            </w:r>
            <w:r w:rsidR="00D65BA9" w:rsidRPr="00EC2CAA">
              <w:rPr>
                <w:rFonts w:asciiTheme="minorHAnsi" w:hAnsiTheme="minorHAnsi" w:cstheme="minorHAnsi"/>
                <w:b w:val="0"/>
                <w:noProof/>
                <w:webHidden/>
                <w:sz w:val="24"/>
                <w:szCs w:val="24"/>
              </w:rPr>
              <w:fldChar w:fldCharType="separate"/>
            </w:r>
            <w:r w:rsidR="00BD3FE3">
              <w:rPr>
                <w:rFonts w:asciiTheme="minorHAnsi" w:hAnsiTheme="minorHAnsi" w:cstheme="minorHAnsi"/>
                <w:b w:val="0"/>
                <w:noProof/>
                <w:webHidden/>
                <w:sz w:val="24"/>
                <w:szCs w:val="24"/>
              </w:rPr>
              <w:t>21</w:t>
            </w:r>
            <w:r w:rsidR="00D65BA9" w:rsidRPr="00EC2CAA">
              <w:rPr>
                <w:rFonts w:asciiTheme="minorHAnsi" w:hAnsiTheme="minorHAnsi" w:cstheme="minorHAnsi"/>
                <w:b w:val="0"/>
                <w:noProof/>
                <w:webHidden/>
                <w:sz w:val="24"/>
                <w:szCs w:val="24"/>
              </w:rPr>
              <w:fldChar w:fldCharType="end"/>
            </w:r>
          </w:hyperlink>
        </w:p>
        <w:p w:rsidR="00D65BA9" w:rsidRPr="00EC2CAA" w:rsidRDefault="00D67DCC">
          <w:pPr>
            <w:pStyle w:val="Obsah1"/>
            <w:rPr>
              <w:rFonts w:asciiTheme="minorHAnsi" w:eastAsiaTheme="minorEastAsia" w:hAnsiTheme="minorHAnsi" w:cstheme="minorHAnsi"/>
              <w:b w:val="0"/>
              <w:bCs w:val="0"/>
              <w:caps w:val="0"/>
              <w:noProof/>
              <w:sz w:val="24"/>
              <w:szCs w:val="24"/>
              <w:lang w:eastAsia="cs-CZ"/>
            </w:rPr>
          </w:pPr>
          <w:hyperlink w:anchor="_Toc483309163" w:history="1">
            <w:r w:rsidR="00D65BA9" w:rsidRPr="00EC2CAA">
              <w:rPr>
                <w:rStyle w:val="Hypertextovodkaz"/>
                <w:rFonts w:asciiTheme="minorHAnsi" w:hAnsiTheme="minorHAnsi" w:cstheme="minorHAnsi"/>
                <w:b w:val="0"/>
                <w:noProof/>
                <w:sz w:val="24"/>
                <w:szCs w:val="24"/>
                <w:u w:val="none"/>
              </w:rPr>
              <w:t>9.</w:t>
            </w:r>
            <w:r w:rsidR="00D65BA9" w:rsidRPr="00EC2CAA">
              <w:rPr>
                <w:rFonts w:asciiTheme="minorHAnsi" w:eastAsiaTheme="minorEastAsia" w:hAnsiTheme="minorHAnsi" w:cstheme="minorHAnsi"/>
                <w:b w:val="0"/>
                <w:bCs w:val="0"/>
                <w:caps w:val="0"/>
                <w:noProof/>
                <w:sz w:val="24"/>
                <w:szCs w:val="24"/>
                <w:lang w:eastAsia="cs-CZ"/>
              </w:rPr>
              <w:tab/>
            </w:r>
            <w:r w:rsidR="00D65BA9" w:rsidRPr="00EC2CAA">
              <w:rPr>
                <w:rStyle w:val="Hypertextovodkaz"/>
                <w:rFonts w:asciiTheme="minorHAnsi" w:hAnsiTheme="minorHAnsi" w:cstheme="minorHAnsi"/>
                <w:b w:val="0"/>
                <w:noProof/>
                <w:sz w:val="24"/>
                <w:szCs w:val="24"/>
                <w:u w:val="none"/>
              </w:rPr>
              <w:t>Časový harmonogram výstavby</w:t>
            </w:r>
            <w:r w:rsidR="00D65BA9" w:rsidRPr="00EC2CAA">
              <w:rPr>
                <w:rFonts w:asciiTheme="minorHAnsi" w:hAnsiTheme="minorHAnsi" w:cstheme="minorHAnsi"/>
                <w:b w:val="0"/>
                <w:noProof/>
                <w:webHidden/>
                <w:sz w:val="24"/>
                <w:szCs w:val="24"/>
              </w:rPr>
              <w:tab/>
            </w:r>
            <w:r w:rsidR="00D65BA9" w:rsidRPr="00EC2CAA">
              <w:rPr>
                <w:rFonts w:asciiTheme="minorHAnsi" w:hAnsiTheme="minorHAnsi" w:cstheme="minorHAnsi"/>
                <w:b w:val="0"/>
                <w:noProof/>
                <w:webHidden/>
                <w:sz w:val="24"/>
                <w:szCs w:val="24"/>
              </w:rPr>
              <w:fldChar w:fldCharType="begin"/>
            </w:r>
            <w:r w:rsidR="00D65BA9" w:rsidRPr="00EC2CAA">
              <w:rPr>
                <w:rFonts w:asciiTheme="minorHAnsi" w:hAnsiTheme="minorHAnsi" w:cstheme="minorHAnsi"/>
                <w:b w:val="0"/>
                <w:noProof/>
                <w:webHidden/>
                <w:sz w:val="24"/>
                <w:szCs w:val="24"/>
              </w:rPr>
              <w:instrText xml:space="preserve"> PAGEREF _Toc483309163 \h </w:instrText>
            </w:r>
            <w:r w:rsidR="00D65BA9" w:rsidRPr="00EC2CAA">
              <w:rPr>
                <w:rFonts w:asciiTheme="minorHAnsi" w:hAnsiTheme="minorHAnsi" w:cstheme="minorHAnsi"/>
                <w:b w:val="0"/>
                <w:noProof/>
                <w:webHidden/>
                <w:sz w:val="24"/>
                <w:szCs w:val="24"/>
              </w:rPr>
            </w:r>
            <w:r w:rsidR="00D65BA9" w:rsidRPr="00EC2CAA">
              <w:rPr>
                <w:rFonts w:asciiTheme="minorHAnsi" w:hAnsiTheme="minorHAnsi" w:cstheme="minorHAnsi"/>
                <w:b w:val="0"/>
                <w:noProof/>
                <w:webHidden/>
                <w:sz w:val="24"/>
                <w:szCs w:val="24"/>
              </w:rPr>
              <w:fldChar w:fldCharType="separate"/>
            </w:r>
            <w:r w:rsidR="00BD3FE3">
              <w:rPr>
                <w:rFonts w:asciiTheme="minorHAnsi" w:hAnsiTheme="minorHAnsi" w:cstheme="minorHAnsi"/>
                <w:b w:val="0"/>
                <w:noProof/>
                <w:webHidden/>
                <w:sz w:val="24"/>
                <w:szCs w:val="24"/>
              </w:rPr>
              <w:t>23</w:t>
            </w:r>
            <w:r w:rsidR="00D65BA9" w:rsidRPr="00EC2CAA">
              <w:rPr>
                <w:rFonts w:asciiTheme="minorHAnsi" w:hAnsiTheme="minorHAnsi" w:cstheme="minorHAnsi"/>
                <w:b w:val="0"/>
                <w:noProof/>
                <w:webHidden/>
                <w:sz w:val="24"/>
                <w:szCs w:val="24"/>
              </w:rPr>
              <w:fldChar w:fldCharType="end"/>
            </w:r>
          </w:hyperlink>
        </w:p>
        <w:p w:rsidR="00D65BA9" w:rsidRPr="00EC2CAA" w:rsidRDefault="00D67DCC">
          <w:pPr>
            <w:pStyle w:val="Obsah1"/>
            <w:rPr>
              <w:rFonts w:asciiTheme="minorHAnsi" w:eastAsiaTheme="minorEastAsia" w:hAnsiTheme="minorHAnsi" w:cstheme="minorHAnsi"/>
              <w:b w:val="0"/>
              <w:bCs w:val="0"/>
              <w:caps w:val="0"/>
              <w:noProof/>
              <w:sz w:val="24"/>
              <w:szCs w:val="24"/>
              <w:lang w:eastAsia="cs-CZ"/>
            </w:rPr>
          </w:pPr>
          <w:hyperlink w:anchor="_Toc483309164" w:history="1">
            <w:r w:rsidR="00D65BA9" w:rsidRPr="00EC2CAA">
              <w:rPr>
                <w:rStyle w:val="Hypertextovodkaz"/>
                <w:rFonts w:asciiTheme="minorHAnsi" w:hAnsiTheme="minorHAnsi" w:cstheme="minorHAnsi"/>
                <w:b w:val="0"/>
                <w:noProof/>
                <w:sz w:val="24"/>
                <w:szCs w:val="24"/>
                <w:u w:val="none"/>
              </w:rPr>
              <w:t>10.</w:t>
            </w:r>
            <w:r w:rsidR="00D65BA9" w:rsidRPr="00EC2CAA">
              <w:rPr>
                <w:rFonts w:asciiTheme="minorHAnsi" w:eastAsiaTheme="minorEastAsia" w:hAnsiTheme="minorHAnsi" w:cstheme="minorHAnsi"/>
                <w:b w:val="0"/>
                <w:bCs w:val="0"/>
                <w:caps w:val="0"/>
                <w:noProof/>
                <w:sz w:val="24"/>
                <w:szCs w:val="24"/>
                <w:lang w:eastAsia="cs-CZ"/>
              </w:rPr>
              <w:tab/>
            </w:r>
            <w:r w:rsidR="00D65BA9" w:rsidRPr="00EC2CAA">
              <w:rPr>
                <w:rStyle w:val="Hypertextovodkaz"/>
                <w:rFonts w:asciiTheme="minorHAnsi" w:hAnsiTheme="minorHAnsi" w:cstheme="minorHAnsi"/>
                <w:b w:val="0"/>
                <w:noProof/>
                <w:sz w:val="24"/>
                <w:szCs w:val="24"/>
                <w:u w:val="none"/>
              </w:rPr>
              <w:t>Seznam zhotovitelů</w:t>
            </w:r>
            <w:r w:rsidR="00D65BA9" w:rsidRPr="00EC2CAA">
              <w:rPr>
                <w:rFonts w:asciiTheme="minorHAnsi" w:hAnsiTheme="minorHAnsi" w:cstheme="minorHAnsi"/>
                <w:b w:val="0"/>
                <w:noProof/>
                <w:webHidden/>
                <w:sz w:val="24"/>
                <w:szCs w:val="24"/>
              </w:rPr>
              <w:tab/>
            </w:r>
            <w:r w:rsidR="00D65BA9" w:rsidRPr="00EC2CAA">
              <w:rPr>
                <w:rFonts w:asciiTheme="minorHAnsi" w:hAnsiTheme="minorHAnsi" w:cstheme="minorHAnsi"/>
                <w:b w:val="0"/>
                <w:noProof/>
                <w:webHidden/>
                <w:sz w:val="24"/>
                <w:szCs w:val="24"/>
              </w:rPr>
              <w:fldChar w:fldCharType="begin"/>
            </w:r>
            <w:r w:rsidR="00D65BA9" w:rsidRPr="00EC2CAA">
              <w:rPr>
                <w:rFonts w:asciiTheme="minorHAnsi" w:hAnsiTheme="minorHAnsi" w:cstheme="minorHAnsi"/>
                <w:b w:val="0"/>
                <w:noProof/>
                <w:webHidden/>
                <w:sz w:val="24"/>
                <w:szCs w:val="24"/>
              </w:rPr>
              <w:instrText xml:space="preserve"> PAGEREF _Toc483309164 \h </w:instrText>
            </w:r>
            <w:r w:rsidR="00D65BA9" w:rsidRPr="00EC2CAA">
              <w:rPr>
                <w:rFonts w:asciiTheme="minorHAnsi" w:hAnsiTheme="minorHAnsi" w:cstheme="minorHAnsi"/>
                <w:b w:val="0"/>
                <w:noProof/>
                <w:webHidden/>
                <w:sz w:val="24"/>
                <w:szCs w:val="24"/>
              </w:rPr>
            </w:r>
            <w:r w:rsidR="00D65BA9" w:rsidRPr="00EC2CAA">
              <w:rPr>
                <w:rFonts w:asciiTheme="minorHAnsi" w:hAnsiTheme="minorHAnsi" w:cstheme="minorHAnsi"/>
                <w:b w:val="0"/>
                <w:noProof/>
                <w:webHidden/>
                <w:sz w:val="24"/>
                <w:szCs w:val="24"/>
              </w:rPr>
              <w:fldChar w:fldCharType="separate"/>
            </w:r>
            <w:r w:rsidR="00BD3FE3">
              <w:rPr>
                <w:rFonts w:asciiTheme="minorHAnsi" w:hAnsiTheme="minorHAnsi" w:cstheme="minorHAnsi"/>
                <w:b w:val="0"/>
                <w:noProof/>
                <w:webHidden/>
                <w:sz w:val="24"/>
                <w:szCs w:val="24"/>
              </w:rPr>
              <w:t>24</w:t>
            </w:r>
            <w:r w:rsidR="00D65BA9" w:rsidRPr="00EC2CAA">
              <w:rPr>
                <w:rFonts w:asciiTheme="minorHAnsi" w:hAnsiTheme="minorHAnsi" w:cstheme="minorHAnsi"/>
                <w:b w:val="0"/>
                <w:noProof/>
                <w:webHidden/>
                <w:sz w:val="24"/>
                <w:szCs w:val="24"/>
              </w:rPr>
              <w:fldChar w:fldCharType="end"/>
            </w:r>
          </w:hyperlink>
        </w:p>
        <w:p w:rsidR="00D65BA9" w:rsidRPr="00EC2CAA" w:rsidRDefault="00D67DCC">
          <w:pPr>
            <w:pStyle w:val="Obsah1"/>
            <w:rPr>
              <w:rFonts w:asciiTheme="minorHAnsi" w:eastAsiaTheme="minorEastAsia" w:hAnsiTheme="minorHAnsi" w:cstheme="minorHAnsi"/>
              <w:b w:val="0"/>
              <w:bCs w:val="0"/>
              <w:caps w:val="0"/>
              <w:noProof/>
              <w:sz w:val="24"/>
              <w:szCs w:val="24"/>
              <w:lang w:eastAsia="cs-CZ"/>
            </w:rPr>
          </w:pPr>
          <w:hyperlink w:anchor="_Toc483309165" w:history="1">
            <w:r w:rsidR="00D65BA9" w:rsidRPr="00EC2CAA">
              <w:rPr>
                <w:rStyle w:val="Hypertextovodkaz"/>
                <w:rFonts w:asciiTheme="minorHAnsi" w:hAnsiTheme="minorHAnsi" w:cstheme="minorHAnsi"/>
                <w:b w:val="0"/>
                <w:noProof/>
                <w:sz w:val="24"/>
                <w:szCs w:val="24"/>
                <w:u w:val="none"/>
              </w:rPr>
              <w:t>11.</w:t>
            </w:r>
            <w:r w:rsidR="00D65BA9" w:rsidRPr="00EC2CAA">
              <w:rPr>
                <w:rFonts w:asciiTheme="minorHAnsi" w:eastAsiaTheme="minorEastAsia" w:hAnsiTheme="minorHAnsi" w:cstheme="minorHAnsi"/>
                <w:b w:val="0"/>
                <w:bCs w:val="0"/>
                <w:caps w:val="0"/>
                <w:noProof/>
                <w:sz w:val="24"/>
                <w:szCs w:val="24"/>
                <w:lang w:eastAsia="cs-CZ"/>
              </w:rPr>
              <w:tab/>
            </w:r>
            <w:r w:rsidR="00D65BA9" w:rsidRPr="00EC2CAA">
              <w:rPr>
                <w:rStyle w:val="Hypertextovodkaz"/>
                <w:rFonts w:asciiTheme="minorHAnsi" w:hAnsiTheme="minorHAnsi" w:cstheme="minorHAnsi"/>
                <w:b w:val="0"/>
                <w:noProof/>
                <w:sz w:val="24"/>
                <w:szCs w:val="24"/>
                <w:u w:val="none"/>
              </w:rPr>
              <w:t>Přílohy</w:t>
            </w:r>
            <w:r w:rsidR="00D65BA9" w:rsidRPr="00EC2CAA">
              <w:rPr>
                <w:rFonts w:asciiTheme="minorHAnsi" w:hAnsiTheme="minorHAnsi" w:cstheme="minorHAnsi"/>
                <w:b w:val="0"/>
                <w:noProof/>
                <w:webHidden/>
                <w:sz w:val="24"/>
                <w:szCs w:val="24"/>
              </w:rPr>
              <w:tab/>
            </w:r>
            <w:r w:rsidR="00D65BA9" w:rsidRPr="00EC2CAA">
              <w:rPr>
                <w:rFonts w:asciiTheme="minorHAnsi" w:hAnsiTheme="minorHAnsi" w:cstheme="minorHAnsi"/>
                <w:b w:val="0"/>
                <w:noProof/>
                <w:webHidden/>
                <w:sz w:val="24"/>
                <w:szCs w:val="24"/>
              </w:rPr>
              <w:fldChar w:fldCharType="begin"/>
            </w:r>
            <w:r w:rsidR="00D65BA9" w:rsidRPr="00EC2CAA">
              <w:rPr>
                <w:rFonts w:asciiTheme="minorHAnsi" w:hAnsiTheme="minorHAnsi" w:cstheme="minorHAnsi"/>
                <w:b w:val="0"/>
                <w:noProof/>
                <w:webHidden/>
                <w:sz w:val="24"/>
                <w:szCs w:val="24"/>
              </w:rPr>
              <w:instrText xml:space="preserve"> PAGEREF _Toc483309165 \h </w:instrText>
            </w:r>
            <w:r w:rsidR="00D65BA9" w:rsidRPr="00EC2CAA">
              <w:rPr>
                <w:rFonts w:asciiTheme="minorHAnsi" w:hAnsiTheme="minorHAnsi" w:cstheme="minorHAnsi"/>
                <w:b w:val="0"/>
                <w:noProof/>
                <w:webHidden/>
                <w:sz w:val="24"/>
                <w:szCs w:val="24"/>
              </w:rPr>
            </w:r>
            <w:r w:rsidR="00D65BA9" w:rsidRPr="00EC2CAA">
              <w:rPr>
                <w:rFonts w:asciiTheme="minorHAnsi" w:hAnsiTheme="minorHAnsi" w:cstheme="minorHAnsi"/>
                <w:b w:val="0"/>
                <w:noProof/>
                <w:webHidden/>
                <w:sz w:val="24"/>
                <w:szCs w:val="24"/>
              </w:rPr>
              <w:fldChar w:fldCharType="separate"/>
            </w:r>
            <w:r w:rsidR="00BD3FE3">
              <w:rPr>
                <w:rFonts w:asciiTheme="minorHAnsi" w:hAnsiTheme="minorHAnsi" w:cstheme="minorHAnsi"/>
                <w:b w:val="0"/>
                <w:noProof/>
                <w:webHidden/>
                <w:sz w:val="24"/>
                <w:szCs w:val="24"/>
              </w:rPr>
              <w:t>25</w:t>
            </w:r>
            <w:r w:rsidR="00D65BA9" w:rsidRPr="00EC2CAA">
              <w:rPr>
                <w:rFonts w:asciiTheme="minorHAnsi" w:hAnsiTheme="minorHAnsi" w:cstheme="minorHAnsi"/>
                <w:b w:val="0"/>
                <w:noProof/>
                <w:webHidden/>
                <w:sz w:val="24"/>
                <w:szCs w:val="24"/>
              </w:rPr>
              <w:fldChar w:fldCharType="end"/>
            </w:r>
          </w:hyperlink>
        </w:p>
        <w:p w:rsidR="00D65BA9" w:rsidRPr="00EC2CAA" w:rsidRDefault="00D67DCC">
          <w:pPr>
            <w:pStyle w:val="Obsah1"/>
            <w:rPr>
              <w:rFonts w:asciiTheme="minorHAnsi" w:eastAsiaTheme="minorEastAsia" w:hAnsiTheme="minorHAnsi" w:cstheme="minorHAnsi"/>
              <w:b w:val="0"/>
              <w:bCs w:val="0"/>
              <w:caps w:val="0"/>
              <w:noProof/>
              <w:sz w:val="24"/>
              <w:szCs w:val="24"/>
              <w:lang w:eastAsia="cs-CZ"/>
            </w:rPr>
          </w:pPr>
          <w:hyperlink w:anchor="_Toc483309166" w:history="1">
            <w:r w:rsidR="00D65BA9" w:rsidRPr="00EC2CAA">
              <w:rPr>
                <w:rStyle w:val="Hypertextovodkaz"/>
                <w:rFonts w:asciiTheme="minorHAnsi" w:hAnsiTheme="minorHAnsi" w:cstheme="minorHAnsi"/>
                <w:b w:val="0"/>
                <w:noProof/>
                <w:sz w:val="24"/>
                <w:szCs w:val="24"/>
                <w:u w:val="none"/>
              </w:rPr>
              <w:t>12.</w:t>
            </w:r>
            <w:r w:rsidR="00D65BA9" w:rsidRPr="00EC2CAA">
              <w:rPr>
                <w:rFonts w:asciiTheme="minorHAnsi" w:eastAsiaTheme="minorEastAsia" w:hAnsiTheme="minorHAnsi" w:cstheme="minorHAnsi"/>
                <w:b w:val="0"/>
                <w:bCs w:val="0"/>
                <w:caps w:val="0"/>
                <w:noProof/>
                <w:sz w:val="24"/>
                <w:szCs w:val="24"/>
                <w:lang w:eastAsia="cs-CZ"/>
              </w:rPr>
              <w:tab/>
            </w:r>
            <w:r w:rsidR="00D65BA9" w:rsidRPr="00EC2CAA">
              <w:rPr>
                <w:rStyle w:val="Hypertextovodkaz"/>
                <w:rFonts w:asciiTheme="minorHAnsi" w:hAnsiTheme="minorHAnsi" w:cstheme="minorHAnsi"/>
                <w:b w:val="0"/>
                <w:noProof/>
                <w:sz w:val="24"/>
                <w:szCs w:val="24"/>
                <w:u w:val="none"/>
              </w:rPr>
              <w:t>Údaje o aktualizaci plánu</w:t>
            </w:r>
            <w:r w:rsidR="00D65BA9" w:rsidRPr="00EC2CAA">
              <w:rPr>
                <w:rFonts w:asciiTheme="minorHAnsi" w:hAnsiTheme="minorHAnsi" w:cstheme="minorHAnsi"/>
                <w:b w:val="0"/>
                <w:noProof/>
                <w:webHidden/>
                <w:sz w:val="24"/>
                <w:szCs w:val="24"/>
              </w:rPr>
              <w:tab/>
            </w:r>
            <w:r w:rsidR="00D65BA9" w:rsidRPr="00EC2CAA">
              <w:rPr>
                <w:rFonts w:asciiTheme="minorHAnsi" w:hAnsiTheme="minorHAnsi" w:cstheme="minorHAnsi"/>
                <w:b w:val="0"/>
                <w:noProof/>
                <w:webHidden/>
                <w:sz w:val="24"/>
                <w:szCs w:val="24"/>
              </w:rPr>
              <w:fldChar w:fldCharType="begin"/>
            </w:r>
            <w:r w:rsidR="00D65BA9" w:rsidRPr="00EC2CAA">
              <w:rPr>
                <w:rFonts w:asciiTheme="minorHAnsi" w:hAnsiTheme="minorHAnsi" w:cstheme="minorHAnsi"/>
                <w:b w:val="0"/>
                <w:noProof/>
                <w:webHidden/>
                <w:sz w:val="24"/>
                <w:szCs w:val="24"/>
              </w:rPr>
              <w:instrText xml:space="preserve"> PAGEREF _Toc483309166 \h </w:instrText>
            </w:r>
            <w:r w:rsidR="00D65BA9" w:rsidRPr="00EC2CAA">
              <w:rPr>
                <w:rFonts w:asciiTheme="minorHAnsi" w:hAnsiTheme="minorHAnsi" w:cstheme="minorHAnsi"/>
                <w:b w:val="0"/>
                <w:noProof/>
                <w:webHidden/>
                <w:sz w:val="24"/>
                <w:szCs w:val="24"/>
              </w:rPr>
            </w:r>
            <w:r w:rsidR="00D65BA9" w:rsidRPr="00EC2CAA">
              <w:rPr>
                <w:rFonts w:asciiTheme="minorHAnsi" w:hAnsiTheme="minorHAnsi" w:cstheme="minorHAnsi"/>
                <w:b w:val="0"/>
                <w:noProof/>
                <w:webHidden/>
                <w:sz w:val="24"/>
                <w:szCs w:val="24"/>
              </w:rPr>
              <w:fldChar w:fldCharType="separate"/>
            </w:r>
            <w:r w:rsidR="00BD3FE3">
              <w:rPr>
                <w:rFonts w:asciiTheme="minorHAnsi" w:hAnsiTheme="minorHAnsi" w:cstheme="minorHAnsi"/>
                <w:b w:val="0"/>
                <w:noProof/>
                <w:webHidden/>
                <w:sz w:val="24"/>
                <w:szCs w:val="24"/>
              </w:rPr>
              <w:t>25</w:t>
            </w:r>
            <w:r w:rsidR="00D65BA9" w:rsidRPr="00EC2CAA">
              <w:rPr>
                <w:rFonts w:asciiTheme="minorHAnsi" w:hAnsiTheme="minorHAnsi" w:cstheme="minorHAnsi"/>
                <w:b w:val="0"/>
                <w:noProof/>
                <w:webHidden/>
                <w:sz w:val="24"/>
                <w:szCs w:val="24"/>
              </w:rPr>
              <w:fldChar w:fldCharType="end"/>
            </w:r>
          </w:hyperlink>
        </w:p>
        <w:p w:rsidR="007640AD" w:rsidRPr="00EC2CAA" w:rsidRDefault="007640AD">
          <w:pPr>
            <w:rPr>
              <w:rFonts w:cstheme="minorHAnsi"/>
            </w:rPr>
          </w:pPr>
          <w:r w:rsidRPr="00EC2CAA">
            <w:rPr>
              <w:rFonts w:cstheme="minorHAnsi"/>
              <w:bCs/>
              <w:szCs w:val="24"/>
            </w:rPr>
            <w:fldChar w:fldCharType="end"/>
          </w:r>
        </w:p>
      </w:sdtContent>
    </w:sdt>
    <w:p w:rsidR="00C9297F" w:rsidRPr="00EC2CAA" w:rsidRDefault="00C9297F">
      <w:pPr>
        <w:rPr>
          <w:rFonts w:cstheme="minorHAnsi"/>
        </w:rPr>
      </w:pPr>
    </w:p>
    <w:p w:rsidR="00C9297F" w:rsidRPr="00EC2CAA" w:rsidRDefault="00C9297F">
      <w:pPr>
        <w:rPr>
          <w:rFonts w:cstheme="minorHAnsi"/>
        </w:rPr>
      </w:pPr>
    </w:p>
    <w:p w:rsidR="00C9297F" w:rsidRPr="00EC2CAA" w:rsidRDefault="00C9297F">
      <w:pPr>
        <w:rPr>
          <w:rFonts w:cstheme="minorHAnsi"/>
        </w:rPr>
      </w:pPr>
    </w:p>
    <w:p w:rsidR="00B12EC7" w:rsidRPr="00EC2CAA" w:rsidRDefault="00B12EC7">
      <w:pPr>
        <w:rPr>
          <w:rFonts w:cstheme="minorHAnsi"/>
        </w:rPr>
      </w:pPr>
    </w:p>
    <w:p w:rsidR="00B12EC7" w:rsidRPr="00EC2CAA" w:rsidRDefault="00B12EC7">
      <w:pPr>
        <w:rPr>
          <w:rFonts w:cstheme="minorHAnsi"/>
        </w:rPr>
      </w:pPr>
    </w:p>
    <w:p w:rsidR="00B12EC7" w:rsidRPr="00EC2CAA" w:rsidRDefault="00B12EC7">
      <w:pPr>
        <w:rPr>
          <w:rFonts w:cstheme="minorHAnsi"/>
        </w:rPr>
      </w:pPr>
    </w:p>
    <w:p w:rsidR="00C9297F" w:rsidRPr="00EC2CAA" w:rsidRDefault="00C9297F">
      <w:pPr>
        <w:rPr>
          <w:rFonts w:cstheme="minorHAnsi"/>
        </w:rPr>
      </w:pPr>
    </w:p>
    <w:p w:rsidR="00C9297F" w:rsidRPr="00EC2CAA" w:rsidRDefault="00C9297F">
      <w:pPr>
        <w:rPr>
          <w:rFonts w:cstheme="minorHAnsi"/>
        </w:rPr>
      </w:pPr>
    </w:p>
    <w:p w:rsidR="00C9297F" w:rsidRPr="00EC2CAA" w:rsidRDefault="00C9297F">
      <w:pPr>
        <w:rPr>
          <w:rFonts w:cstheme="minorHAnsi"/>
        </w:rPr>
      </w:pPr>
    </w:p>
    <w:p w:rsidR="00C9297F" w:rsidRPr="00EC2CAA" w:rsidRDefault="00C9297F">
      <w:pPr>
        <w:rPr>
          <w:rFonts w:cstheme="minorHAnsi"/>
        </w:rPr>
      </w:pPr>
    </w:p>
    <w:p w:rsidR="00C9297F" w:rsidRPr="00EC2CAA" w:rsidRDefault="00C9297F">
      <w:pPr>
        <w:rPr>
          <w:rFonts w:cstheme="minorHAnsi"/>
        </w:rPr>
      </w:pPr>
    </w:p>
    <w:p w:rsidR="00D65BA9" w:rsidRPr="00EC2CAA" w:rsidRDefault="00D65BA9">
      <w:pPr>
        <w:rPr>
          <w:rFonts w:cstheme="minorHAnsi"/>
        </w:rPr>
      </w:pPr>
    </w:p>
    <w:p w:rsidR="00C9297F" w:rsidRPr="00EC2CAA" w:rsidRDefault="00C9297F">
      <w:pPr>
        <w:rPr>
          <w:rFonts w:cstheme="minorHAnsi"/>
        </w:rPr>
      </w:pPr>
    </w:p>
    <w:p w:rsidR="00C9297F" w:rsidRPr="00EC2CAA" w:rsidRDefault="00C9297F">
      <w:pPr>
        <w:rPr>
          <w:rFonts w:cstheme="minorHAnsi"/>
        </w:rPr>
      </w:pPr>
    </w:p>
    <w:p w:rsidR="006220F6" w:rsidRPr="00EC2CAA" w:rsidRDefault="006220F6" w:rsidP="006613FC">
      <w:pPr>
        <w:pStyle w:val="Nadpis1"/>
      </w:pPr>
      <w:bookmarkStart w:id="0" w:name="_Toc349039738"/>
      <w:bookmarkStart w:id="1" w:name="_Toc483309115"/>
      <w:r w:rsidRPr="00EC2CAA">
        <w:lastRenderedPageBreak/>
        <w:t>Úvod</w:t>
      </w:r>
      <w:bookmarkEnd w:id="0"/>
      <w:bookmarkEnd w:id="1"/>
    </w:p>
    <w:p w:rsidR="00ED5054" w:rsidRPr="00EC2CAA" w:rsidRDefault="00C51472" w:rsidP="00B2133C">
      <w:pPr>
        <w:jc w:val="left"/>
        <w:rPr>
          <w:rFonts w:cstheme="minorHAnsi"/>
        </w:rPr>
      </w:pPr>
      <w:r w:rsidRPr="00EC2CAA">
        <w:rPr>
          <w:rFonts w:cstheme="minorHAnsi"/>
        </w:rPr>
        <w:t>Plán bezpečnosti a ochrany zdraví při práci na staveništi (dále jen Plán BOZP) je dokument obsahující údaje informace a postupy, zpracované v podrobnostech nezbytných pro zajištění bezpečné a zdraví neohrožující práce při realizaci stavby „</w:t>
      </w:r>
      <w:r w:rsidR="006C4F6D" w:rsidRPr="006C4F6D">
        <w:rPr>
          <w:rFonts w:cstheme="minorHAnsi"/>
        </w:rPr>
        <w:t>Revitalizace centra města Kopřivnice</w:t>
      </w:r>
      <w:r w:rsidR="00494F4A" w:rsidRPr="00EC2CAA">
        <w:rPr>
          <w:rFonts w:cstheme="minorHAnsi"/>
        </w:rPr>
        <w:t>“ (dále též Stavba).</w:t>
      </w:r>
      <w:r w:rsidRPr="00EC2CAA">
        <w:rPr>
          <w:rFonts w:cstheme="minorHAnsi"/>
        </w:rPr>
        <w:t xml:space="preserve"> V Plánu BOZP se uvádí potřebná opatření z hlediska časové potřeby i způsobu provedení prací.</w:t>
      </w:r>
    </w:p>
    <w:p w:rsidR="007519FE" w:rsidRPr="00EC2CAA" w:rsidRDefault="007519FE" w:rsidP="007519FE">
      <w:pPr>
        <w:rPr>
          <w:rFonts w:cstheme="minorHAnsi"/>
        </w:rPr>
      </w:pPr>
      <w:r w:rsidRPr="00EC2CAA">
        <w:rPr>
          <w:rFonts w:cstheme="minorHAnsi"/>
        </w:rPr>
        <w:t>Zhotovitel stavby zodpovídá, že realizaci stavby budou provádět zaměstnanci s řádnou kvalifikací, s platným školením BOZP a profesním školením, kteří jsou pro výkon práce zdravotně způsobilí a jsou prokazatelně seznámeni s právními a ostatními předpisy k zajištění bezpečnosti práce ve stavebnictví, a že budou seznámeni se zpracovaným plánem pro staveniště stavby a s jeho aktualizacemi.</w:t>
      </w:r>
    </w:p>
    <w:p w:rsidR="007519FE" w:rsidRPr="00EC2CAA" w:rsidRDefault="007519FE" w:rsidP="007519FE">
      <w:pPr>
        <w:rPr>
          <w:rFonts w:cstheme="minorHAnsi"/>
        </w:rPr>
      </w:pPr>
      <w:r w:rsidRPr="00EC2CAA">
        <w:rPr>
          <w:rFonts w:cstheme="minorHAnsi"/>
        </w:rPr>
        <w:t>Každý zhotovitel odpovídá za řádné seznámení svých zaměstnanců i případných subdodavatelů s ustanovením plánu BOZP, případně dalších organizačních a řídících norem, které mu byly prokazatelně předány, nebo mu k nim byl umožněn přístup. Rovněž odpovídá za kontrolu, zda jsou z jejich strany uvedená ustanovení dodržována.</w:t>
      </w:r>
    </w:p>
    <w:p w:rsidR="007519FE" w:rsidRPr="00EC2CAA" w:rsidRDefault="007519FE" w:rsidP="007519FE">
      <w:pPr>
        <w:pStyle w:val="Zkladntextodsazen"/>
        <w:spacing w:before="0"/>
        <w:rPr>
          <w:rFonts w:cstheme="minorHAnsi"/>
          <w:b/>
        </w:rPr>
      </w:pPr>
      <w:r w:rsidRPr="00EC2CAA">
        <w:rPr>
          <w:rFonts w:cstheme="minorHAnsi"/>
          <w:b/>
        </w:rPr>
        <w:t>Na stavbě musí být k dispozici u jednotlivých zhotovitelů:</w:t>
      </w:r>
    </w:p>
    <w:p w:rsidR="007519FE" w:rsidRPr="00EC2CAA" w:rsidRDefault="007519FE" w:rsidP="007519FE">
      <w:pPr>
        <w:ind w:left="705" w:hanging="345"/>
        <w:rPr>
          <w:rFonts w:cstheme="minorHAnsi"/>
        </w:rPr>
      </w:pPr>
      <w:r w:rsidRPr="00EC2CAA">
        <w:rPr>
          <w:rFonts w:cstheme="minorHAnsi"/>
        </w:rPr>
        <w:t>-</w:t>
      </w:r>
      <w:r w:rsidRPr="00EC2CAA">
        <w:rPr>
          <w:rFonts w:cstheme="minorHAnsi"/>
        </w:rPr>
        <w:tab/>
        <w:t>seznam všech zaměstnanců s uvedením jména a příjmení, evidence jejich nástupu až po dokončení,</w:t>
      </w:r>
    </w:p>
    <w:p w:rsidR="007519FE" w:rsidRPr="00EC2CAA" w:rsidRDefault="007519FE" w:rsidP="007519FE">
      <w:pPr>
        <w:ind w:firstLine="360"/>
        <w:rPr>
          <w:rFonts w:cstheme="minorHAnsi"/>
        </w:rPr>
      </w:pPr>
      <w:r w:rsidRPr="00EC2CAA">
        <w:rPr>
          <w:rFonts w:cstheme="minorHAnsi"/>
        </w:rPr>
        <w:t>-</w:t>
      </w:r>
      <w:r w:rsidRPr="00EC2CAA">
        <w:rPr>
          <w:rFonts w:cstheme="minorHAnsi"/>
        </w:rPr>
        <w:tab/>
        <w:t>seznam rizik vyplývající z jejich činností,</w:t>
      </w:r>
    </w:p>
    <w:p w:rsidR="007519FE" w:rsidRPr="00EC2CAA" w:rsidRDefault="007519FE" w:rsidP="007519FE">
      <w:pPr>
        <w:ind w:left="705" w:hanging="345"/>
        <w:rPr>
          <w:rFonts w:cstheme="minorHAnsi"/>
        </w:rPr>
      </w:pPr>
      <w:r w:rsidRPr="00EC2CAA">
        <w:rPr>
          <w:rFonts w:cstheme="minorHAnsi"/>
        </w:rPr>
        <w:t>-</w:t>
      </w:r>
      <w:r w:rsidRPr="00EC2CAA">
        <w:rPr>
          <w:rFonts w:cstheme="minorHAnsi"/>
        </w:rPr>
        <w:tab/>
        <w:t>doklad o školení zaměstnanců v oblasti BOZP a školení o práci ve výškách a nad volnou hloubkou,</w:t>
      </w:r>
    </w:p>
    <w:p w:rsidR="007519FE" w:rsidRPr="00EC2CAA" w:rsidRDefault="007519FE" w:rsidP="007519FE">
      <w:pPr>
        <w:ind w:firstLine="360"/>
        <w:rPr>
          <w:rFonts w:cstheme="minorHAnsi"/>
        </w:rPr>
      </w:pPr>
      <w:r w:rsidRPr="00EC2CAA">
        <w:rPr>
          <w:rFonts w:cstheme="minorHAnsi"/>
        </w:rPr>
        <w:t>-</w:t>
      </w:r>
      <w:r w:rsidRPr="00EC2CAA">
        <w:rPr>
          <w:rFonts w:cstheme="minorHAnsi"/>
        </w:rPr>
        <w:tab/>
        <w:t>doklady o odborné způsobilosti zaměstnanců (vazač, svářeč, lešenář, jeřábník, strojník),</w:t>
      </w:r>
    </w:p>
    <w:p w:rsidR="007519FE" w:rsidRPr="00EC2CAA" w:rsidRDefault="007519FE" w:rsidP="007519FE">
      <w:pPr>
        <w:ind w:firstLine="360"/>
        <w:rPr>
          <w:rFonts w:cstheme="minorHAnsi"/>
        </w:rPr>
      </w:pPr>
      <w:r w:rsidRPr="00EC2CAA">
        <w:rPr>
          <w:rFonts w:cstheme="minorHAnsi"/>
        </w:rPr>
        <w:t>-</w:t>
      </w:r>
      <w:r w:rsidRPr="00EC2CAA">
        <w:rPr>
          <w:rFonts w:cstheme="minorHAnsi"/>
        </w:rPr>
        <w:tab/>
        <w:t>technologické postupy,</w:t>
      </w:r>
    </w:p>
    <w:p w:rsidR="007519FE" w:rsidRPr="00EC2CAA" w:rsidRDefault="007519FE" w:rsidP="007519FE">
      <w:pPr>
        <w:ind w:firstLine="360"/>
        <w:rPr>
          <w:rFonts w:cstheme="minorHAnsi"/>
        </w:rPr>
      </w:pPr>
      <w:r w:rsidRPr="00EC2CAA">
        <w:rPr>
          <w:rFonts w:cstheme="minorHAnsi"/>
        </w:rPr>
        <w:t>-</w:t>
      </w:r>
      <w:r w:rsidRPr="00EC2CAA">
        <w:rPr>
          <w:rFonts w:cstheme="minorHAnsi"/>
        </w:rPr>
        <w:tab/>
        <w:t>revize elektrických zařízení a vázacích prostředků,</w:t>
      </w:r>
    </w:p>
    <w:p w:rsidR="007519FE" w:rsidRPr="00EC2CAA" w:rsidRDefault="003126E6" w:rsidP="003126E6">
      <w:pPr>
        <w:tabs>
          <w:tab w:val="left" w:pos="15480"/>
          <w:tab w:val="left" w:pos="15840"/>
          <w:tab w:val="left" w:pos="16560"/>
        </w:tabs>
        <w:ind w:firstLine="0"/>
        <w:rPr>
          <w:rFonts w:cstheme="minorHAnsi"/>
        </w:rPr>
      </w:pPr>
      <w:r w:rsidRPr="00EC2CAA">
        <w:rPr>
          <w:rFonts w:cstheme="minorHAnsi"/>
        </w:rPr>
        <w:t xml:space="preserve">      </w:t>
      </w:r>
      <w:r w:rsidR="007519FE" w:rsidRPr="00EC2CAA">
        <w:rPr>
          <w:rFonts w:cstheme="minorHAnsi"/>
        </w:rPr>
        <w:t>-    místní bezpečnostní předpisy, návod</w:t>
      </w:r>
      <w:r w:rsidR="00724F4B">
        <w:rPr>
          <w:rFonts w:cstheme="minorHAnsi"/>
        </w:rPr>
        <w:t xml:space="preserve">y, provozní dokumentaci strojů </w:t>
      </w:r>
      <w:r w:rsidR="007519FE" w:rsidRPr="00EC2CAA">
        <w:rPr>
          <w:rFonts w:cstheme="minorHAnsi"/>
        </w:rPr>
        <w:t>a zařízení.</w:t>
      </w:r>
    </w:p>
    <w:p w:rsidR="007519FE" w:rsidRPr="00EC2CAA" w:rsidRDefault="007519FE" w:rsidP="007519FE">
      <w:pPr>
        <w:ind w:firstLine="0"/>
        <w:rPr>
          <w:rFonts w:cstheme="minorHAnsi"/>
          <w:b/>
        </w:rPr>
      </w:pPr>
      <w:r w:rsidRPr="00EC2CAA">
        <w:rPr>
          <w:rFonts w:cstheme="minorHAnsi"/>
        </w:rPr>
        <w:t xml:space="preserve">Již na základě projektové dokumentace je zřejmé, že se na stavbě budou vyskytovat tato </w:t>
      </w:r>
      <w:r w:rsidRPr="00EC2CAA">
        <w:rPr>
          <w:rFonts w:cstheme="minorHAnsi"/>
          <w:b/>
        </w:rPr>
        <w:t>význ</w:t>
      </w:r>
      <w:r w:rsidR="002D5E71" w:rsidRPr="00EC2CAA">
        <w:rPr>
          <w:rFonts w:cstheme="minorHAnsi"/>
          <w:b/>
        </w:rPr>
        <w:t>amná rizika:</w:t>
      </w:r>
    </w:p>
    <w:p w:rsidR="007519FE" w:rsidRPr="00EC2CAA" w:rsidRDefault="007519FE" w:rsidP="007519FE">
      <w:pPr>
        <w:ind w:firstLine="0"/>
        <w:rPr>
          <w:rFonts w:cstheme="minorHAnsi"/>
        </w:rPr>
      </w:pPr>
      <w:r w:rsidRPr="00EC2CAA">
        <w:rPr>
          <w:rFonts w:cstheme="minorHAnsi"/>
        </w:rPr>
        <w:t>•</w:t>
      </w:r>
      <w:r w:rsidRPr="00EC2CAA">
        <w:rPr>
          <w:rFonts w:cstheme="minorHAnsi"/>
        </w:rPr>
        <w:tab/>
      </w:r>
      <w:r w:rsidR="002D5E71" w:rsidRPr="00EC2CAA">
        <w:rPr>
          <w:rFonts w:cstheme="minorHAnsi"/>
        </w:rPr>
        <w:t>práce v těsné blízkosti vody</w:t>
      </w:r>
    </w:p>
    <w:p w:rsidR="007519FE" w:rsidRPr="00EC2CAA" w:rsidRDefault="007519FE" w:rsidP="007519FE">
      <w:pPr>
        <w:ind w:firstLine="0"/>
        <w:rPr>
          <w:rFonts w:cstheme="minorHAnsi"/>
        </w:rPr>
      </w:pPr>
      <w:r w:rsidRPr="00EC2CAA">
        <w:rPr>
          <w:rFonts w:cstheme="minorHAnsi"/>
        </w:rPr>
        <w:t>•</w:t>
      </w:r>
      <w:r w:rsidRPr="00EC2CAA">
        <w:rPr>
          <w:rFonts w:cstheme="minorHAnsi"/>
        </w:rPr>
        <w:tab/>
        <w:t>práce se zavěšenými břemeny</w:t>
      </w:r>
    </w:p>
    <w:p w:rsidR="007519FE" w:rsidRPr="00EC2CAA" w:rsidRDefault="007519FE" w:rsidP="007519FE">
      <w:pPr>
        <w:ind w:firstLine="0"/>
        <w:rPr>
          <w:rFonts w:cstheme="minorHAnsi"/>
        </w:rPr>
      </w:pPr>
      <w:r w:rsidRPr="00EC2CAA">
        <w:rPr>
          <w:rFonts w:cstheme="minorHAnsi"/>
        </w:rPr>
        <w:t>•</w:t>
      </w:r>
      <w:r w:rsidRPr="00EC2CAA">
        <w:rPr>
          <w:rFonts w:cstheme="minorHAnsi"/>
        </w:rPr>
        <w:tab/>
      </w:r>
      <w:r w:rsidR="00B2133C" w:rsidRPr="00EC2CAA">
        <w:rPr>
          <w:rFonts w:cstheme="minorHAnsi"/>
        </w:rPr>
        <w:t>zemní</w:t>
      </w:r>
      <w:r w:rsidRPr="00EC2CAA">
        <w:rPr>
          <w:rFonts w:cstheme="minorHAnsi"/>
        </w:rPr>
        <w:t xml:space="preserve"> práce</w:t>
      </w:r>
    </w:p>
    <w:p w:rsidR="007519FE" w:rsidRPr="00EC2CAA" w:rsidRDefault="007519FE" w:rsidP="007519FE">
      <w:pPr>
        <w:ind w:firstLine="0"/>
        <w:rPr>
          <w:rFonts w:cstheme="minorHAnsi"/>
        </w:rPr>
      </w:pPr>
    </w:p>
    <w:p w:rsidR="007519FE" w:rsidRPr="00EC2CAA" w:rsidRDefault="007519FE" w:rsidP="00ED5054">
      <w:pPr>
        <w:rPr>
          <w:rFonts w:cstheme="minorHAnsi"/>
        </w:rPr>
      </w:pPr>
    </w:p>
    <w:p w:rsidR="002D5E71" w:rsidRPr="00EC2CAA" w:rsidRDefault="002D5E71" w:rsidP="00ED5054">
      <w:pPr>
        <w:rPr>
          <w:rFonts w:cstheme="minorHAnsi"/>
        </w:rPr>
      </w:pPr>
    </w:p>
    <w:p w:rsidR="007519FE" w:rsidRPr="00EC2CAA" w:rsidRDefault="007519FE" w:rsidP="00ED5054">
      <w:pPr>
        <w:rPr>
          <w:rFonts w:cstheme="minorHAnsi"/>
        </w:rPr>
      </w:pPr>
    </w:p>
    <w:p w:rsidR="007519FE" w:rsidRPr="00EC2CAA" w:rsidRDefault="007519FE" w:rsidP="00ED5054">
      <w:pPr>
        <w:rPr>
          <w:rFonts w:cstheme="minorHAnsi"/>
        </w:rPr>
      </w:pPr>
    </w:p>
    <w:p w:rsidR="00ED5054" w:rsidRPr="00EC2CAA" w:rsidRDefault="00ED5054" w:rsidP="00FD590B">
      <w:pPr>
        <w:rPr>
          <w:rFonts w:cstheme="minorHAnsi"/>
        </w:rPr>
      </w:pPr>
      <w:r w:rsidRPr="00EC2CAA">
        <w:rPr>
          <w:rFonts w:cstheme="minorHAnsi"/>
        </w:rPr>
        <w:lastRenderedPageBreak/>
        <w:t>Plán</w:t>
      </w:r>
      <w:r w:rsidR="003126E6" w:rsidRPr="00EC2CAA">
        <w:rPr>
          <w:rFonts w:cstheme="minorHAnsi"/>
        </w:rPr>
        <w:t xml:space="preserve"> BOZP</w:t>
      </w:r>
      <w:r w:rsidRPr="00EC2CAA">
        <w:rPr>
          <w:rFonts w:cstheme="minorHAnsi"/>
        </w:rPr>
        <w:t xml:space="preserve"> je dokument závazný pro všechny zhotovitele všech hierarchických úrovní, a také pro osoby, které se pohybují po staveništi.</w:t>
      </w:r>
      <w:r w:rsidR="00FD590B" w:rsidRPr="00EC2CAA">
        <w:rPr>
          <w:rFonts w:cstheme="minorHAnsi"/>
        </w:rPr>
        <w:t xml:space="preserve"> </w:t>
      </w:r>
      <w:r w:rsidR="003126E6" w:rsidRPr="00EC2CAA">
        <w:rPr>
          <w:rFonts w:cstheme="minorHAnsi"/>
        </w:rPr>
        <w:t>Plán BOZP pro s</w:t>
      </w:r>
      <w:r w:rsidRPr="00EC2CAA">
        <w:rPr>
          <w:rFonts w:cstheme="minorHAnsi"/>
        </w:rPr>
        <w:t>tavbu byl zpracován na základě naplnění požadavků § 15 zákona č.</w:t>
      </w:r>
      <w:r w:rsidR="00254479" w:rsidRPr="00EC2CAA">
        <w:rPr>
          <w:rFonts w:cstheme="minorHAnsi"/>
        </w:rPr>
        <w:t> </w:t>
      </w:r>
      <w:r w:rsidRPr="00EC2CAA">
        <w:rPr>
          <w:rFonts w:cstheme="minorHAnsi"/>
        </w:rPr>
        <w:t>309/2006</w:t>
      </w:r>
      <w:r w:rsidR="00254479" w:rsidRPr="00EC2CAA">
        <w:rPr>
          <w:rFonts w:cstheme="minorHAnsi"/>
        </w:rPr>
        <w:t> </w:t>
      </w:r>
      <w:r w:rsidRPr="00EC2CAA">
        <w:rPr>
          <w:rFonts w:cstheme="minorHAnsi"/>
        </w:rPr>
        <w:t>Sb</w:t>
      </w:r>
      <w:r w:rsidR="003A1F62" w:rsidRPr="00EC2CAA">
        <w:rPr>
          <w:rFonts w:cstheme="minorHAnsi"/>
        </w:rPr>
        <w:t xml:space="preserve"> v platném znění</w:t>
      </w:r>
      <w:r w:rsidRPr="00EC2CAA">
        <w:rPr>
          <w:rFonts w:cstheme="minorHAnsi"/>
        </w:rPr>
        <w:t>.</w:t>
      </w:r>
    </w:p>
    <w:tbl>
      <w:tblPr>
        <w:tblW w:w="981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69"/>
        <w:gridCol w:w="7019"/>
        <w:gridCol w:w="1327"/>
      </w:tblGrid>
      <w:tr w:rsidR="00167783" w:rsidRPr="00EC2CAA" w:rsidTr="007519FE">
        <w:trPr>
          <w:trHeight w:val="446"/>
          <w:jc w:val="center"/>
        </w:trPr>
        <w:tc>
          <w:tcPr>
            <w:tcW w:w="1469" w:type="dxa"/>
          </w:tcPr>
          <w:p w:rsidR="00167783" w:rsidRPr="00EC2CAA" w:rsidRDefault="00167783" w:rsidP="00167783">
            <w:pPr>
              <w:ind w:firstLine="0"/>
              <w:jc w:val="center"/>
              <w:rPr>
                <w:rFonts w:cstheme="minorHAnsi"/>
                <w:b/>
                <w:sz w:val="20"/>
                <w:szCs w:val="20"/>
              </w:rPr>
            </w:pPr>
            <w:r w:rsidRPr="00EC2CAA">
              <w:rPr>
                <w:rFonts w:cstheme="minorHAnsi"/>
                <w:b/>
                <w:sz w:val="20"/>
                <w:szCs w:val="20"/>
              </w:rPr>
              <w:t>Legislativa</w:t>
            </w:r>
          </w:p>
        </w:tc>
        <w:tc>
          <w:tcPr>
            <w:tcW w:w="7019" w:type="dxa"/>
          </w:tcPr>
          <w:p w:rsidR="00167783" w:rsidRPr="00EC2CAA" w:rsidRDefault="00167783" w:rsidP="00167783">
            <w:pPr>
              <w:ind w:firstLine="0"/>
              <w:jc w:val="center"/>
              <w:rPr>
                <w:rFonts w:cstheme="minorHAnsi"/>
                <w:b/>
                <w:sz w:val="20"/>
                <w:szCs w:val="20"/>
              </w:rPr>
            </w:pPr>
            <w:r w:rsidRPr="00EC2CAA">
              <w:rPr>
                <w:rFonts w:cstheme="minorHAnsi"/>
                <w:b/>
                <w:sz w:val="20"/>
                <w:szCs w:val="20"/>
              </w:rPr>
              <w:t>Parametr</w:t>
            </w:r>
          </w:p>
        </w:tc>
        <w:tc>
          <w:tcPr>
            <w:tcW w:w="1327" w:type="dxa"/>
          </w:tcPr>
          <w:p w:rsidR="00167783" w:rsidRPr="00EC2CAA" w:rsidRDefault="00167783" w:rsidP="00167783">
            <w:pPr>
              <w:ind w:firstLine="0"/>
              <w:jc w:val="center"/>
              <w:rPr>
                <w:rFonts w:cstheme="minorHAnsi"/>
                <w:b/>
                <w:sz w:val="20"/>
                <w:szCs w:val="20"/>
              </w:rPr>
            </w:pPr>
            <w:r w:rsidRPr="00EC2CAA">
              <w:rPr>
                <w:rFonts w:cstheme="minorHAnsi"/>
                <w:b/>
                <w:sz w:val="20"/>
                <w:szCs w:val="20"/>
              </w:rPr>
              <w:t>Překročeno</w:t>
            </w:r>
          </w:p>
        </w:tc>
      </w:tr>
      <w:tr w:rsidR="00167783" w:rsidRPr="00EC2CAA" w:rsidTr="007519FE">
        <w:trPr>
          <w:trHeight w:val="1054"/>
          <w:jc w:val="center"/>
        </w:trPr>
        <w:tc>
          <w:tcPr>
            <w:tcW w:w="1469" w:type="dxa"/>
            <w:vAlign w:val="center"/>
          </w:tcPr>
          <w:p w:rsidR="00167783" w:rsidRPr="00EC2CAA" w:rsidRDefault="00167783" w:rsidP="00167783">
            <w:pPr>
              <w:ind w:firstLine="0"/>
              <w:jc w:val="center"/>
              <w:rPr>
                <w:rFonts w:cstheme="minorHAnsi"/>
                <w:sz w:val="20"/>
                <w:szCs w:val="20"/>
              </w:rPr>
            </w:pPr>
            <w:r w:rsidRPr="00EC2CAA">
              <w:rPr>
                <w:rFonts w:cstheme="minorHAnsi"/>
                <w:sz w:val="20"/>
                <w:szCs w:val="20"/>
              </w:rPr>
              <w:t>§ 15 odst.</w:t>
            </w:r>
            <w:r w:rsidR="00592BEB" w:rsidRPr="00EC2CAA">
              <w:rPr>
                <w:rFonts w:cstheme="minorHAnsi"/>
                <w:sz w:val="20"/>
                <w:szCs w:val="20"/>
              </w:rPr>
              <w:t xml:space="preserve"> </w:t>
            </w:r>
            <w:r w:rsidRPr="00EC2CAA">
              <w:rPr>
                <w:rFonts w:cstheme="minorHAnsi"/>
                <w:sz w:val="20"/>
                <w:szCs w:val="20"/>
              </w:rPr>
              <w:t>1 písm. a)</w:t>
            </w:r>
          </w:p>
        </w:tc>
        <w:tc>
          <w:tcPr>
            <w:tcW w:w="7019" w:type="dxa"/>
            <w:vAlign w:val="center"/>
          </w:tcPr>
          <w:p w:rsidR="00167783" w:rsidRPr="00EC2CAA" w:rsidRDefault="00167783" w:rsidP="00167783">
            <w:pPr>
              <w:ind w:firstLine="0"/>
              <w:jc w:val="center"/>
              <w:rPr>
                <w:rFonts w:cstheme="minorHAnsi"/>
                <w:sz w:val="20"/>
                <w:szCs w:val="20"/>
              </w:rPr>
            </w:pPr>
            <w:r w:rsidRPr="00EC2CAA">
              <w:rPr>
                <w:rFonts w:cstheme="minorHAnsi"/>
                <w:sz w:val="20"/>
                <w:szCs w:val="20"/>
              </w:rPr>
              <w:t>Celková předpokládaná doba trvání prací a činností je delší než 30 pracovních dnů, ve kterých budou vykonávány práce a činnosti a bude na nich pracovat současně více než 20 fyzických osob po dobu delší než 1 pracovní den</w:t>
            </w:r>
          </w:p>
        </w:tc>
        <w:tc>
          <w:tcPr>
            <w:tcW w:w="1327" w:type="dxa"/>
            <w:vAlign w:val="center"/>
          </w:tcPr>
          <w:p w:rsidR="00167783" w:rsidRPr="00EC2CAA" w:rsidRDefault="00167783" w:rsidP="00167783">
            <w:pPr>
              <w:ind w:firstLine="0"/>
              <w:jc w:val="center"/>
              <w:rPr>
                <w:rFonts w:cstheme="minorHAnsi"/>
                <w:sz w:val="20"/>
                <w:szCs w:val="20"/>
              </w:rPr>
            </w:pPr>
          </w:p>
          <w:p w:rsidR="00167783" w:rsidRPr="00EC2CAA" w:rsidRDefault="006C4F6D" w:rsidP="00167783">
            <w:pPr>
              <w:ind w:firstLine="0"/>
              <w:jc w:val="center"/>
              <w:rPr>
                <w:rFonts w:cstheme="minorHAnsi"/>
                <w:sz w:val="20"/>
                <w:szCs w:val="20"/>
              </w:rPr>
            </w:pPr>
            <w:r>
              <w:rPr>
                <w:rFonts w:cstheme="minorHAnsi"/>
                <w:sz w:val="20"/>
                <w:szCs w:val="20"/>
              </w:rPr>
              <w:t>ANO</w:t>
            </w:r>
          </w:p>
        </w:tc>
      </w:tr>
      <w:tr w:rsidR="00167783" w:rsidRPr="00EC2CAA" w:rsidTr="007519FE">
        <w:trPr>
          <w:trHeight w:val="773"/>
          <w:jc w:val="center"/>
        </w:trPr>
        <w:tc>
          <w:tcPr>
            <w:tcW w:w="1469" w:type="dxa"/>
            <w:vAlign w:val="center"/>
          </w:tcPr>
          <w:p w:rsidR="00167783" w:rsidRPr="00EC2CAA" w:rsidRDefault="00167783" w:rsidP="00592BEB">
            <w:pPr>
              <w:ind w:firstLine="0"/>
              <w:jc w:val="center"/>
              <w:rPr>
                <w:rFonts w:cstheme="minorHAnsi"/>
                <w:sz w:val="20"/>
                <w:szCs w:val="20"/>
              </w:rPr>
            </w:pPr>
            <w:r w:rsidRPr="00EC2CAA">
              <w:rPr>
                <w:rFonts w:cstheme="minorHAnsi"/>
                <w:sz w:val="20"/>
                <w:szCs w:val="20"/>
              </w:rPr>
              <w:t>§ 15 odst.</w:t>
            </w:r>
            <w:r w:rsidR="00592BEB" w:rsidRPr="00EC2CAA">
              <w:rPr>
                <w:rFonts w:cstheme="minorHAnsi"/>
                <w:sz w:val="20"/>
                <w:szCs w:val="20"/>
              </w:rPr>
              <w:t xml:space="preserve"> </w:t>
            </w:r>
            <w:r w:rsidRPr="00EC2CAA">
              <w:rPr>
                <w:rFonts w:cstheme="minorHAnsi"/>
                <w:sz w:val="20"/>
                <w:szCs w:val="20"/>
              </w:rPr>
              <w:t xml:space="preserve">1 písm. </w:t>
            </w:r>
            <w:r w:rsidR="00592BEB" w:rsidRPr="00EC2CAA">
              <w:rPr>
                <w:rFonts w:cstheme="minorHAnsi"/>
                <w:sz w:val="20"/>
                <w:szCs w:val="20"/>
              </w:rPr>
              <w:t>b</w:t>
            </w:r>
            <w:r w:rsidRPr="00EC2CAA">
              <w:rPr>
                <w:rFonts w:cstheme="minorHAnsi"/>
                <w:sz w:val="20"/>
                <w:szCs w:val="20"/>
              </w:rPr>
              <w:t>)</w:t>
            </w:r>
          </w:p>
        </w:tc>
        <w:tc>
          <w:tcPr>
            <w:tcW w:w="7019" w:type="dxa"/>
            <w:vAlign w:val="center"/>
          </w:tcPr>
          <w:p w:rsidR="00167783" w:rsidRPr="00EC2CAA" w:rsidRDefault="00167783" w:rsidP="00167783">
            <w:pPr>
              <w:ind w:firstLine="0"/>
              <w:jc w:val="center"/>
              <w:rPr>
                <w:rFonts w:cstheme="minorHAnsi"/>
                <w:sz w:val="20"/>
                <w:szCs w:val="20"/>
              </w:rPr>
            </w:pPr>
            <w:r w:rsidRPr="00EC2CAA">
              <w:rPr>
                <w:rFonts w:cstheme="minorHAnsi"/>
                <w:sz w:val="20"/>
                <w:szCs w:val="20"/>
              </w:rPr>
              <w:t xml:space="preserve">Předpokládaný celkový objem prací a činností během realizace díla přesáhne 500 pracovních dnů v přepočtu na jednu fyzickou osobu </w:t>
            </w:r>
          </w:p>
        </w:tc>
        <w:tc>
          <w:tcPr>
            <w:tcW w:w="1327" w:type="dxa"/>
            <w:vAlign w:val="center"/>
          </w:tcPr>
          <w:p w:rsidR="00167783" w:rsidRPr="00EC2CAA" w:rsidRDefault="006C4F6D" w:rsidP="00167783">
            <w:pPr>
              <w:ind w:firstLine="0"/>
              <w:jc w:val="center"/>
              <w:rPr>
                <w:rFonts w:cstheme="minorHAnsi"/>
                <w:sz w:val="20"/>
                <w:szCs w:val="20"/>
              </w:rPr>
            </w:pPr>
            <w:r>
              <w:rPr>
                <w:rFonts w:cstheme="minorHAnsi"/>
                <w:sz w:val="20"/>
                <w:szCs w:val="20"/>
              </w:rPr>
              <w:t>ANO</w:t>
            </w:r>
          </w:p>
        </w:tc>
      </w:tr>
      <w:tr w:rsidR="00167783" w:rsidRPr="00EC2CAA" w:rsidTr="007519FE">
        <w:trPr>
          <w:trHeight w:val="1078"/>
          <w:jc w:val="center"/>
        </w:trPr>
        <w:tc>
          <w:tcPr>
            <w:tcW w:w="1469" w:type="dxa"/>
            <w:vAlign w:val="center"/>
          </w:tcPr>
          <w:p w:rsidR="00167783" w:rsidRPr="00EC2CAA" w:rsidRDefault="00167783" w:rsidP="00592BEB">
            <w:pPr>
              <w:ind w:firstLine="0"/>
              <w:jc w:val="center"/>
              <w:rPr>
                <w:rFonts w:cstheme="minorHAnsi"/>
                <w:sz w:val="20"/>
                <w:szCs w:val="20"/>
              </w:rPr>
            </w:pPr>
            <w:r w:rsidRPr="00EC2CAA">
              <w:rPr>
                <w:rFonts w:cstheme="minorHAnsi"/>
                <w:sz w:val="20"/>
                <w:szCs w:val="20"/>
              </w:rPr>
              <w:t>§ 15 odst.</w:t>
            </w:r>
            <w:r w:rsidR="00592BEB" w:rsidRPr="00EC2CAA">
              <w:rPr>
                <w:rFonts w:cstheme="minorHAnsi"/>
                <w:sz w:val="20"/>
                <w:szCs w:val="20"/>
              </w:rPr>
              <w:t xml:space="preserve"> 2</w:t>
            </w:r>
            <w:r w:rsidRPr="00EC2CAA">
              <w:rPr>
                <w:rFonts w:cstheme="minorHAnsi"/>
                <w:sz w:val="20"/>
                <w:szCs w:val="20"/>
              </w:rPr>
              <w:t xml:space="preserve"> </w:t>
            </w:r>
          </w:p>
        </w:tc>
        <w:tc>
          <w:tcPr>
            <w:tcW w:w="7019" w:type="dxa"/>
            <w:vAlign w:val="center"/>
          </w:tcPr>
          <w:p w:rsidR="00167783" w:rsidRPr="00EC2CAA" w:rsidRDefault="00167783" w:rsidP="00167783">
            <w:pPr>
              <w:ind w:firstLine="0"/>
              <w:jc w:val="center"/>
              <w:rPr>
                <w:rFonts w:cstheme="minorHAnsi"/>
                <w:sz w:val="20"/>
                <w:szCs w:val="20"/>
              </w:rPr>
            </w:pPr>
            <w:r w:rsidRPr="00EC2CAA">
              <w:rPr>
                <w:rFonts w:cstheme="minorHAnsi"/>
                <w:sz w:val="20"/>
                <w:szCs w:val="20"/>
              </w:rPr>
              <w:t>Při výstavbě budou prováděny práce a činnosti vystavující fyzickou osobu zvýšenému ohrožení života nebo poškození zdraví, které stanovuje příloha č. 5 nařízení vlády č. 591/2006 Sb.</w:t>
            </w:r>
          </w:p>
        </w:tc>
        <w:tc>
          <w:tcPr>
            <w:tcW w:w="1327" w:type="dxa"/>
            <w:vAlign w:val="center"/>
          </w:tcPr>
          <w:p w:rsidR="00167783" w:rsidRPr="00EC2CAA" w:rsidRDefault="00167783" w:rsidP="00167783">
            <w:pPr>
              <w:ind w:firstLine="0"/>
              <w:jc w:val="center"/>
              <w:rPr>
                <w:rFonts w:cstheme="minorHAnsi"/>
                <w:sz w:val="20"/>
                <w:szCs w:val="20"/>
              </w:rPr>
            </w:pPr>
            <w:r w:rsidRPr="00EC2CAA">
              <w:rPr>
                <w:rFonts w:cstheme="minorHAnsi"/>
                <w:sz w:val="20"/>
                <w:szCs w:val="20"/>
              </w:rPr>
              <w:t>ANO</w:t>
            </w:r>
          </w:p>
        </w:tc>
      </w:tr>
    </w:tbl>
    <w:p w:rsidR="00ED5054" w:rsidRPr="00EC2CAA" w:rsidRDefault="00020995" w:rsidP="00ED5054">
      <w:pPr>
        <w:rPr>
          <w:rFonts w:cstheme="minorHAnsi"/>
          <w:szCs w:val="24"/>
        </w:rPr>
      </w:pPr>
      <w:r w:rsidRPr="00EC2CAA">
        <w:rPr>
          <w:rFonts w:cstheme="minorHAnsi"/>
          <w:szCs w:val="24"/>
        </w:rPr>
        <w:t>P</w:t>
      </w:r>
      <w:r w:rsidR="00ED5054" w:rsidRPr="00EC2CAA">
        <w:rPr>
          <w:rFonts w:cstheme="minorHAnsi"/>
          <w:szCs w:val="24"/>
        </w:rPr>
        <w:t>ři výstavbě budou prováděny práce a činnosti vystavující fyzickou osob</w:t>
      </w:r>
      <w:r w:rsidR="0000071F" w:rsidRPr="00EC2CAA">
        <w:rPr>
          <w:rFonts w:cstheme="minorHAnsi"/>
          <w:szCs w:val="24"/>
        </w:rPr>
        <w:t>u</w:t>
      </w:r>
      <w:r w:rsidR="00ED5054" w:rsidRPr="00EC2CAA">
        <w:rPr>
          <w:rFonts w:cstheme="minorHAnsi"/>
          <w:szCs w:val="24"/>
        </w:rPr>
        <w:t xml:space="preserve"> zvýšenému ohrožení života nebo poškození zdraví, které stanovuje Nařízení vlády č. 591/2006 Sb.</w:t>
      </w:r>
      <w:r w:rsidR="00056E4F" w:rsidRPr="00EC2CAA">
        <w:rPr>
          <w:rFonts w:cstheme="minorHAnsi"/>
          <w:szCs w:val="24"/>
        </w:rPr>
        <w:t>(§ 3)</w:t>
      </w:r>
      <w:r w:rsidR="00ED5054" w:rsidRPr="00EC2CAA">
        <w:rPr>
          <w:rFonts w:cstheme="minorHAnsi"/>
          <w:szCs w:val="24"/>
        </w:rPr>
        <w:t>:</w:t>
      </w:r>
    </w:p>
    <w:tbl>
      <w:tblPr>
        <w:tblW w:w="985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36"/>
        <w:gridCol w:w="7049"/>
        <w:gridCol w:w="1368"/>
      </w:tblGrid>
      <w:tr w:rsidR="00167783" w:rsidRPr="00EC2CAA" w:rsidTr="007519FE">
        <w:trPr>
          <w:trHeight w:val="453"/>
          <w:jc w:val="center"/>
        </w:trPr>
        <w:tc>
          <w:tcPr>
            <w:tcW w:w="1436" w:type="dxa"/>
          </w:tcPr>
          <w:p w:rsidR="00167783" w:rsidRPr="00EC2CAA" w:rsidRDefault="00167783" w:rsidP="00167783">
            <w:pPr>
              <w:ind w:firstLine="0"/>
              <w:jc w:val="center"/>
              <w:rPr>
                <w:rFonts w:cstheme="minorHAnsi"/>
                <w:b/>
                <w:sz w:val="20"/>
                <w:szCs w:val="20"/>
              </w:rPr>
            </w:pPr>
            <w:r w:rsidRPr="00EC2CAA">
              <w:rPr>
                <w:rFonts w:cstheme="minorHAnsi"/>
                <w:b/>
                <w:sz w:val="20"/>
                <w:szCs w:val="20"/>
              </w:rPr>
              <w:t>Legislativa</w:t>
            </w:r>
          </w:p>
        </w:tc>
        <w:tc>
          <w:tcPr>
            <w:tcW w:w="7049" w:type="dxa"/>
          </w:tcPr>
          <w:p w:rsidR="00167783" w:rsidRPr="00EC2CAA" w:rsidRDefault="00167783" w:rsidP="00167783">
            <w:pPr>
              <w:ind w:firstLine="0"/>
              <w:jc w:val="center"/>
              <w:rPr>
                <w:rFonts w:cstheme="minorHAnsi"/>
                <w:b/>
                <w:sz w:val="20"/>
                <w:szCs w:val="20"/>
              </w:rPr>
            </w:pPr>
            <w:r w:rsidRPr="00EC2CAA">
              <w:rPr>
                <w:rFonts w:cstheme="minorHAnsi"/>
                <w:b/>
                <w:sz w:val="20"/>
                <w:szCs w:val="20"/>
              </w:rPr>
              <w:t>Rizikové práce</w:t>
            </w:r>
          </w:p>
        </w:tc>
        <w:tc>
          <w:tcPr>
            <w:tcW w:w="1368" w:type="dxa"/>
          </w:tcPr>
          <w:p w:rsidR="00167783" w:rsidRPr="00EC2CAA" w:rsidRDefault="00167783" w:rsidP="00167783">
            <w:pPr>
              <w:ind w:firstLine="0"/>
              <w:jc w:val="center"/>
              <w:rPr>
                <w:rFonts w:cstheme="minorHAnsi"/>
                <w:b/>
                <w:sz w:val="20"/>
                <w:szCs w:val="20"/>
              </w:rPr>
            </w:pPr>
            <w:r w:rsidRPr="00EC2CAA">
              <w:rPr>
                <w:rFonts w:cstheme="minorHAnsi"/>
                <w:b/>
                <w:sz w:val="20"/>
                <w:szCs w:val="20"/>
              </w:rPr>
              <w:t>Provádění</w:t>
            </w:r>
          </w:p>
        </w:tc>
      </w:tr>
      <w:tr w:rsidR="00167783" w:rsidRPr="00EC2CAA" w:rsidTr="007519FE">
        <w:trPr>
          <w:trHeight w:val="831"/>
          <w:jc w:val="center"/>
        </w:trPr>
        <w:tc>
          <w:tcPr>
            <w:tcW w:w="1436" w:type="dxa"/>
            <w:vAlign w:val="center"/>
          </w:tcPr>
          <w:p w:rsidR="00167783" w:rsidRPr="00EC2CAA" w:rsidRDefault="00167783" w:rsidP="00167783">
            <w:pPr>
              <w:ind w:firstLine="0"/>
              <w:rPr>
                <w:rFonts w:cstheme="minorHAnsi"/>
                <w:sz w:val="20"/>
                <w:szCs w:val="20"/>
              </w:rPr>
            </w:pPr>
            <w:r w:rsidRPr="00EC2CAA">
              <w:rPr>
                <w:rFonts w:cstheme="minorHAnsi"/>
                <w:sz w:val="20"/>
                <w:szCs w:val="20"/>
              </w:rPr>
              <w:t>Příl. 5, bod 1</w:t>
            </w:r>
          </w:p>
        </w:tc>
        <w:tc>
          <w:tcPr>
            <w:tcW w:w="7049" w:type="dxa"/>
            <w:vAlign w:val="center"/>
          </w:tcPr>
          <w:p w:rsidR="00167783" w:rsidRPr="00EC2CAA" w:rsidRDefault="00167783" w:rsidP="00167783">
            <w:pPr>
              <w:ind w:firstLine="0"/>
              <w:rPr>
                <w:rFonts w:cstheme="minorHAnsi"/>
                <w:sz w:val="20"/>
                <w:szCs w:val="20"/>
              </w:rPr>
            </w:pPr>
            <w:r w:rsidRPr="00EC2CAA">
              <w:rPr>
                <w:rFonts w:cstheme="minorHAnsi"/>
                <w:sz w:val="20"/>
                <w:szCs w:val="20"/>
              </w:rPr>
              <w:t>Práce vystavující zaměstnance riziku poškození zdraví nebo smrti sesuvem uvolněné zeminy ve výkopu o hloubce větší než 5m</w:t>
            </w:r>
          </w:p>
        </w:tc>
        <w:tc>
          <w:tcPr>
            <w:tcW w:w="1368" w:type="dxa"/>
            <w:vAlign w:val="center"/>
          </w:tcPr>
          <w:p w:rsidR="00167783" w:rsidRPr="00EC2CAA" w:rsidRDefault="007C321C" w:rsidP="00167783">
            <w:pPr>
              <w:ind w:firstLine="0"/>
              <w:jc w:val="center"/>
              <w:rPr>
                <w:rFonts w:cstheme="minorHAnsi"/>
                <w:sz w:val="20"/>
                <w:szCs w:val="20"/>
              </w:rPr>
            </w:pPr>
            <w:r>
              <w:rPr>
                <w:rFonts w:cstheme="minorHAnsi"/>
                <w:sz w:val="20"/>
                <w:szCs w:val="20"/>
              </w:rPr>
              <w:t>NE</w:t>
            </w:r>
          </w:p>
        </w:tc>
      </w:tr>
      <w:tr w:rsidR="00167783" w:rsidRPr="00EC2CAA" w:rsidTr="007519FE">
        <w:trPr>
          <w:trHeight w:val="805"/>
          <w:jc w:val="center"/>
        </w:trPr>
        <w:tc>
          <w:tcPr>
            <w:tcW w:w="1436" w:type="dxa"/>
            <w:vAlign w:val="center"/>
          </w:tcPr>
          <w:p w:rsidR="00167783" w:rsidRPr="00EC2CAA" w:rsidRDefault="00167783" w:rsidP="00167783">
            <w:pPr>
              <w:ind w:firstLine="0"/>
              <w:rPr>
                <w:rFonts w:cstheme="minorHAnsi"/>
                <w:sz w:val="20"/>
                <w:szCs w:val="20"/>
              </w:rPr>
            </w:pPr>
            <w:r w:rsidRPr="00EC2CAA">
              <w:rPr>
                <w:rFonts w:cstheme="minorHAnsi"/>
                <w:sz w:val="20"/>
                <w:szCs w:val="20"/>
              </w:rPr>
              <w:t>Příl. 5, bod 2</w:t>
            </w:r>
          </w:p>
        </w:tc>
        <w:tc>
          <w:tcPr>
            <w:tcW w:w="7049" w:type="dxa"/>
            <w:vAlign w:val="center"/>
          </w:tcPr>
          <w:p w:rsidR="00167783" w:rsidRPr="00EC2CAA" w:rsidRDefault="00167783" w:rsidP="00167783">
            <w:pPr>
              <w:ind w:firstLine="0"/>
              <w:rPr>
                <w:rFonts w:cstheme="minorHAnsi"/>
                <w:sz w:val="20"/>
                <w:szCs w:val="20"/>
              </w:rPr>
            </w:pPr>
            <w:r w:rsidRPr="00EC2CAA">
              <w:rPr>
                <w:rFonts w:cstheme="minorHAnsi"/>
                <w:sz w:val="20"/>
                <w:szCs w:val="20"/>
              </w:rPr>
              <w:t>Práce související s používáním nebezpečných vysoce toxických chemických látek a přípravků nebo při výskytu biologických činitelů podle zvláštních právních předpisů</w:t>
            </w:r>
          </w:p>
        </w:tc>
        <w:tc>
          <w:tcPr>
            <w:tcW w:w="1368" w:type="dxa"/>
            <w:vAlign w:val="center"/>
          </w:tcPr>
          <w:p w:rsidR="00167783" w:rsidRPr="00EC2CAA" w:rsidRDefault="00167783" w:rsidP="00167783">
            <w:pPr>
              <w:ind w:firstLine="0"/>
              <w:jc w:val="center"/>
              <w:rPr>
                <w:rFonts w:cstheme="minorHAnsi"/>
                <w:sz w:val="20"/>
                <w:szCs w:val="20"/>
              </w:rPr>
            </w:pPr>
            <w:r w:rsidRPr="00EC2CAA">
              <w:rPr>
                <w:rFonts w:cstheme="minorHAnsi"/>
                <w:sz w:val="20"/>
                <w:szCs w:val="20"/>
              </w:rPr>
              <w:t>NE</w:t>
            </w:r>
          </w:p>
        </w:tc>
      </w:tr>
      <w:tr w:rsidR="00167783" w:rsidRPr="00EC2CAA" w:rsidTr="007519FE">
        <w:trPr>
          <w:trHeight w:val="453"/>
          <w:jc w:val="center"/>
        </w:trPr>
        <w:tc>
          <w:tcPr>
            <w:tcW w:w="1436" w:type="dxa"/>
            <w:vAlign w:val="center"/>
          </w:tcPr>
          <w:p w:rsidR="00167783" w:rsidRPr="00EC2CAA" w:rsidRDefault="00167783" w:rsidP="00167783">
            <w:pPr>
              <w:ind w:firstLine="0"/>
              <w:rPr>
                <w:rFonts w:cstheme="minorHAnsi"/>
                <w:sz w:val="20"/>
                <w:szCs w:val="20"/>
              </w:rPr>
            </w:pPr>
            <w:r w:rsidRPr="00EC2CAA">
              <w:rPr>
                <w:rFonts w:cstheme="minorHAnsi"/>
                <w:sz w:val="20"/>
                <w:szCs w:val="20"/>
              </w:rPr>
              <w:t>Příl. 5, bod 3</w:t>
            </w:r>
          </w:p>
        </w:tc>
        <w:tc>
          <w:tcPr>
            <w:tcW w:w="7049" w:type="dxa"/>
            <w:vAlign w:val="center"/>
          </w:tcPr>
          <w:p w:rsidR="00167783" w:rsidRPr="00EC2CAA" w:rsidRDefault="00167783" w:rsidP="00167783">
            <w:pPr>
              <w:ind w:firstLine="0"/>
              <w:rPr>
                <w:rFonts w:cstheme="minorHAnsi"/>
                <w:sz w:val="20"/>
                <w:szCs w:val="20"/>
              </w:rPr>
            </w:pPr>
            <w:r w:rsidRPr="00EC2CAA">
              <w:rPr>
                <w:rFonts w:cstheme="minorHAnsi"/>
                <w:sz w:val="20"/>
                <w:szCs w:val="20"/>
              </w:rPr>
              <w:t>Práce se zdroji ionizujícího záření pokud se na ně nevztahují zvláštní právní předpisy</w:t>
            </w:r>
          </w:p>
        </w:tc>
        <w:tc>
          <w:tcPr>
            <w:tcW w:w="1368" w:type="dxa"/>
            <w:vAlign w:val="center"/>
          </w:tcPr>
          <w:p w:rsidR="00167783" w:rsidRPr="00EC2CAA" w:rsidRDefault="00167783" w:rsidP="00167783">
            <w:pPr>
              <w:ind w:firstLine="0"/>
              <w:jc w:val="center"/>
              <w:rPr>
                <w:rFonts w:cstheme="minorHAnsi"/>
                <w:sz w:val="20"/>
                <w:szCs w:val="20"/>
              </w:rPr>
            </w:pPr>
            <w:r w:rsidRPr="00EC2CAA">
              <w:rPr>
                <w:rFonts w:cstheme="minorHAnsi"/>
                <w:sz w:val="20"/>
                <w:szCs w:val="20"/>
              </w:rPr>
              <w:t>NE</w:t>
            </w:r>
          </w:p>
        </w:tc>
      </w:tr>
      <w:tr w:rsidR="00167783" w:rsidRPr="00EC2CAA" w:rsidTr="007519FE">
        <w:trPr>
          <w:trHeight w:val="805"/>
          <w:jc w:val="center"/>
        </w:trPr>
        <w:tc>
          <w:tcPr>
            <w:tcW w:w="1436" w:type="dxa"/>
            <w:vAlign w:val="center"/>
          </w:tcPr>
          <w:p w:rsidR="00167783" w:rsidRPr="00EC2CAA" w:rsidRDefault="00167783" w:rsidP="00167783">
            <w:pPr>
              <w:ind w:firstLine="0"/>
              <w:rPr>
                <w:rFonts w:cstheme="minorHAnsi"/>
                <w:sz w:val="20"/>
                <w:szCs w:val="20"/>
              </w:rPr>
            </w:pPr>
            <w:r w:rsidRPr="00EC2CAA">
              <w:rPr>
                <w:rFonts w:cstheme="minorHAnsi"/>
                <w:sz w:val="20"/>
                <w:szCs w:val="20"/>
              </w:rPr>
              <w:t>Příl. 5, bod 4</w:t>
            </w:r>
          </w:p>
        </w:tc>
        <w:tc>
          <w:tcPr>
            <w:tcW w:w="7049" w:type="dxa"/>
            <w:vAlign w:val="center"/>
          </w:tcPr>
          <w:p w:rsidR="00167783" w:rsidRPr="00EC2CAA" w:rsidRDefault="00167783" w:rsidP="00167783">
            <w:pPr>
              <w:ind w:firstLine="0"/>
              <w:rPr>
                <w:rFonts w:cstheme="minorHAnsi"/>
                <w:sz w:val="20"/>
                <w:szCs w:val="20"/>
              </w:rPr>
            </w:pPr>
            <w:r w:rsidRPr="00EC2CAA">
              <w:rPr>
                <w:rFonts w:cstheme="minorHAnsi"/>
                <w:sz w:val="20"/>
                <w:szCs w:val="20"/>
              </w:rPr>
              <w:t>Práce nad vodou nebo v její těsné blízkosti spojené s bezprostředním nebezpečím utonutí</w:t>
            </w:r>
          </w:p>
        </w:tc>
        <w:tc>
          <w:tcPr>
            <w:tcW w:w="1368" w:type="dxa"/>
            <w:vAlign w:val="center"/>
          </w:tcPr>
          <w:p w:rsidR="00167783" w:rsidRPr="00EC2CAA" w:rsidRDefault="00B2133C" w:rsidP="00167783">
            <w:pPr>
              <w:ind w:firstLine="0"/>
              <w:jc w:val="center"/>
              <w:rPr>
                <w:rFonts w:cstheme="minorHAnsi"/>
                <w:sz w:val="20"/>
                <w:szCs w:val="20"/>
              </w:rPr>
            </w:pPr>
            <w:r w:rsidRPr="00EC2CAA">
              <w:rPr>
                <w:rFonts w:cstheme="minorHAnsi"/>
                <w:sz w:val="20"/>
                <w:szCs w:val="20"/>
              </w:rPr>
              <w:t>ANO</w:t>
            </w:r>
          </w:p>
        </w:tc>
      </w:tr>
      <w:tr w:rsidR="00167783" w:rsidRPr="00EC2CAA" w:rsidTr="007519FE">
        <w:trPr>
          <w:trHeight w:val="479"/>
          <w:jc w:val="center"/>
        </w:trPr>
        <w:tc>
          <w:tcPr>
            <w:tcW w:w="1436" w:type="dxa"/>
            <w:vAlign w:val="center"/>
          </w:tcPr>
          <w:p w:rsidR="00167783" w:rsidRPr="00EC2CAA" w:rsidRDefault="00167783" w:rsidP="00167783">
            <w:pPr>
              <w:ind w:firstLine="0"/>
              <w:rPr>
                <w:rFonts w:cstheme="minorHAnsi"/>
                <w:sz w:val="20"/>
                <w:szCs w:val="20"/>
              </w:rPr>
            </w:pPr>
            <w:r w:rsidRPr="00EC2CAA">
              <w:rPr>
                <w:rFonts w:cstheme="minorHAnsi"/>
                <w:sz w:val="20"/>
                <w:szCs w:val="20"/>
              </w:rPr>
              <w:t>Příl. 5, bod 5</w:t>
            </w:r>
          </w:p>
        </w:tc>
        <w:tc>
          <w:tcPr>
            <w:tcW w:w="7049" w:type="dxa"/>
            <w:vAlign w:val="center"/>
          </w:tcPr>
          <w:p w:rsidR="00167783" w:rsidRPr="00EC2CAA" w:rsidRDefault="00167783" w:rsidP="00167783">
            <w:pPr>
              <w:ind w:firstLine="0"/>
              <w:rPr>
                <w:rFonts w:cstheme="minorHAnsi"/>
                <w:sz w:val="20"/>
                <w:szCs w:val="20"/>
              </w:rPr>
            </w:pPr>
            <w:r w:rsidRPr="00EC2CAA">
              <w:rPr>
                <w:rFonts w:cstheme="minorHAnsi"/>
                <w:sz w:val="20"/>
                <w:szCs w:val="20"/>
              </w:rPr>
              <w:t>Práce, při kterých hrozí pád z výšky nebo do volné hloubky více než 10m</w:t>
            </w:r>
          </w:p>
        </w:tc>
        <w:tc>
          <w:tcPr>
            <w:tcW w:w="1368" w:type="dxa"/>
            <w:vAlign w:val="center"/>
          </w:tcPr>
          <w:p w:rsidR="00167783" w:rsidRPr="00EC2CAA" w:rsidRDefault="002D5E71" w:rsidP="00167783">
            <w:pPr>
              <w:ind w:firstLine="0"/>
              <w:jc w:val="center"/>
              <w:rPr>
                <w:rFonts w:cstheme="minorHAnsi"/>
                <w:sz w:val="20"/>
                <w:szCs w:val="20"/>
              </w:rPr>
            </w:pPr>
            <w:r w:rsidRPr="00EC2CAA">
              <w:rPr>
                <w:rFonts w:cstheme="minorHAnsi"/>
                <w:sz w:val="20"/>
                <w:szCs w:val="20"/>
              </w:rPr>
              <w:t>NE</w:t>
            </w:r>
          </w:p>
        </w:tc>
      </w:tr>
      <w:tr w:rsidR="00167783" w:rsidRPr="00EC2CAA" w:rsidTr="007519FE">
        <w:trPr>
          <w:trHeight w:val="805"/>
          <w:jc w:val="center"/>
        </w:trPr>
        <w:tc>
          <w:tcPr>
            <w:tcW w:w="1436" w:type="dxa"/>
            <w:vAlign w:val="center"/>
          </w:tcPr>
          <w:p w:rsidR="00167783" w:rsidRPr="00EC2CAA" w:rsidRDefault="00167783" w:rsidP="00167783">
            <w:pPr>
              <w:ind w:firstLine="0"/>
              <w:rPr>
                <w:rFonts w:cstheme="minorHAnsi"/>
                <w:sz w:val="20"/>
                <w:szCs w:val="20"/>
              </w:rPr>
            </w:pPr>
            <w:r w:rsidRPr="00EC2CAA">
              <w:rPr>
                <w:rFonts w:cstheme="minorHAnsi"/>
                <w:sz w:val="20"/>
                <w:szCs w:val="20"/>
              </w:rPr>
              <w:t>Příl. 5, bod 6</w:t>
            </w:r>
          </w:p>
        </w:tc>
        <w:tc>
          <w:tcPr>
            <w:tcW w:w="7049" w:type="dxa"/>
            <w:vAlign w:val="center"/>
          </w:tcPr>
          <w:p w:rsidR="00167783" w:rsidRPr="00EC2CAA" w:rsidRDefault="00167783" w:rsidP="00167783">
            <w:pPr>
              <w:ind w:firstLine="0"/>
              <w:rPr>
                <w:rFonts w:cstheme="minorHAnsi"/>
                <w:sz w:val="20"/>
                <w:szCs w:val="20"/>
              </w:rPr>
            </w:pPr>
            <w:r w:rsidRPr="00EC2CAA">
              <w:rPr>
                <w:rFonts w:cstheme="minorHAnsi"/>
                <w:sz w:val="20"/>
                <w:szCs w:val="20"/>
              </w:rPr>
              <w:t>Práce vykonávané v ochranných pásmech energetických vedení popřípadě zařízení technického vybavení</w:t>
            </w:r>
          </w:p>
        </w:tc>
        <w:tc>
          <w:tcPr>
            <w:tcW w:w="1368" w:type="dxa"/>
            <w:vAlign w:val="center"/>
          </w:tcPr>
          <w:p w:rsidR="00167783" w:rsidRPr="00EC2CAA" w:rsidRDefault="00F80D50" w:rsidP="00167783">
            <w:pPr>
              <w:ind w:firstLine="0"/>
              <w:jc w:val="center"/>
              <w:rPr>
                <w:rFonts w:cstheme="minorHAnsi"/>
                <w:sz w:val="20"/>
                <w:szCs w:val="20"/>
              </w:rPr>
            </w:pPr>
            <w:r w:rsidRPr="00EC2CAA">
              <w:rPr>
                <w:rFonts w:cstheme="minorHAnsi"/>
                <w:sz w:val="20"/>
                <w:szCs w:val="20"/>
              </w:rPr>
              <w:t>ANO</w:t>
            </w:r>
          </w:p>
        </w:tc>
      </w:tr>
      <w:tr w:rsidR="00167783" w:rsidRPr="00EC2CAA" w:rsidTr="007519FE">
        <w:trPr>
          <w:trHeight w:val="1157"/>
          <w:jc w:val="center"/>
        </w:trPr>
        <w:tc>
          <w:tcPr>
            <w:tcW w:w="1436" w:type="dxa"/>
            <w:vAlign w:val="center"/>
          </w:tcPr>
          <w:p w:rsidR="00167783" w:rsidRPr="00EC2CAA" w:rsidRDefault="00167783" w:rsidP="00167783">
            <w:pPr>
              <w:ind w:firstLine="0"/>
              <w:rPr>
                <w:rFonts w:cstheme="minorHAnsi"/>
                <w:sz w:val="20"/>
                <w:szCs w:val="20"/>
              </w:rPr>
            </w:pPr>
            <w:r w:rsidRPr="00EC2CAA">
              <w:rPr>
                <w:rFonts w:cstheme="minorHAnsi"/>
                <w:sz w:val="20"/>
                <w:szCs w:val="20"/>
              </w:rPr>
              <w:t>Příl. 5, bod 7</w:t>
            </w:r>
          </w:p>
        </w:tc>
        <w:tc>
          <w:tcPr>
            <w:tcW w:w="7049" w:type="dxa"/>
            <w:vAlign w:val="center"/>
          </w:tcPr>
          <w:p w:rsidR="00167783" w:rsidRPr="00EC2CAA" w:rsidRDefault="00167783" w:rsidP="00167783">
            <w:pPr>
              <w:ind w:firstLine="0"/>
              <w:rPr>
                <w:rFonts w:cstheme="minorHAnsi"/>
                <w:sz w:val="20"/>
                <w:szCs w:val="20"/>
              </w:rPr>
            </w:pPr>
            <w:r w:rsidRPr="00EC2CAA">
              <w:rPr>
                <w:rFonts w:cstheme="minorHAnsi"/>
                <w:sz w:val="20"/>
                <w:szCs w:val="20"/>
              </w:rPr>
              <w:t>Studnařské práce, zemní práce prováděné protlačováním nebo mikrotunelováním z podzemního díla, práce při stavbě tunelů, pokud nepodléhají dozoru orgánů státní baňské správy</w:t>
            </w:r>
          </w:p>
        </w:tc>
        <w:tc>
          <w:tcPr>
            <w:tcW w:w="1368" w:type="dxa"/>
            <w:vAlign w:val="center"/>
          </w:tcPr>
          <w:p w:rsidR="00167783" w:rsidRPr="00EC2CAA" w:rsidRDefault="00167783" w:rsidP="00167783">
            <w:pPr>
              <w:ind w:firstLine="0"/>
              <w:jc w:val="center"/>
              <w:rPr>
                <w:rFonts w:cstheme="minorHAnsi"/>
                <w:sz w:val="20"/>
                <w:szCs w:val="20"/>
              </w:rPr>
            </w:pPr>
            <w:r w:rsidRPr="00EC2CAA">
              <w:rPr>
                <w:rFonts w:cstheme="minorHAnsi"/>
                <w:sz w:val="20"/>
                <w:szCs w:val="20"/>
              </w:rPr>
              <w:t>NE</w:t>
            </w:r>
          </w:p>
        </w:tc>
      </w:tr>
      <w:tr w:rsidR="00167783" w:rsidRPr="00EC2CAA" w:rsidTr="007519FE">
        <w:trPr>
          <w:trHeight w:val="479"/>
          <w:jc w:val="center"/>
        </w:trPr>
        <w:tc>
          <w:tcPr>
            <w:tcW w:w="1436" w:type="dxa"/>
            <w:vAlign w:val="center"/>
          </w:tcPr>
          <w:p w:rsidR="00167783" w:rsidRPr="00EC2CAA" w:rsidRDefault="00167783" w:rsidP="00167783">
            <w:pPr>
              <w:ind w:firstLine="0"/>
              <w:rPr>
                <w:rFonts w:cstheme="minorHAnsi"/>
                <w:sz w:val="20"/>
                <w:szCs w:val="20"/>
              </w:rPr>
            </w:pPr>
            <w:r w:rsidRPr="00EC2CAA">
              <w:rPr>
                <w:rFonts w:cstheme="minorHAnsi"/>
                <w:sz w:val="20"/>
                <w:szCs w:val="20"/>
              </w:rPr>
              <w:t>Příl. 5, bod 8</w:t>
            </w:r>
          </w:p>
        </w:tc>
        <w:tc>
          <w:tcPr>
            <w:tcW w:w="7049" w:type="dxa"/>
            <w:vAlign w:val="center"/>
          </w:tcPr>
          <w:p w:rsidR="00167783" w:rsidRPr="00EC2CAA" w:rsidRDefault="00167783" w:rsidP="00167783">
            <w:pPr>
              <w:ind w:firstLine="0"/>
              <w:rPr>
                <w:rFonts w:cstheme="minorHAnsi"/>
                <w:sz w:val="20"/>
                <w:szCs w:val="20"/>
              </w:rPr>
            </w:pPr>
            <w:r w:rsidRPr="00EC2CAA">
              <w:rPr>
                <w:rFonts w:cstheme="minorHAnsi"/>
                <w:sz w:val="20"/>
                <w:szCs w:val="20"/>
              </w:rPr>
              <w:t>Potápěčské práce</w:t>
            </w:r>
          </w:p>
        </w:tc>
        <w:tc>
          <w:tcPr>
            <w:tcW w:w="1368" w:type="dxa"/>
            <w:vAlign w:val="center"/>
          </w:tcPr>
          <w:p w:rsidR="00167783" w:rsidRPr="00EC2CAA" w:rsidRDefault="00167783" w:rsidP="00167783">
            <w:pPr>
              <w:ind w:firstLine="0"/>
              <w:jc w:val="center"/>
              <w:rPr>
                <w:rFonts w:cstheme="minorHAnsi"/>
                <w:sz w:val="20"/>
                <w:szCs w:val="20"/>
              </w:rPr>
            </w:pPr>
            <w:r w:rsidRPr="00EC2CAA">
              <w:rPr>
                <w:rFonts w:cstheme="minorHAnsi"/>
                <w:sz w:val="20"/>
                <w:szCs w:val="20"/>
              </w:rPr>
              <w:t>NE</w:t>
            </w:r>
          </w:p>
        </w:tc>
      </w:tr>
      <w:tr w:rsidR="00167783" w:rsidRPr="00EC2CAA" w:rsidTr="007519FE">
        <w:trPr>
          <w:trHeight w:val="453"/>
          <w:jc w:val="center"/>
        </w:trPr>
        <w:tc>
          <w:tcPr>
            <w:tcW w:w="1436" w:type="dxa"/>
            <w:vAlign w:val="center"/>
          </w:tcPr>
          <w:p w:rsidR="00167783" w:rsidRPr="00EC2CAA" w:rsidRDefault="00167783" w:rsidP="00167783">
            <w:pPr>
              <w:ind w:firstLine="0"/>
              <w:rPr>
                <w:rFonts w:cstheme="minorHAnsi"/>
                <w:sz w:val="20"/>
                <w:szCs w:val="20"/>
              </w:rPr>
            </w:pPr>
            <w:r w:rsidRPr="00EC2CAA">
              <w:rPr>
                <w:rFonts w:cstheme="minorHAnsi"/>
                <w:sz w:val="20"/>
                <w:szCs w:val="20"/>
              </w:rPr>
              <w:t>Příl. 5, bod 9</w:t>
            </w:r>
          </w:p>
        </w:tc>
        <w:tc>
          <w:tcPr>
            <w:tcW w:w="7049" w:type="dxa"/>
            <w:vAlign w:val="center"/>
          </w:tcPr>
          <w:p w:rsidR="00167783" w:rsidRPr="00EC2CAA" w:rsidRDefault="00167783" w:rsidP="00167783">
            <w:pPr>
              <w:ind w:firstLine="0"/>
              <w:rPr>
                <w:rFonts w:cstheme="minorHAnsi"/>
                <w:sz w:val="20"/>
                <w:szCs w:val="20"/>
              </w:rPr>
            </w:pPr>
            <w:r w:rsidRPr="00EC2CAA">
              <w:rPr>
                <w:rFonts w:cstheme="minorHAnsi"/>
                <w:sz w:val="20"/>
                <w:szCs w:val="20"/>
              </w:rPr>
              <w:t>Práce prováděné ve zvýšeném tlaku vzduchu (kesonu)</w:t>
            </w:r>
          </w:p>
        </w:tc>
        <w:tc>
          <w:tcPr>
            <w:tcW w:w="1368" w:type="dxa"/>
            <w:vAlign w:val="center"/>
          </w:tcPr>
          <w:p w:rsidR="00167783" w:rsidRPr="00EC2CAA" w:rsidRDefault="00167783" w:rsidP="00167783">
            <w:pPr>
              <w:ind w:firstLine="0"/>
              <w:jc w:val="center"/>
              <w:rPr>
                <w:rFonts w:cstheme="minorHAnsi"/>
                <w:sz w:val="20"/>
                <w:szCs w:val="20"/>
              </w:rPr>
            </w:pPr>
            <w:r w:rsidRPr="00EC2CAA">
              <w:rPr>
                <w:rFonts w:cstheme="minorHAnsi"/>
                <w:sz w:val="20"/>
                <w:szCs w:val="20"/>
              </w:rPr>
              <w:t>NE</w:t>
            </w:r>
          </w:p>
        </w:tc>
      </w:tr>
      <w:tr w:rsidR="00167783" w:rsidRPr="00EC2CAA" w:rsidTr="007519FE">
        <w:trPr>
          <w:trHeight w:val="479"/>
          <w:jc w:val="center"/>
        </w:trPr>
        <w:tc>
          <w:tcPr>
            <w:tcW w:w="1436" w:type="dxa"/>
            <w:vAlign w:val="center"/>
          </w:tcPr>
          <w:p w:rsidR="00167783" w:rsidRPr="00EC2CAA" w:rsidRDefault="00167783" w:rsidP="00167783">
            <w:pPr>
              <w:ind w:firstLine="0"/>
              <w:rPr>
                <w:rFonts w:cstheme="minorHAnsi"/>
                <w:sz w:val="20"/>
                <w:szCs w:val="20"/>
              </w:rPr>
            </w:pPr>
            <w:r w:rsidRPr="00EC2CAA">
              <w:rPr>
                <w:rFonts w:cstheme="minorHAnsi"/>
                <w:sz w:val="20"/>
                <w:szCs w:val="20"/>
              </w:rPr>
              <w:t>Příl. 5, bod 10</w:t>
            </w:r>
          </w:p>
        </w:tc>
        <w:tc>
          <w:tcPr>
            <w:tcW w:w="7049" w:type="dxa"/>
            <w:vAlign w:val="center"/>
          </w:tcPr>
          <w:p w:rsidR="00167783" w:rsidRPr="00EC2CAA" w:rsidRDefault="00167783" w:rsidP="00167783">
            <w:pPr>
              <w:ind w:firstLine="0"/>
              <w:rPr>
                <w:rFonts w:cstheme="minorHAnsi"/>
                <w:sz w:val="20"/>
                <w:szCs w:val="20"/>
              </w:rPr>
            </w:pPr>
            <w:r w:rsidRPr="00EC2CAA">
              <w:rPr>
                <w:rFonts w:cstheme="minorHAnsi"/>
                <w:sz w:val="20"/>
                <w:szCs w:val="20"/>
              </w:rPr>
              <w:t>Práce s použitím výbušnin podle zvláštních právních předpisů</w:t>
            </w:r>
          </w:p>
        </w:tc>
        <w:tc>
          <w:tcPr>
            <w:tcW w:w="1368" w:type="dxa"/>
            <w:vAlign w:val="center"/>
          </w:tcPr>
          <w:p w:rsidR="00167783" w:rsidRPr="00EC2CAA" w:rsidRDefault="00167783" w:rsidP="00167783">
            <w:pPr>
              <w:ind w:firstLine="0"/>
              <w:jc w:val="center"/>
              <w:rPr>
                <w:rFonts w:cstheme="minorHAnsi"/>
                <w:sz w:val="20"/>
                <w:szCs w:val="20"/>
              </w:rPr>
            </w:pPr>
            <w:r w:rsidRPr="00EC2CAA">
              <w:rPr>
                <w:rFonts w:cstheme="minorHAnsi"/>
                <w:sz w:val="20"/>
                <w:szCs w:val="20"/>
              </w:rPr>
              <w:t>NE</w:t>
            </w:r>
          </w:p>
        </w:tc>
      </w:tr>
      <w:tr w:rsidR="00167783" w:rsidRPr="00EC2CAA" w:rsidTr="007519FE">
        <w:trPr>
          <w:trHeight w:val="154"/>
          <w:jc w:val="center"/>
        </w:trPr>
        <w:tc>
          <w:tcPr>
            <w:tcW w:w="1436" w:type="dxa"/>
            <w:vAlign w:val="center"/>
          </w:tcPr>
          <w:p w:rsidR="00167783" w:rsidRPr="00EC2CAA" w:rsidRDefault="00167783" w:rsidP="00167783">
            <w:pPr>
              <w:ind w:firstLine="0"/>
              <w:rPr>
                <w:rFonts w:cstheme="minorHAnsi"/>
                <w:sz w:val="20"/>
                <w:szCs w:val="20"/>
              </w:rPr>
            </w:pPr>
            <w:r w:rsidRPr="00EC2CAA">
              <w:rPr>
                <w:rFonts w:cstheme="minorHAnsi"/>
                <w:sz w:val="20"/>
                <w:szCs w:val="20"/>
              </w:rPr>
              <w:t>Příl. 5, bod 11</w:t>
            </w:r>
          </w:p>
        </w:tc>
        <w:tc>
          <w:tcPr>
            <w:tcW w:w="7049" w:type="dxa"/>
            <w:vAlign w:val="center"/>
          </w:tcPr>
          <w:p w:rsidR="00167783" w:rsidRPr="00EC2CAA" w:rsidRDefault="00167783" w:rsidP="00167783">
            <w:pPr>
              <w:ind w:firstLine="0"/>
              <w:rPr>
                <w:rFonts w:cstheme="minorHAnsi"/>
                <w:sz w:val="20"/>
                <w:szCs w:val="20"/>
              </w:rPr>
            </w:pPr>
            <w:r w:rsidRPr="00EC2CAA">
              <w:rPr>
                <w:rFonts w:cstheme="minorHAnsi"/>
                <w:sz w:val="20"/>
                <w:szCs w:val="20"/>
              </w:rPr>
              <w:t>Práce spojené s montáží a demontáží těžkých konstrukcí stavebních dílů kovových, betonových a dřevěných, určených pro trvalé zabudování do staveb</w:t>
            </w:r>
          </w:p>
        </w:tc>
        <w:tc>
          <w:tcPr>
            <w:tcW w:w="1368" w:type="dxa"/>
            <w:vAlign w:val="center"/>
          </w:tcPr>
          <w:p w:rsidR="00167783" w:rsidRPr="00EC2CAA" w:rsidRDefault="00167783" w:rsidP="00167783">
            <w:pPr>
              <w:ind w:firstLine="0"/>
              <w:jc w:val="center"/>
              <w:rPr>
                <w:rFonts w:cstheme="minorHAnsi"/>
                <w:sz w:val="20"/>
                <w:szCs w:val="20"/>
              </w:rPr>
            </w:pPr>
            <w:r w:rsidRPr="00EC2CAA">
              <w:rPr>
                <w:rFonts w:cstheme="minorHAnsi"/>
                <w:sz w:val="20"/>
                <w:szCs w:val="20"/>
              </w:rPr>
              <w:t>ANO</w:t>
            </w:r>
          </w:p>
        </w:tc>
      </w:tr>
    </w:tbl>
    <w:p w:rsidR="00D80315" w:rsidRPr="00EC2CAA" w:rsidRDefault="00D80315" w:rsidP="00BC15F2">
      <w:pPr>
        <w:rPr>
          <w:rFonts w:cstheme="minorHAnsi"/>
        </w:rPr>
      </w:pPr>
    </w:p>
    <w:p w:rsidR="00D80315" w:rsidRPr="00EC2CAA" w:rsidRDefault="00D80315" w:rsidP="00D80315">
      <w:pPr>
        <w:ind w:firstLine="0"/>
        <w:rPr>
          <w:rFonts w:cstheme="minorHAnsi"/>
        </w:rPr>
      </w:pPr>
    </w:p>
    <w:p w:rsidR="006220F6" w:rsidRPr="00EC2CAA" w:rsidRDefault="006220F6" w:rsidP="006613FC">
      <w:pPr>
        <w:pStyle w:val="Nadpis1"/>
      </w:pPr>
      <w:bookmarkStart w:id="2" w:name="_Toc349039739"/>
      <w:bookmarkStart w:id="3" w:name="_Toc483309116"/>
      <w:r w:rsidRPr="00EC2CAA">
        <w:lastRenderedPageBreak/>
        <w:t>Základní identifikační údaje</w:t>
      </w:r>
      <w:bookmarkEnd w:id="2"/>
      <w:bookmarkEnd w:id="3"/>
    </w:p>
    <w:p w:rsidR="00ED5054" w:rsidRPr="00EC2CAA" w:rsidRDefault="008D6248" w:rsidP="00C632D7">
      <w:pPr>
        <w:pStyle w:val="Nadpis20"/>
      </w:pPr>
      <w:bookmarkStart w:id="4" w:name="_Toc480266984"/>
      <w:bookmarkStart w:id="5" w:name="_Toc480267140"/>
      <w:bookmarkStart w:id="6" w:name="_Toc481492483"/>
      <w:bookmarkStart w:id="7" w:name="_Toc483309065"/>
      <w:bookmarkStart w:id="8" w:name="_Toc483309117"/>
      <w:r w:rsidRPr="00EC2CAA">
        <w:t>Identifikační údaje zadavatele stavby</w:t>
      </w:r>
      <w:r w:rsidR="00ED5054" w:rsidRPr="00EC2CAA">
        <w:t>:</w:t>
      </w:r>
      <w:bookmarkEnd w:id="4"/>
      <w:bookmarkEnd w:id="5"/>
      <w:bookmarkEnd w:id="6"/>
      <w:bookmarkEnd w:id="7"/>
      <w:bookmarkEnd w:id="8"/>
    </w:p>
    <w:p w:rsidR="006C4F6D" w:rsidRPr="006C4F6D" w:rsidRDefault="006C4F6D" w:rsidP="006C4F6D">
      <w:pPr>
        <w:rPr>
          <w:rFonts w:cstheme="minorHAnsi"/>
          <w:b/>
        </w:rPr>
      </w:pPr>
      <w:bookmarkStart w:id="9" w:name="_Toc213466675"/>
      <w:r w:rsidRPr="006C4F6D">
        <w:rPr>
          <w:rFonts w:cstheme="minorHAnsi"/>
          <w:b/>
        </w:rPr>
        <w:t>Město Kopřivnice</w:t>
      </w:r>
    </w:p>
    <w:p w:rsidR="006C4F6D" w:rsidRPr="006C4F6D" w:rsidRDefault="006C4F6D" w:rsidP="006C4F6D">
      <w:pPr>
        <w:rPr>
          <w:rFonts w:cstheme="minorHAnsi"/>
        </w:rPr>
      </w:pPr>
      <w:r w:rsidRPr="006C4F6D">
        <w:rPr>
          <w:rFonts w:cstheme="minorHAnsi"/>
        </w:rPr>
        <w:t>Štefánikova 1163/12</w:t>
      </w:r>
    </w:p>
    <w:p w:rsidR="006C4F6D" w:rsidRPr="006C4F6D" w:rsidRDefault="006C4F6D" w:rsidP="006C4F6D">
      <w:pPr>
        <w:rPr>
          <w:rFonts w:cstheme="minorHAnsi"/>
        </w:rPr>
      </w:pPr>
      <w:r w:rsidRPr="006C4F6D">
        <w:rPr>
          <w:rFonts w:cstheme="minorHAnsi"/>
        </w:rPr>
        <w:t>742 21 Kopřivnice</w:t>
      </w:r>
    </w:p>
    <w:p w:rsidR="00B2133C" w:rsidRPr="006C4F6D" w:rsidRDefault="006C4F6D" w:rsidP="006C4F6D">
      <w:pPr>
        <w:rPr>
          <w:rFonts w:cstheme="minorHAnsi"/>
        </w:rPr>
      </w:pPr>
      <w:r w:rsidRPr="006C4F6D">
        <w:rPr>
          <w:rFonts w:cstheme="minorHAnsi"/>
        </w:rPr>
        <w:t>IČ: 00298077</w:t>
      </w:r>
    </w:p>
    <w:p w:rsidR="00ED5054" w:rsidRPr="00EC2CAA" w:rsidRDefault="00ED5054" w:rsidP="00C632D7">
      <w:pPr>
        <w:pStyle w:val="Nadpis20"/>
      </w:pPr>
      <w:bookmarkStart w:id="10" w:name="_Toc480266985"/>
      <w:bookmarkStart w:id="11" w:name="_Toc480267141"/>
      <w:bookmarkStart w:id="12" w:name="_Toc481492484"/>
      <w:bookmarkStart w:id="13" w:name="_Toc483309066"/>
      <w:bookmarkStart w:id="14" w:name="_Toc483309118"/>
      <w:r w:rsidRPr="00EC2CAA">
        <w:t>Druh (typ) stavby</w:t>
      </w:r>
      <w:bookmarkEnd w:id="9"/>
      <w:r w:rsidRPr="00EC2CAA">
        <w:t>:</w:t>
      </w:r>
      <w:bookmarkEnd w:id="10"/>
      <w:bookmarkEnd w:id="11"/>
      <w:bookmarkEnd w:id="12"/>
      <w:bookmarkEnd w:id="13"/>
      <w:bookmarkEnd w:id="14"/>
    </w:p>
    <w:p w:rsidR="00A44047" w:rsidRPr="00EC2CAA" w:rsidRDefault="00724F4B" w:rsidP="00724F4B">
      <w:pPr>
        <w:pStyle w:val="Nadpis20"/>
        <w:ind w:firstLine="708"/>
      </w:pPr>
      <w:bookmarkStart w:id="15" w:name="_Toc213466676"/>
      <w:bookmarkStart w:id="16" w:name="_Toc480266986"/>
      <w:bookmarkStart w:id="17" w:name="_Toc480267142"/>
      <w:bookmarkStart w:id="18" w:name="_Toc481492485"/>
      <w:bookmarkStart w:id="19" w:name="_Toc483309067"/>
      <w:bookmarkStart w:id="20" w:name="_Toc483309119"/>
      <w:r w:rsidRPr="00724F4B">
        <w:rPr>
          <w:rFonts w:eastAsia="Calibri"/>
          <w:b w:val="0"/>
          <w:bCs w:val="0"/>
          <w:iCs w:val="0"/>
          <w:szCs w:val="22"/>
          <w:lang w:eastAsia="en-US"/>
        </w:rPr>
        <w:t xml:space="preserve">Rekonstrukce </w:t>
      </w:r>
      <w:r w:rsidR="006C4F6D">
        <w:rPr>
          <w:rFonts w:eastAsia="Calibri"/>
          <w:b w:val="0"/>
          <w:bCs w:val="0"/>
          <w:iCs w:val="0"/>
          <w:szCs w:val="22"/>
          <w:lang w:eastAsia="en-US"/>
        </w:rPr>
        <w:t>náměstí</w:t>
      </w:r>
    </w:p>
    <w:p w:rsidR="00ED5054" w:rsidRPr="00EC2CAA" w:rsidRDefault="00044D02" w:rsidP="00C632D7">
      <w:pPr>
        <w:pStyle w:val="Nadpis20"/>
      </w:pPr>
      <w:r w:rsidRPr="00EC2CAA">
        <w:t>Generální p</w:t>
      </w:r>
      <w:r w:rsidR="00ED5054" w:rsidRPr="00EC2CAA">
        <w:t>rojektant</w:t>
      </w:r>
      <w:bookmarkEnd w:id="15"/>
      <w:r w:rsidR="00ED5054" w:rsidRPr="00EC2CAA">
        <w:t>:</w:t>
      </w:r>
      <w:bookmarkEnd w:id="16"/>
      <w:bookmarkEnd w:id="17"/>
      <w:bookmarkEnd w:id="18"/>
      <w:bookmarkEnd w:id="19"/>
      <w:bookmarkEnd w:id="20"/>
    </w:p>
    <w:p w:rsidR="00B2133C" w:rsidRPr="00EC2CAA" w:rsidRDefault="00B2133C" w:rsidP="00B2133C">
      <w:pPr>
        <w:rPr>
          <w:rFonts w:cstheme="minorHAnsi"/>
        </w:rPr>
      </w:pPr>
      <w:r w:rsidRPr="00EC2CAA">
        <w:rPr>
          <w:rFonts w:cstheme="minorHAnsi"/>
        </w:rPr>
        <w:t>Dopravoprojekt Ostrava a.s.</w:t>
      </w:r>
    </w:p>
    <w:p w:rsidR="00B2133C" w:rsidRPr="00EC2CAA" w:rsidRDefault="00B2133C" w:rsidP="00B2133C">
      <w:pPr>
        <w:rPr>
          <w:rFonts w:cstheme="minorHAnsi"/>
        </w:rPr>
      </w:pPr>
      <w:r w:rsidRPr="00EC2CAA">
        <w:rPr>
          <w:rFonts w:cstheme="minorHAnsi"/>
        </w:rPr>
        <w:t>Masarykovo náměstí 5</w:t>
      </w:r>
    </w:p>
    <w:p w:rsidR="00B2133C" w:rsidRDefault="00B2133C" w:rsidP="00B2133C">
      <w:pPr>
        <w:rPr>
          <w:rFonts w:cstheme="minorHAnsi"/>
          <w:highlight w:val="yellow"/>
        </w:rPr>
      </w:pPr>
      <w:r w:rsidRPr="00EC2CAA">
        <w:rPr>
          <w:rFonts w:cstheme="minorHAnsi"/>
        </w:rPr>
        <w:t>702 00, Ostrava</w:t>
      </w:r>
      <w:r w:rsidRPr="00EC2CAA">
        <w:rPr>
          <w:rFonts w:cstheme="minorHAnsi"/>
          <w:highlight w:val="yellow"/>
        </w:rPr>
        <w:t xml:space="preserve"> </w:t>
      </w:r>
    </w:p>
    <w:p w:rsidR="00672F73" w:rsidRPr="00EC2CAA" w:rsidRDefault="00672F73" w:rsidP="00B2133C">
      <w:pPr>
        <w:rPr>
          <w:rFonts w:cstheme="minorHAnsi"/>
          <w:highlight w:val="yellow"/>
        </w:rPr>
      </w:pPr>
    </w:p>
    <w:p w:rsidR="00BC11A7" w:rsidRDefault="00672F73" w:rsidP="002D5E71">
      <w:pPr>
        <w:tabs>
          <w:tab w:val="left" w:pos="4536"/>
        </w:tabs>
        <w:spacing w:after="0"/>
        <w:rPr>
          <w:rFonts w:cstheme="minorHAnsi"/>
        </w:rPr>
      </w:pPr>
      <w:bookmarkStart w:id="21" w:name="_Toc213466677"/>
      <w:r w:rsidRPr="00672F73">
        <w:rPr>
          <w:rFonts w:cstheme="minorHAnsi"/>
        </w:rPr>
        <w:t>Ing. Róbert Lenčucha</w:t>
      </w:r>
      <w:r w:rsidR="002D5E71" w:rsidRPr="00EC2CAA">
        <w:rPr>
          <w:rFonts w:cstheme="minorHAnsi"/>
        </w:rPr>
        <w:t xml:space="preserve">– hlavní inženýr projektu </w:t>
      </w:r>
    </w:p>
    <w:p w:rsidR="00672F73" w:rsidRPr="00672F73" w:rsidRDefault="00672F73" w:rsidP="00672F73">
      <w:pPr>
        <w:tabs>
          <w:tab w:val="left" w:pos="4536"/>
        </w:tabs>
        <w:spacing w:after="0"/>
        <w:rPr>
          <w:rFonts w:cstheme="minorHAnsi"/>
        </w:rPr>
      </w:pPr>
      <w:r w:rsidRPr="00672F73">
        <w:rPr>
          <w:rFonts w:cstheme="minorHAnsi"/>
        </w:rPr>
        <w:t>autorizovaný inženýr pro dopravní stavby</w:t>
      </w:r>
    </w:p>
    <w:p w:rsidR="008A676F" w:rsidRDefault="00672F73" w:rsidP="00672F73">
      <w:pPr>
        <w:tabs>
          <w:tab w:val="left" w:pos="4536"/>
        </w:tabs>
        <w:spacing w:after="0"/>
        <w:rPr>
          <w:rFonts w:cstheme="minorHAnsi"/>
        </w:rPr>
      </w:pPr>
      <w:r w:rsidRPr="00672F73">
        <w:rPr>
          <w:rFonts w:cstheme="minorHAnsi"/>
        </w:rPr>
        <w:t>číslo autorizace 3000186</w:t>
      </w:r>
    </w:p>
    <w:p w:rsidR="00BD1F7C" w:rsidRPr="00EC2CAA" w:rsidRDefault="00BD1F7C" w:rsidP="00B2133C">
      <w:pPr>
        <w:rPr>
          <w:rFonts w:cstheme="minorHAnsi"/>
        </w:rPr>
      </w:pPr>
    </w:p>
    <w:p w:rsidR="007F7A29" w:rsidRPr="00EC2CAA" w:rsidRDefault="007F7A29" w:rsidP="00C632D7">
      <w:pPr>
        <w:pStyle w:val="Nadpis20"/>
      </w:pPr>
      <w:bookmarkStart w:id="22" w:name="_Toc480266987"/>
      <w:bookmarkStart w:id="23" w:name="_Toc480267143"/>
      <w:bookmarkStart w:id="24" w:name="_Toc481492486"/>
      <w:bookmarkStart w:id="25" w:name="_Toc483309068"/>
      <w:bookmarkStart w:id="26" w:name="_Toc483309120"/>
      <w:r w:rsidRPr="00EC2CAA">
        <w:t>Technický dozor investora:</w:t>
      </w:r>
      <w:bookmarkEnd w:id="22"/>
      <w:bookmarkEnd w:id="23"/>
      <w:bookmarkEnd w:id="24"/>
      <w:bookmarkEnd w:id="25"/>
      <w:bookmarkEnd w:id="26"/>
    </w:p>
    <w:p w:rsidR="00CA5D01" w:rsidRPr="00EC2CAA" w:rsidRDefault="00BD1F7C" w:rsidP="00080DF1">
      <w:pPr>
        <w:rPr>
          <w:rFonts w:cstheme="minorHAnsi"/>
        </w:rPr>
      </w:pPr>
      <w:r w:rsidRPr="00EC2CAA">
        <w:rPr>
          <w:rFonts w:cstheme="minorHAnsi"/>
        </w:rPr>
        <w:t>Momentálně není znám.</w:t>
      </w:r>
    </w:p>
    <w:p w:rsidR="00080DF1" w:rsidRDefault="00080DF1" w:rsidP="00B2133C">
      <w:pPr>
        <w:rPr>
          <w:rFonts w:cstheme="minorHAnsi"/>
        </w:rPr>
      </w:pPr>
    </w:p>
    <w:p w:rsidR="00672F73" w:rsidRDefault="00672F73" w:rsidP="00B2133C">
      <w:pPr>
        <w:rPr>
          <w:rFonts w:cstheme="minorHAnsi"/>
        </w:rPr>
      </w:pPr>
    </w:p>
    <w:p w:rsidR="00672F73" w:rsidRDefault="00672F73" w:rsidP="00B2133C">
      <w:pPr>
        <w:rPr>
          <w:rFonts w:cstheme="minorHAnsi"/>
        </w:rPr>
      </w:pPr>
    </w:p>
    <w:p w:rsidR="00672F73" w:rsidRDefault="00672F73" w:rsidP="00B2133C">
      <w:pPr>
        <w:rPr>
          <w:rFonts w:cstheme="minorHAnsi"/>
        </w:rPr>
      </w:pPr>
    </w:p>
    <w:p w:rsidR="00672F73" w:rsidRDefault="00672F73" w:rsidP="00B2133C">
      <w:pPr>
        <w:rPr>
          <w:rFonts w:cstheme="minorHAnsi"/>
        </w:rPr>
      </w:pPr>
    </w:p>
    <w:p w:rsidR="00672F73" w:rsidRPr="00EC2CAA" w:rsidRDefault="00672F73" w:rsidP="00B2133C">
      <w:pPr>
        <w:rPr>
          <w:rFonts w:cstheme="minorHAnsi"/>
        </w:rPr>
      </w:pPr>
    </w:p>
    <w:p w:rsidR="00044D02" w:rsidRPr="00EC2CAA" w:rsidRDefault="00BD1F7C" w:rsidP="00C632D7">
      <w:pPr>
        <w:pStyle w:val="Nadpis20"/>
      </w:pPr>
      <w:bookmarkStart w:id="27" w:name="_Toc480266988"/>
      <w:bookmarkStart w:id="28" w:name="_Toc480267144"/>
      <w:bookmarkStart w:id="29" w:name="_Toc481492487"/>
      <w:bookmarkStart w:id="30" w:name="_Toc483309069"/>
      <w:bookmarkStart w:id="31" w:name="_Toc483309121"/>
      <w:bookmarkStart w:id="32" w:name="_Toc349039740"/>
      <w:bookmarkEnd w:id="21"/>
      <w:r w:rsidRPr="00EC2CAA">
        <w:t>K</w:t>
      </w:r>
      <w:r w:rsidR="00044D02" w:rsidRPr="00EC2CAA">
        <w:t>oordinátor</w:t>
      </w:r>
      <w:r w:rsidRPr="00EC2CAA">
        <w:t xml:space="preserve"> BOZP</w:t>
      </w:r>
      <w:r w:rsidR="00044D02" w:rsidRPr="00EC2CAA">
        <w:t xml:space="preserve"> během realizace stavby:</w:t>
      </w:r>
      <w:bookmarkEnd w:id="27"/>
      <w:bookmarkEnd w:id="28"/>
      <w:bookmarkEnd w:id="29"/>
      <w:bookmarkEnd w:id="30"/>
      <w:bookmarkEnd w:id="31"/>
    </w:p>
    <w:p w:rsidR="00044D02" w:rsidRDefault="00BD1F7C" w:rsidP="00044D02">
      <w:pPr>
        <w:ind w:left="707" w:firstLine="13"/>
        <w:rPr>
          <w:rFonts w:cstheme="minorHAnsi"/>
        </w:rPr>
      </w:pPr>
      <w:r w:rsidRPr="00EC2CAA">
        <w:rPr>
          <w:rFonts w:cstheme="minorHAnsi"/>
        </w:rPr>
        <w:t>Momentálně není znám.</w:t>
      </w:r>
    </w:p>
    <w:p w:rsidR="00AF5911" w:rsidRPr="00EC2CAA" w:rsidRDefault="00AF5911" w:rsidP="00044D02">
      <w:pPr>
        <w:ind w:left="707" w:firstLine="13"/>
        <w:rPr>
          <w:rFonts w:cstheme="minorHAnsi"/>
        </w:rPr>
      </w:pPr>
      <w:r>
        <w:rPr>
          <w:rFonts w:cstheme="minorHAnsi"/>
        </w:rPr>
        <w:t>V tomto plánu je předpokládáno se jmenováním KOO BOZP</w:t>
      </w:r>
      <w:r w:rsidR="00603F5D">
        <w:rPr>
          <w:rFonts w:cstheme="minorHAnsi"/>
        </w:rPr>
        <w:t xml:space="preserve"> při realizaci</w:t>
      </w:r>
      <w:r>
        <w:rPr>
          <w:rFonts w:cstheme="minorHAnsi"/>
        </w:rPr>
        <w:t xml:space="preserve"> s kontrolou na staveništi min. 3x týdně.</w:t>
      </w:r>
    </w:p>
    <w:p w:rsidR="00BD1F7C" w:rsidRPr="00EC2CAA" w:rsidRDefault="00BD1F7C" w:rsidP="00044D02">
      <w:pPr>
        <w:ind w:left="707" w:firstLine="13"/>
        <w:rPr>
          <w:rFonts w:cstheme="minorHAnsi"/>
        </w:rPr>
      </w:pPr>
    </w:p>
    <w:p w:rsidR="00BD1F7C" w:rsidRPr="00EC2CAA" w:rsidRDefault="00BD1F7C" w:rsidP="00044D02">
      <w:pPr>
        <w:ind w:left="707" w:firstLine="13"/>
        <w:rPr>
          <w:rFonts w:cstheme="minorHAnsi"/>
        </w:rPr>
      </w:pPr>
    </w:p>
    <w:p w:rsidR="00D80315" w:rsidRPr="00EC2CAA" w:rsidRDefault="00D80315" w:rsidP="00044D02">
      <w:pPr>
        <w:ind w:left="707" w:firstLine="13"/>
        <w:rPr>
          <w:rFonts w:cstheme="minorHAnsi"/>
        </w:rPr>
      </w:pPr>
    </w:p>
    <w:p w:rsidR="00D80315" w:rsidRPr="00EC2CAA" w:rsidRDefault="00D80315" w:rsidP="00044D02">
      <w:pPr>
        <w:ind w:left="707" w:firstLine="13"/>
        <w:rPr>
          <w:rFonts w:cstheme="minorHAnsi"/>
        </w:rPr>
      </w:pPr>
    </w:p>
    <w:p w:rsidR="00D80315" w:rsidRPr="00EC2CAA" w:rsidRDefault="00D80315" w:rsidP="00044D02">
      <w:pPr>
        <w:ind w:left="707" w:firstLine="13"/>
        <w:rPr>
          <w:rFonts w:cstheme="minorHAnsi"/>
        </w:rPr>
      </w:pPr>
    </w:p>
    <w:p w:rsidR="00D80315" w:rsidRPr="00EC2CAA" w:rsidRDefault="00D80315" w:rsidP="00044D02">
      <w:pPr>
        <w:ind w:left="707" w:firstLine="13"/>
        <w:rPr>
          <w:rFonts w:cstheme="minorHAnsi"/>
        </w:rPr>
      </w:pPr>
    </w:p>
    <w:p w:rsidR="00621A2C" w:rsidRPr="00EC2CAA" w:rsidRDefault="00C07CE6" w:rsidP="006613FC">
      <w:pPr>
        <w:pStyle w:val="Nadpis1"/>
      </w:pPr>
      <w:bookmarkStart w:id="33" w:name="_Toc483309122"/>
      <w:r w:rsidRPr="00EC2CAA">
        <w:lastRenderedPageBreak/>
        <w:t>Charak</w:t>
      </w:r>
      <w:r w:rsidR="008A2262" w:rsidRPr="00EC2CAA">
        <w:t>t</w:t>
      </w:r>
      <w:r w:rsidRPr="00EC2CAA">
        <w:t>eristika</w:t>
      </w:r>
      <w:r w:rsidR="00621A2C" w:rsidRPr="00EC2CAA">
        <w:t xml:space="preserve"> stavby</w:t>
      </w:r>
      <w:bookmarkEnd w:id="32"/>
      <w:bookmarkEnd w:id="33"/>
    </w:p>
    <w:p w:rsidR="00952D62" w:rsidRPr="002E396D" w:rsidRDefault="00952D62" w:rsidP="00952D62">
      <w:pPr>
        <w:pStyle w:val="Odstavec"/>
        <w:rPr>
          <w:rFonts w:asciiTheme="minorHAnsi" w:hAnsiTheme="minorHAnsi" w:cstheme="minorHAnsi"/>
        </w:rPr>
      </w:pPr>
      <w:bookmarkStart w:id="34" w:name="_Toc349039741"/>
      <w:bookmarkStart w:id="35" w:name="_Toc483309123"/>
      <w:r w:rsidRPr="002E396D">
        <w:rPr>
          <w:rFonts w:asciiTheme="minorHAnsi" w:hAnsiTheme="minorHAnsi" w:cstheme="minorHAnsi"/>
        </w:rPr>
        <w:t>V rámci stavby bude provedena revitalizace vymezeného prostoru centra města Kopřivnice.</w:t>
      </w:r>
    </w:p>
    <w:p w:rsidR="00952D62" w:rsidRPr="002E396D" w:rsidRDefault="00952D62" w:rsidP="00952D62">
      <w:pPr>
        <w:pStyle w:val="Odstavec"/>
        <w:rPr>
          <w:rFonts w:asciiTheme="minorHAnsi" w:hAnsiTheme="minorHAnsi" w:cstheme="minorHAnsi"/>
        </w:rPr>
      </w:pPr>
      <w:r w:rsidRPr="002E396D">
        <w:rPr>
          <w:rFonts w:asciiTheme="minorHAnsi" w:hAnsiTheme="minorHAnsi" w:cstheme="minorHAnsi"/>
        </w:rPr>
        <w:t xml:space="preserve"> V rámci projektu bude významně zlepšena stávající infrastruktura, jde zejména o technické zhodnocení stávajících komunikací- pochůzích i pojížděných. Hlavní pěší osa průchodu centrální zónou, spojovací linie mezi radnicí a obytnými soubory v západní a severní části města, je zachována. Je navržena další pěší osa, rovnoběžná s hlavní osou, ve směru od parkoviště na ulici Obránců míru a objektem Tatrovanky. Volný pozemek mezi objektem Tatrovanka a parkovištěm je určen pro budoucí zástavbu, bude zde vysázena zeleň. Ze strany ulice Štefánikovy nebude možné vjíždět auty do centrální části, přechody budou sloužit pouze pro pěší. V návrhu je zachována příčná pěší osa. Cyklistická stezka vedená napříč územím je přerušena, v rámci studie území byla dohodnuta smíšená zóna v centrální části města. Je navržen nový větší shromažďovací prostor ve spodní části centrální zóny. Pro překonání terénních rozdílů budou zřízena nová terénní schodiště, které přibližně kopírují stávající výškové řešení, jsou navrženy také rampové chodníky.</w:t>
      </w:r>
    </w:p>
    <w:p w:rsidR="00952D62" w:rsidRPr="002E396D" w:rsidRDefault="00952D62" w:rsidP="00952D62">
      <w:pPr>
        <w:pStyle w:val="Odstavec"/>
        <w:rPr>
          <w:rFonts w:asciiTheme="minorHAnsi" w:hAnsiTheme="minorHAnsi" w:cstheme="minorHAnsi"/>
        </w:rPr>
      </w:pPr>
      <w:r w:rsidRPr="002E396D">
        <w:rPr>
          <w:rFonts w:asciiTheme="minorHAnsi" w:hAnsiTheme="minorHAnsi" w:cstheme="minorHAnsi"/>
        </w:rPr>
        <w:t>Parkování je řešeno na ul. Obránců míru, vytvořené parkoviště slouží především pro klienty a majitele objektu „Tatrovanka“, je zde řešen i příjezd zásobování. Návrh této plochy je doplněn o zeleň, stání pro kontejnery, odvodnění území a nový přechod pro chodce s nájezdovou rampou.</w:t>
      </w:r>
    </w:p>
    <w:p w:rsidR="00952D62" w:rsidRPr="002E396D" w:rsidRDefault="00952D62" w:rsidP="00952D62">
      <w:pPr>
        <w:pStyle w:val="Odstavec"/>
        <w:rPr>
          <w:rFonts w:asciiTheme="minorHAnsi" w:hAnsiTheme="minorHAnsi" w:cstheme="minorHAnsi"/>
        </w:rPr>
      </w:pPr>
      <w:r w:rsidRPr="002E396D">
        <w:rPr>
          <w:rFonts w:asciiTheme="minorHAnsi" w:hAnsiTheme="minorHAnsi" w:cstheme="minorHAnsi"/>
        </w:rPr>
        <w:t>Je navržen nový přístřešek pro koncertní a společenské akce, včetně podia, který se nachází uprostřed centrální zóny. Jedná se o univerzální stavbu, která rozděluje shromažďovací prostor a parkový relaxační prostor a bude sloužit občanům města také k posezení jako „out office“. Zastřešené podium je o velikosti 20x6m. Je možné využití pro kulturní akce z obou stran prostranství. Podium bude sloužit celosezonním aktivitám. Podrobné řešení je zobrazeno v samostatné příloze dokumentace. Přístřešek bude obsahovat elektro rozvaděč, osvětlení, ozvučení a Wi-Fi.</w:t>
      </w:r>
    </w:p>
    <w:p w:rsidR="00952D62" w:rsidRPr="002E396D" w:rsidRDefault="00952D62" w:rsidP="00952D62">
      <w:pPr>
        <w:pStyle w:val="Odstavec"/>
        <w:rPr>
          <w:rFonts w:asciiTheme="minorHAnsi" w:hAnsiTheme="minorHAnsi" w:cstheme="minorHAnsi"/>
        </w:rPr>
      </w:pPr>
      <w:r w:rsidRPr="002E396D">
        <w:rPr>
          <w:rFonts w:asciiTheme="minorHAnsi" w:hAnsiTheme="minorHAnsi" w:cstheme="minorHAnsi"/>
        </w:rPr>
        <w:t xml:space="preserve">V rámci projektu bude v pódiu vedle kulturního domu umístěn nosný prvek pro osazení vánočního stromu či májky. V technickém koridoru bude umístěn přívod elektřiny pro osvětlení. Budou upraveny předzahrádky a posezení v jednotném systému vycházejícího z moderního pojetí designu centrálního přístřešku, bude vytvořeno výstavní podium pro školy. Je navržen nový skleněný pavilón v podélné ose pěší trasy. Tento objekt také řeší terénní výškový rozdíl, který se zde nachází. </w:t>
      </w:r>
    </w:p>
    <w:p w:rsidR="00952D62" w:rsidRPr="002E396D" w:rsidRDefault="00952D62" w:rsidP="00952D62">
      <w:pPr>
        <w:pStyle w:val="Odstavec"/>
        <w:rPr>
          <w:rFonts w:asciiTheme="minorHAnsi" w:hAnsiTheme="minorHAnsi" w:cstheme="minorHAnsi"/>
        </w:rPr>
      </w:pPr>
      <w:r w:rsidRPr="002E396D">
        <w:rPr>
          <w:rFonts w:asciiTheme="minorHAnsi" w:hAnsiTheme="minorHAnsi" w:cstheme="minorHAnsi"/>
        </w:rPr>
        <w:t>Na ploše před kulturním domem je navržen stánkový prodej v podobě 10ks stánků. Vzhled stánků bude odpovídat tradici průmyslového města. Stánky jsou navrženy po dvou podélných stranách rovnoběžně s hlavní pěší podélnou osou. Další stánky lze přidat na příčné strany a vznikne tak systém opticky uzavřeného „stánkového“ náměstí. Pro každý stánek bude připraveno v technickém koridoru napojení na elektřinu. Zásobování těchto stánků bude probíhat z nově navrženého dopravního spojení z ulice Obránců míru.</w:t>
      </w:r>
    </w:p>
    <w:p w:rsidR="00952D62" w:rsidRPr="002E396D" w:rsidRDefault="00952D62" w:rsidP="00952D62">
      <w:pPr>
        <w:pStyle w:val="Odstavec"/>
        <w:rPr>
          <w:rFonts w:asciiTheme="minorHAnsi" w:hAnsiTheme="minorHAnsi" w:cstheme="minorHAnsi"/>
        </w:rPr>
      </w:pPr>
      <w:r w:rsidRPr="002E396D">
        <w:rPr>
          <w:rFonts w:asciiTheme="minorHAnsi" w:hAnsiTheme="minorHAnsi" w:cstheme="minorHAnsi"/>
        </w:rPr>
        <w:t>Je navržena redukce parkového veřejného prostoru do podoby zjednodušení travnatého porostu a zachováním dvou stromů. Jsou navrženy nové aleje stromů. Je navržen přírodní prvek (blok nových stromů) před Interhotelem a také doplnění zeleného území mezi objektem Kulturního domu a „Tatrovanky“. Vedle objektu „Tatrovanky“ je navržena dočasná zeleň pro případ budoucího odstranění s ohledem na výhledové zastavění pozemku. Centrální plocha zeleně bude uměle zavlažována z retenčních nádrží.</w:t>
      </w:r>
    </w:p>
    <w:p w:rsidR="00952D62" w:rsidRPr="002E396D" w:rsidRDefault="00952D62" w:rsidP="00952D62">
      <w:pPr>
        <w:pStyle w:val="Odstavec"/>
        <w:rPr>
          <w:rFonts w:asciiTheme="minorHAnsi" w:hAnsiTheme="minorHAnsi" w:cstheme="minorHAnsi"/>
        </w:rPr>
      </w:pPr>
      <w:r w:rsidRPr="002E396D">
        <w:rPr>
          <w:rFonts w:asciiTheme="minorHAnsi" w:hAnsiTheme="minorHAnsi" w:cstheme="minorHAnsi"/>
        </w:rPr>
        <w:lastRenderedPageBreak/>
        <w:t>Projekt obsahuje vybavení lokality mobiliářem (lavičky, odpadkové koše, stojany na kola, nosiče sáčků, ochranné mříže ke stromům, plakátovací plochy, směrovníky, zastínění předzahrádek). Stávající uliční hodiny budou demontovány, renovovány a znovu osazeny v dolní části plochy.</w:t>
      </w:r>
    </w:p>
    <w:p w:rsidR="00952D62" w:rsidRPr="002E396D" w:rsidRDefault="00952D62" w:rsidP="00952D62">
      <w:pPr>
        <w:pStyle w:val="Odstavec"/>
        <w:rPr>
          <w:rFonts w:asciiTheme="minorHAnsi" w:hAnsiTheme="minorHAnsi" w:cstheme="minorHAnsi"/>
        </w:rPr>
      </w:pPr>
      <w:r w:rsidRPr="002E396D">
        <w:rPr>
          <w:rFonts w:asciiTheme="minorHAnsi" w:hAnsiTheme="minorHAnsi" w:cstheme="minorHAnsi"/>
        </w:rPr>
        <w:t>Stavba vyvolává řadu přeložek inženýrských sítí, řeší problematiku zatrubnění části vodoteče Kopřivnička i výsadbu nové zeleně. Na hlavní multifunkční ploše před kulturním domem bude umístěna fontána, která bude tvořena 4-mi řadami s celkem 19-ti tryskami. V rámci stavby je řešeno nové veřejné osvětlení.</w:t>
      </w:r>
    </w:p>
    <w:p w:rsidR="00B267C2" w:rsidRPr="00672F73" w:rsidRDefault="00D67DCC" w:rsidP="00672F73">
      <w:pPr>
        <w:pStyle w:val="Nadpis1"/>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9" type="#_x0000_t75" style="position:absolute;left:0;text-align:left;margin-left:-10.75pt;margin-top:38.65pt;width:453.85pt;height:293.3pt;z-index:-251657728;mso-position-horizontal-relative:text;mso-position-vertical-relative:text;mso-width-relative:page;mso-height-relative:page" wrapcoords="-36 0 -36 21552 21600 21552 21600 0 -36 0">
            <v:imagedata r:id="rId9" o:title="mapa 1" cropbottom="8072f"/>
            <w10:wrap type="topAndBottom"/>
          </v:shape>
        </w:pict>
      </w:r>
      <w:r w:rsidR="00672F73" w:rsidRPr="00EC2CAA">
        <w:rPr>
          <w:noProof/>
          <w:lang w:eastAsia="cs-CZ"/>
        </w:rPr>
        <mc:AlternateContent>
          <mc:Choice Requires="wps">
            <w:drawing>
              <wp:anchor distT="0" distB="0" distL="114300" distR="114300" simplePos="0" relativeHeight="251656704" behindDoc="0" locked="0" layoutInCell="1" allowOverlap="1" wp14:anchorId="3BC42B97" wp14:editId="6FC919FE">
                <wp:simplePos x="0" y="0"/>
                <wp:positionH relativeFrom="column">
                  <wp:posOffset>3683168</wp:posOffset>
                </wp:positionH>
                <wp:positionV relativeFrom="paragraph">
                  <wp:posOffset>1796881</wp:posOffset>
                </wp:positionV>
                <wp:extent cx="1307939" cy="335666"/>
                <wp:effectExtent l="495300" t="0" r="26035" b="350520"/>
                <wp:wrapNone/>
                <wp:docPr id="8" name="AutoShape 1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307939" cy="335666"/>
                        </a:xfrm>
                        <a:prstGeom prst="borderCallout2">
                          <a:avLst>
                            <a:gd name="adj1" fmla="val 37579"/>
                            <a:gd name="adj2" fmla="val -6843"/>
                            <a:gd name="adj3" fmla="val 37579"/>
                            <a:gd name="adj4" fmla="val -18014"/>
                            <a:gd name="adj5" fmla="val 190613"/>
                            <a:gd name="adj6" fmla="val -37023"/>
                          </a:avLst>
                        </a:prstGeom>
                        <a:solidFill>
                          <a:srgbClr val="FFFFFF"/>
                        </a:solidFill>
                        <a:ln w="22225">
                          <a:solidFill>
                            <a:srgbClr val="C00000"/>
                          </a:solidFill>
                          <a:miter lim="800000"/>
                          <a:headEnd/>
                          <a:tailEnd/>
                        </a:ln>
                      </wps:spPr>
                      <wps:txbx>
                        <w:txbxContent>
                          <w:p w:rsidR="00B806B2" w:rsidRDefault="00B806B2" w:rsidP="00672F73">
                            <w:pPr>
                              <w:ind w:firstLine="0"/>
                              <w:jc w:val="center"/>
                            </w:pPr>
                            <w:r>
                              <w:t>ZÁJMOVÉ ÚZEMÍ</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type id="_x0000_t48" coordsize="21600,21600" o:spt="48" adj="-10080,24300,-3600,4050,-1800,4050" path="m@0@1l@2@3@4@5nfem,l21600,r,21600l,21600xe">
                <v:stroke joinstyle="miter"/>
                <v:formulas>
                  <v:f eqn="val #0"/>
                  <v:f eqn="val #1"/>
                  <v:f eqn="val #2"/>
                  <v:f eqn="val #3"/>
                  <v:f eqn="val #4"/>
                  <v:f eqn="val #5"/>
                </v:formulas>
                <v:path arrowok="t" o:extrusionok="f" gradientshapeok="t" o:connecttype="custom" o:connectlocs="@0,@1;10800,0;10800,21600;0,10800;21600,10800"/>
                <v:handles>
                  <v:h position="#0,#1"/>
                  <v:h position="#2,#3"/>
                  <v:h position="#4,#5"/>
                </v:handles>
                <o:callout v:ext="edit" on="t"/>
              </v:shapetype>
              <v:shape id="AutoShape 10" o:spid="_x0000_s1026" type="#_x0000_t48" style="position:absolute;left:0;text-align:left;margin-left:290pt;margin-top:141.5pt;width:103pt;height:26.45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hIinaQIAACIFAAAOAAAAZHJzL2Uyb0RvYy54bWysVNtu2zAMfR+wfxD0nvqWOIlRpxjSdRjQ&#10;bQW6fYAsybE2XTxJidN9fSnFzdy1exmmB0E0j4/IQ1KXV0cl0YFbJ4yucXaRYsQ1NUzoXY2/fb2Z&#10;rTBynmhGpNG8xg/c4avN2zeXQ1/x3HRGMm4RkGhXDX2NO+/7Kkkc7bgi7sL0XIOzNVYRD6bdJcyS&#10;AdiVTPI0LZPBWNZbQ7lz8PX65MSbyN+2nPovbeu4R7LGEJuPu417E/Zkc0mqnSV9J+gYBvmHKBQR&#10;Gi49U10TT9DeihdUSlBrnGn9BTUqMW0rKI85QDZZ+kc29x3pecwFxHH9WSb3/2jp58OdRYLVGAql&#10;iYISvdt7E29GWdRn6F0FsPv+zoYMXX9r6A8HwiXPPMFwgEHN8Mkw4CHAEzU5tlaFPyFbdIzSP5yl&#10;50ePKHzMinS5LtYYUfAVxaIsy1CbhFRPf/fW+Q/cKBQONW6g7txuiZRm7/N4DzncOh+LwMZUCPue&#10;YdQqCTU9EImK5WK5Hms+weRTzKxczYuXmGKK+QvPfIqZZas0m78kWkxB2Tots1duK6egWbFM8wgC&#10;OcYk4fQkSCyKkYLdCCmjYXfNVloEGdf4Jq5RSzeFSY2GGuewFlG+Z0435dimYb3GoYSH8ZVCQf+c&#10;QaTqOGHvNYvD5YmQpzPELPXYNqFTwpC6yh+bIwDDsTHsARrImtOYwrMCh87YXxgNMKI1dj/3xHKM&#10;5EcNM7DO5vMw09GYL5Y5GHbqaaYeoilQ1Zh6i9HJ2PrTS7Dvrdh1cFcWhdAmjEAr/FOPn+IaI4dB&#10;jH05Phph0qd2RP1+2jaPAAAA//8DAFBLAwQUAAYACAAAACEAuRbmTuAAAAALAQAADwAAAGRycy9k&#10;b3ducmV2LnhtbEyPzU7DMBCE70i8g7VI3KhDo7ZpyKaCAhLXNj306MQmseqfKHaTwNOznOA2ox3N&#10;flPsZmvYqIagvUN4XCTAlGu81K5FOFXvDxmwEIWTwninEL5UgF15e1OIXPrJHdR4jC2jEhdygdDF&#10;2Oech6ZTVoSF75Wj26cfrIhkh5bLQUxUbg1fJsmaW6EdfehEr/adai7Hq0UYz2/fl9dNrSs9f5h+&#10;f5peqsOEeH83Pz8Bi2qOf2H4xSd0KImp9lcnAzMIqyyhLRFhmaUkKLHJ1iRqhDRdbYGXBf+/ofwB&#10;AAD//wMAUEsBAi0AFAAGAAgAAAAhALaDOJL+AAAA4QEAABMAAAAAAAAAAAAAAAAAAAAAAFtDb250&#10;ZW50X1R5cGVzXS54bWxQSwECLQAUAAYACAAAACEAOP0h/9YAAACUAQAACwAAAAAAAAAAAAAAAAAv&#10;AQAAX3JlbHMvLnJlbHNQSwECLQAUAAYACAAAACEA2ISIp2kCAAAiBQAADgAAAAAAAAAAAAAAAAAu&#10;AgAAZHJzL2Uyb0RvYy54bWxQSwECLQAUAAYACAAAACEAuRbmTuAAAAALAQAADwAAAAAAAAAAAAAA&#10;AADDBAAAZHJzL2Rvd25yZXYueG1sUEsFBgAAAAAEAAQA8wAAANAFAAAAAA==&#10;" adj="-7997,41172,-3891,8117,-1478,8117" strokecolor="#c00000" strokeweight="1.75pt">
                <v:textbox>
                  <w:txbxContent>
                    <w:p w:rsidR="00B806B2" w:rsidRDefault="00B806B2" w:rsidP="00672F73">
                      <w:pPr>
                        <w:ind w:firstLine="0"/>
                        <w:jc w:val="center"/>
                      </w:pPr>
                      <w:r>
                        <w:t>ZÁJMOVÉ ÚZEMÍ</w:t>
                      </w:r>
                    </w:p>
                  </w:txbxContent>
                </v:textbox>
                <o:callout v:ext="edit" minusy="t"/>
              </v:shape>
            </w:pict>
          </mc:Fallback>
        </mc:AlternateContent>
      </w:r>
      <w:r w:rsidR="00C420DC" w:rsidRPr="00EC2CAA">
        <w:t>S</w:t>
      </w:r>
      <w:r w:rsidR="006220F6" w:rsidRPr="00EC2CAA">
        <w:t>chematické zobrazení stavby ve vazbě na okolí</w:t>
      </w:r>
      <w:bookmarkEnd w:id="34"/>
      <w:bookmarkEnd w:id="35"/>
    </w:p>
    <w:p w:rsidR="006220F6" w:rsidRPr="006613FC" w:rsidRDefault="00C724D4" w:rsidP="006613FC">
      <w:pPr>
        <w:pStyle w:val="Nadpis1"/>
      </w:pPr>
      <w:bookmarkStart w:id="36" w:name="_Toc483309124"/>
      <w:r w:rsidRPr="006613FC">
        <w:t>Seznam právních předpisů k zajištění bezpečnosti a ochrany zdraví při práci</w:t>
      </w:r>
      <w:bookmarkEnd w:id="36"/>
    </w:p>
    <w:p w:rsidR="00C724D4" w:rsidRPr="00EC2CAA" w:rsidRDefault="00C724D4" w:rsidP="007A1874">
      <w:pPr>
        <w:pStyle w:val="Odstavecseseznamem"/>
        <w:numPr>
          <w:ilvl w:val="0"/>
          <w:numId w:val="8"/>
        </w:numPr>
        <w:ind w:left="1134" w:hanging="567"/>
        <w:rPr>
          <w:rFonts w:cstheme="minorHAnsi"/>
        </w:rPr>
      </w:pPr>
      <w:r w:rsidRPr="00EC2CAA">
        <w:rPr>
          <w:rFonts w:cstheme="minorHAnsi"/>
          <w:color w:val="000000"/>
        </w:rPr>
        <w:t xml:space="preserve">zákon č. 262/2006 Sb., </w:t>
      </w:r>
      <w:r w:rsidRPr="00EC2CAA">
        <w:rPr>
          <w:rFonts w:cstheme="minorHAnsi"/>
        </w:rPr>
        <w:t>zákoník práce, v platném znění</w:t>
      </w:r>
    </w:p>
    <w:p w:rsidR="00C724D4" w:rsidRPr="00EC2CAA" w:rsidRDefault="00C724D4" w:rsidP="007A1874">
      <w:pPr>
        <w:pStyle w:val="Odstavecseseznamem"/>
        <w:numPr>
          <w:ilvl w:val="0"/>
          <w:numId w:val="8"/>
        </w:numPr>
        <w:ind w:left="1134" w:hanging="567"/>
        <w:rPr>
          <w:rFonts w:cstheme="minorHAnsi"/>
        </w:rPr>
      </w:pPr>
      <w:r w:rsidRPr="00EC2CAA">
        <w:rPr>
          <w:rFonts w:cstheme="minorHAnsi"/>
        </w:rPr>
        <w:t>zákon č. 309/2006 Sb., o zajištění dalších podmínek bezpečnosti a ochrany zdraví při práci, v platném znění</w:t>
      </w:r>
    </w:p>
    <w:p w:rsidR="00C724D4" w:rsidRPr="00EC2CAA" w:rsidRDefault="00C724D4" w:rsidP="007A1874">
      <w:pPr>
        <w:pStyle w:val="Odstavecseseznamem"/>
        <w:numPr>
          <w:ilvl w:val="0"/>
          <w:numId w:val="8"/>
        </w:numPr>
        <w:ind w:left="1134" w:hanging="567"/>
        <w:rPr>
          <w:rFonts w:cstheme="minorHAnsi"/>
        </w:rPr>
      </w:pPr>
      <w:r w:rsidRPr="00EC2CAA">
        <w:rPr>
          <w:rFonts w:cstheme="minorHAnsi"/>
        </w:rPr>
        <w:t>zákon č. 258/2000 Sb., o ochraně veřejného zdraví, v platném znění</w:t>
      </w:r>
    </w:p>
    <w:p w:rsidR="00C724D4" w:rsidRPr="00EC2CAA" w:rsidRDefault="00C724D4" w:rsidP="007A1874">
      <w:pPr>
        <w:pStyle w:val="Odstavecseseznamem"/>
        <w:numPr>
          <w:ilvl w:val="0"/>
          <w:numId w:val="8"/>
        </w:numPr>
        <w:ind w:left="1134" w:hanging="567"/>
        <w:rPr>
          <w:rFonts w:cstheme="minorHAnsi"/>
        </w:rPr>
      </w:pPr>
      <w:r w:rsidRPr="00EC2CAA">
        <w:rPr>
          <w:rFonts w:cstheme="minorHAnsi"/>
        </w:rPr>
        <w:t>zákon č. 183/2006 Sb., stavební zákon, v platném znění</w:t>
      </w:r>
    </w:p>
    <w:p w:rsidR="00C724D4" w:rsidRPr="00EC2CAA" w:rsidRDefault="00C724D4" w:rsidP="007A1874">
      <w:pPr>
        <w:pStyle w:val="Odstavecseseznamem"/>
        <w:numPr>
          <w:ilvl w:val="0"/>
          <w:numId w:val="8"/>
        </w:numPr>
        <w:ind w:left="1134" w:hanging="567"/>
        <w:rPr>
          <w:rFonts w:cstheme="minorHAnsi"/>
        </w:rPr>
      </w:pPr>
      <w:r w:rsidRPr="00EC2CAA">
        <w:rPr>
          <w:rFonts w:cstheme="minorHAnsi"/>
        </w:rPr>
        <w:t>zákon č. 185/2001 Sb., zákon o odpadech, v platném znění</w:t>
      </w:r>
    </w:p>
    <w:p w:rsidR="00C724D4" w:rsidRPr="00EC2CAA" w:rsidRDefault="00C724D4" w:rsidP="007A1874">
      <w:pPr>
        <w:pStyle w:val="Odstavecseseznamem"/>
        <w:numPr>
          <w:ilvl w:val="0"/>
          <w:numId w:val="8"/>
        </w:numPr>
        <w:ind w:left="1134" w:hanging="567"/>
        <w:rPr>
          <w:rFonts w:cstheme="minorHAnsi"/>
        </w:rPr>
      </w:pPr>
      <w:r w:rsidRPr="00EC2CAA">
        <w:rPr>
          <w:rFonts w:cstheme="minorHAnsi"/>
        </w:rPr>
        <w:t>zákon č. 458/2000 Sb., zákon o podmínkách podnikání a o výkonu státní správy v energetických odvětvích a o změně některých zákonů (Energetický zákon)</w:t>
      </w:r>
    </w:p>
    <w:p w:rsidR="00C724D4" w:rsidRPr="00EC2CAA" w:rsidRDefault="00C724D4" w:rsidP="00C724D4">
      <w:pPr>
        <w:ind w:left="1134" w:hanging="567"/>
        <w:rPr>
          <w:rFonts w:cstheme="minorHAnsi"/>
        </w:rPr>
      </w:pPr>
    </w:p>
    <w:p w:rsidR="00C724D4" w:rsidRPr="00EC2CAA" w:rsidRDefault="00C724D4" w:rsidP="007A1874">
      <w:pPr>
        <w:pStyle w:val="Odstavecseseznamem"/>
        <w:numPr>
          <w:ilvl w:val="0"/>
          <w:numId w:val="8"/>
        </w:numPr>
        <w:ind w:left="1134" w:hanging="567"/>
        <w:rPr>
          <w:rFonts w:cstheme="minorHAnsi"/>
        </w:rPr>
      </w:pPr>
      <w:r w:rsidRPr="00EC2CAA">
        <w:rPr>
          <w:rFonts w:cstheme="minorHAnsi"/>
        </w:rPr>
        <w:lastRenderedPageBreak/>
        <w:t>nařízení vlády č. 362/2005 Sb., o bližších požadavcích na bezpečnost a ochranu zdraví při práci na pracovišti s nebezpečím pádu z výšky nebo do hloubky, v platném znění</w:t>
      </w:r>
    </w:p>
    <w:p w:rsidR="00C724D4" w:rsidRPr="00EC2CAA" w:rsidRDefault="00C724D4" w:rsidP="007A1874">
      <w:pPr>
        <w:pStyle w:val="Odstavecseseznamem"/>
        <w:numPr>
          <w:ilvl w:val="0"/>
          <w:numId w:val="8"/>
        </w:numPr>
        <w:ind w:left="1134" w:hanging="567"/>
        <w:rPr>
          <w:rFonts w:cstheme="minorHAnsi"/>
        </w:rPr>
      </w:pPr>
      <w:r w:rsidRPr="00EC2CAA">
        <w:rPr>
          <w:rFonts w:cstheme="minorHAnsi"/>
        </w:rPr>
        <w:t>nařízení vlády č. 101/2005 Sb., o podrobnějších požadavcích na pracoviště a pracovní prostředí, v platném znění</w:t>
      </w:r>
    </w:p>
    <w:p w:rsidR="00C724D4" w:rsidRPr="00EC2CAA" w:rsidRDefault="00C724D4" w:rsidP="007A1874">
      <w:pPr>
        <w:pStyle w:val="Odstavecseseznamem"/>
        <w:numPr>
          <w:ilvl w:val="0"/>
          <w:numId w:val="8"/>
        </w:numPr>
        <w:ind w:left="1134" w:hanging="567"/>
        <w:rPr>
          <w:rFonts w:cstheme="minorHAnsi"/>
        </w:rPr>
      </w:pPr>
      <w:r w:rsidRPr="00EC2CAA">
        <w:rPr>
          <w:rFonts w:cstheme="minorHAnsi"/>
        </w:rPr>
        <w:t>nařízení vlády č. 591/2006 Sb., o bližších minimálních požadavcích na bezpečnost a ochranu zdraví pro práci na staveništích, v platném znění</w:t>
      </w:r>
    </w:p>
    <w:p w:rsidR="00C724D4" w:rsidRPr="00EC2CAA" w:rsidRDefault="00C724D4" w:rsidP="007A1874">
      <w:pPr>
        <w:pStyle w:val="Odstavecseseznamem"/>
        <w:numPr>
          <w:ilvl w:val="0"/>
          <w:numId w:val="8"/>
        </w:numPr>
        <w:ind w:left="1134" w:hanging="567"/>
        <w:rPr>
          <w:rFonts w:cstheme="minorHAnsi"/>
        </w:rPr>
      </w:pPr>
      <w:r w:rsidRPr="00EC2CAA">
        <w:rPr>
          <w:rFonts w:cstheme="minorHAnsi"/>
        </w:rPr>
        <w:t>nařízení vlády č. 378/2001 Sb., kterým se stanoví bližší požadavky na bezpečný provoz a používání strojů, technických zařízení, přístrojů a nářadí, v platném znění</w:t>
      </w:r>
    </w:p>
    <w:p w:rsidR="00C724D4" w:rsidRPr="00EC2CAA" w:rsidRDefault="00C724D4" w:rsidP="007A1874">
      <w:pPr>
        <w:pStyle w:val="Odstavecseseznamem"/>
        <w:numPr>
          <w:ilvl w:val="0"/>
          <w:numId w:val="8"/>
        </w:numPr>
        <w:ind w:left="1134" w:hanging="567"/>
        <w:rPr>
          <w:rFonts w:cstheme="minorHAnsi"/>
        </w:rPr>
      </w:pPr>
      <w:r w:rsidRPr="00EC2CAA">
        <w:rPr>
          <w:rFonts w:cstheme="minorHAnsi"/>
        </w:rPr>
        <w:t>nařízení vlády č. 11/2002 Sb., kterým se stanoví vzhled a umístění bezpečnostních značek a zavedení signálů, v platném znění, v platném znění</w:t>
      </w:r>
    </w:p>
    <w:p w:rsidR="00C724D4" w:rsidRPr="00EC2CAA" w:rsidRDefault="00C724D4" w:rsidP="007A1874">
      <w:pPr>
        <w:pStyle w:val="Odstavecseseznamem"/>
        <w:numPr>
          <w:ilvl w:val="0"/>
          <w:numId w:val="8"/>
        </w:numPr>
        <w:ind w:left="1134" w:hanging="567"/>
        <w:rPr>
          <w:rFonts w:cstheme="minorHAnsi"/>
        </w:rPr>
      </w:pPr>
      <w:r w:rsidRPr="00EC2CAA">
        <w:rPr>
          <w:rFonts w:cstheme="minorHAnsi"/>
        </w:rPr>
        <w:t>nařízení vlády č. 361/2007 Sb., kterým se stanoví podmínky ochrany zdraví při práci, v platném znění, v platném znění</w:t>
      </w:r>
    </w:p>
    <w:p w:rsidR="00C724D4" w:rsidRPr="00EC2CAA" w:rsidRDefault="00C724D4" w:rsidP="007A1874">
      <w:pPr>
        <w:pStyle w:val="Odstavecseseznamem"/>
        <w:numPr>
          <w:ilvl w:val="0"/>
          <w:numId w:val="8"/>
        </w:numPr>
        <w:ind w:left="1134" w:hanging="567"/>
        <w:rPr>
          <w:rFonts w:cstheme="minorHAnsi"/>
        </w:rPr>
      </w:pPr>
      <w:r w:rsidRPr="00EC2CAA">
        <w:rPr>
          <w:rFonts w:cstheme="minorHAnsi"/>
        </w:rPr>
        <w:t>nařízení vlády č. 495/2001 Sb., kterým se stanoví rozsah a bližší podmínky poskytování osobních ochranných pracovních prostředků, mycích, čistících a dezinfekčních prostředků, v platném znění</w:t>
      </w:r>
    </w:p>
    <w:p w:rsidR="00C724D4" w:rsidRPr="00EC2CAA" w:rsidRDefault="00C724D4" w:rsidP="007A1874">
      <w:pPr>
        <w:pStyle w:val="Odstavecseseznamem"/>
        <w:numPr>
          <w:ilvl w:val="0"/>
          <w:numId w:val="8"/>
        </w:numPr>
        <w:ind w:left="1134" w:hanging="567"/>
        <w:rPr>
          <w:rFonts w:cstheme="minorHAnsi"/>
        </w:rPr>
      </w:pPr>
      <w:r w:rsidRPr="00EC2CAA">
        <w:rPr>
          <w:rFonts w:cstheme="minorHAnsi"/>
        </w:rPr>
        <w:t>nařízení vlády č. 201/201</w:t>
      </w:r>
      <w:r w:rsidRPr="00EC2CAA">
        <w:rPr>
          <w:rFonts w:cstheme="minorHAnsi"/>
          <w:color w:val="000000"/>
        </w:rPr>
        <w:t>0 Sb.,</w:t>
      </w:r>
      <w:r w:rsidRPr="00EC2CAA">
        <w:rPr>
          <w:rFonts w:cstheme="minorHAnsi"/>
        </w:rPr>
        <w:t xml:space="preserve"> o způsobu evidence, hlášení a zasílání záznamu o úrazu, v platném znění</w:t>
      </w:r>
    </w:p>
    <w:p w:rsidR="00C724D4" w:rsidRPr="00EC2CAA" w:rsidRDefault="00C724D4" w:rsidP="007A1874">
      <w:pPr>
        <w:pStyle w:val="Odstavecseseznamem"/>
        <w:numPr>
          <w:ilvl w:val="0"/>
          <w:numId w:val="8"/>
        </w:numPr>
        <w:ind w:left="1134" w:hanging="567"/>
        <w:rPr>
          <w:rFonts w:cstheme="minorHAnsi"/>
        </w:rPr>
      </w:pPr>
      <w:r w:rsidRPr="00EC2CAA">
        <w:rPr>
          <w:rFonts w:cstheme="minorHAnsi"/>
        </w:rPr>
        <w:t>nařízení vlády č. 272/2011 Sb., o ochraně zdraví před nepříznivými účinky hluku a vibrací, v platném znění</w:t>
      </w:r>
    </w:p>
    <w:p w:rsidR="00C724D4" w:rsidRDefault="00C724D4" w:rsidP="00C724D4">
      <w:pPr>
        <w:ind w:left="1134" w:hanging="567"/>
        <w:rPr>
          <w:rFonts w:cstheme="minorHAnsi"/>
        </w:rPr>
      </w:pPr>
    </w:p>
    <w:p w:rsidR="00455CC1" w:rsidRDefault="00455CC1" w:rsidP="00C724D4">
      <w:pPr>
        <w:ind w:left="1134" w:hanging="567"/>
        <w:rPr>
          <w:rFonts w:cstheme="minorHAnsi"/>
        </w:rPr>
      </w:pPr>
    </w:p>
    <w:p w:rsidR="00C724D4" w:rsidRPr="00EC2CAA" w:rsidRDefault="00C724D4" w:rsidP="007A1874">
      <w:pPr>
        <w:pStyle w:val="Odstavecseseznamem"/>
        <w:numPr>
          <w:ilvl w:val="0"/>
          <w:numId w:val="8"/>
        </w:numPr>
        <w:ind w:left="1134" w:hanging="567"/>
        <w:rPr>
          <w:rFonts w:cstheme="minorHAnsi"/>
        </w:rPr>
      </w:pPr>
      <w:r w:rsidRPr="00EC2CAA">
        <w:rPr>
          <w:rFonts w:cstheme="minorHAnsi"/>
        </w:rPr>
        <w:t>vyhláška č. 499/2006 Sb., o dokumentaci stavby, v platném znění</w:t>
      </w:r>
    </w:p>
    <w:p w:rsidR="00C724D4" w:rsidRPr="00EC2CAA" w:rsidRDefault="00C724D4" w:rsidP="007A1874">
      <w:pPr>
        <w:pStyle w:val="Odstavecseseznamem"/>
        <w:numPr>
          <w:ilvl w:val="0"/>
          <w:numId w:val="8"/>
        </w:numPr>
        <w:ind w:left="1134" w:hanging="567"/>
        <w:rPr>
          <w:rFonts w:cstheme="minorHAnsi"/>
        </w:rPr>
      </w:pPr>
      <w:r w:rsidRPr="00EC2CAA">
        <w:rPr>
          <w:rFonts w:cstheme="minorHAnsi"/>
        </w:rPr>
        <w:t>vyhláška č. 137/1998 Sb., o obecných technických požadavcích na výstavbu, v platném znění</w:t>
      </w:r>
    </w:p>
    <w:p w:rsidR="00C724D4" w:rsidRPr="00EC2CAA" w:rsidRDefault="00C724D4" w:rsidP="007A1874">
      <w:pPr>
        <w:pStyle w:val="Odstavecseseznamem"/>
        <w:numPr>
          <w:ilvl w:val="0"/>
          <w:numId w:val="8"/>
        </w:numPr>
        <w:ind w:left="1134" w:hanging="567"/>
        <w:rPr>
          <w:rFonts w:cstheme="minorHAnsi"/>
        </w:rPr>
      </w:pPr>
      <w:r w:rsidRPr="00EC2CAA">
        <w:rPr>
          <w:rFonts w:cstheme="minorHAnsi"/>
        </w:rPr>
        <w:t>vyhláška č. 48/1982 Sb., kterou se stanoví základní požadavky k zajištění bezpečnosti práce a technických zařízení, v platném znění</w:t>
      </w:r>
    </w:p>
    <w:p w:rsidR="00C724D4" w:rsidRPr="00EC2CAA" w:rsidRDefault="00C724D4" w:rsidP="007A1874">
      <w:pPr>
        <w:pStyle w:val="Odstavecseseznamem"/>
        <w:numPr>
          <w:ilvl w:val="0"/>
          <w:numId w:val="8"/>
        </w:numPr>
        <w:ind w:left="1134" w:hanging="567"/>
        <w:rPr>
          <w:rFonts w:cstheme="minorHAnsi"/>
        </w:rPr>
      </w:pPr>
      <w:r w:rsidRPr="00EC2CAA">
        <w:rPr>
          <w:rFonts w:cstheme="minorHAnsi"/>
        </w:rPr>
        <w:t>vyhláška č. 19/1979 Sb., kterou se určují vyhrazená zdvihací zařízení a stanoví některé podmínky k zajištění jejich bezpečnosti, v platném znění</w:t>
      </w:r>
    </w:p>
    <w:p w:rsidR="00C724D4" w:rsidRPr="00EC2CAA" w:rsidRDefault="00C724D4" w:rsidP="007A1874">
      <w:pPr>
        <w:pStyle w:val="Odstavecseseznamem"/>
        <w:numPr>
          <w:ilvl w:val="0"/>
          <w:numId w:val="8"/>
        </w:numPr>
        <w:ind w:left="1134" w:hanging="567"/>
        <w:rPr>
          <w:rFonts w:cstheme="minorHAnsi"/>
        </w:rPr>
      </w:pPr>
      <w:r w:rsidRPr="00EC2CAA">
        <w:rPr>
          <w:rFonts w:cstheme="minorHAnsi"/>
        </w:rPr>
        <w:t>vyhláška č. 77/1965 Sb., o kvalifikaci obsluh stavebních strojů, v platném znění</w:t>
      </w:r>
    </w:p>
    <w:p w:rsidR="00B01D8F" w:rsidRPr="00EC2CAA" w:rsidRDefault="00B01D8F" w:rsidP="007A1874">
      <w:pPr>
        <w:pStyle w:val="Odstavecseseznamem"/>
        <w:numPr>
          <w:ilvl w:val="0"/>
          <w:numId w:val="8"/>
        </w:numPr>
        <w:ind w:left="1134" w:hanging="567"/>
        <w:rPr>
          <w:rFonts w:cstheme="minorHAnsi"/>
        </w:rPr>
      </w:pPr>
      <w:r w:rsidRPr="00EC2CAA">
        <w:rPr>
          <w:rFonts w:cstheme="minorHAnsi"/>
        </w:rPr>
        <w:t>vyhláška č. 590/2002 Sb., o technických požadavcích pro vodní díla</w:t>
      </w:r>
    </w:p>
    <w:p w:rsidR="00C724D4" w:rsidRPr="00EC2CAA" w:rsidRDefault="00C724D4" w:rsidP="00C724D4">
      <w:pPr>
        <w:ind w:left="1134" w:hanging="567"/>
        <w:rPr>
          <w:rFonts w:cstheme="minorHAnsi"/>
        </w:rPr>
      </w:pPr>
    </w:p>
    <w:p w:rsidR="00C724D4" w:rsidRPr="00EC2CAA" w:rsidRDefault="00C724D4" w:rsidP="007A1874">
      <w:pPr>
        <w:pStyle w:val="Odstavecseseznamem"/>
        <w:numPr>
          <w:ilvl w:val="0"/>
          <w:numId w:val="8"/>
        </w:numPr>
        <w:ind w:left="1134" w:hanging="567"/>
        <w:rPr>
          <w:rFonts w:cstheme="minorHAnsi"/>
        </w:rPr>
      </w:pPr>
      <w:r w:rsidRPr="00EC2CAA">
        <w:rPr>
          <w:rFonts w:cstheme="minorHAnsi"/>
        </w:rPr>
        <w:t>ČSN vztahující se ke stavbě</w:t>
      </w:r>
    </w:p>
    <w:p w:rsidR="008D7495" w:rsidRPr="00EC2CAA" w:rsidRDefault="008D7495" w:rsidP="006613FC">
      <w:pPr>
        <w:pStyle w:val="Nadpis1"/>
        <w:rPr>
          <w:rFonts w:eastAsiaTheme="majorEastAsia"/>
          <w:lang w:eastAsia="cs-CZ"/>
        </w:rPr>
      </w:pPr>
      <w:bookmarkStart w:id="37" w:name="_Toc465891124"/>
      <w:r w:rsidRPr="00EC2CAA">
        <w:rPr>
          <w:rFonts w:eastAsiaTheme="majorEastAsia"/>
          <w:lang w:eastAsia="cs-CZ"/>
        </w:rPr>
        <w:lastRenderedPageBreak/>
        <w:tab/>
      </w:r>
      <w:bookmarkStart w:id="38" w:name="_Toc483309125"/>
      <w:r w:rsidRPr="00EC2CAA">
        <w:rPr>
          <w:rFonts w:eastAsiaTheme="majorEastAsia"/>
          <w:lang w:eastAsia="cs-CZ"/>
        </w:rPr>
        <w:t>Opatření k zajištění bezpečnosti a ochrany zdraví při práci při výstavbě požadované právními předpisy</w:t>
      </w:r>
      <w:bookmarkEnd w:id="37"/>
      <w:bookmarkEnd w:id="38"/>
    </w:p>
    <w:p w:rsidR="006D0F8B" w:rsidRPr="00EC2CAA" w:rsidRDefault="008D7495" w:rsidP="00C632D7">
      <w:pPr>
        <w:pStyle w:val="Nadpis20"/>
      </w:pPr>
      <w:bookmarkStart w:id="39" w:name="_Toc465807925"/>
      <w:bookmarkStart w:id="40" w:name="_Toc465809094"/>
      <w:bookmarkStart w:id="41" w:name="_Toc465891125"/>
      <w:bookmarkStart w:id="42" w:name="_Toc481492492"/>
      <w:bookmarkStart w:id="43" w:name="_Toc483309074"/>
      <w:bookmarkStart w:id="44" w:name="_Toc483309126"/>
      <w:r w:rsidRPr="00EC2CAA">
        <w:t>Vymezení pracoviště pro výkon jednotlivých prací a činností</w:t>
      </w:r>
      <w:bookmarkEnd w:id="39"/>
      <w:bookmarkEnd w:id="40"/>
      <w:bookmarkEnd w:id="41"/>
      <w:bookmarkEnd w:id="42"/>
      <w:bookmarkEnd w:id="43"/>
      <w:bookmarkEnd w:id="44"/>
    </w:p>
    <w:p w:rsidR="00A12319" w:rsidRPr="00EC2CAA" w:rsidRDefault="008D7495" w:rsidP="008D7495">
      <w:pPr>
        <w:suppressAutoHyphens/>
        <w:spacing w:before="0" w:after="0" w:line="240" w:lineRule="auto"/>
        <w:ind w:firstLine="0"/>
        <w:rPr>
          <w:rFonts w:eastAsia="Times New Roman" w:cstheme="minorHAnsi"/>
          <w:color w:val="000000"/>
          <w:szCs w:val="24"/>
          <w:lang w:eastAsia="cs-CZ"/>
        </w:rPr>
      </w:pPr>
      <w:r w:rsidRPr="00EC2CAA">
        <w:rPr>
          <w:rFonts w:eastAsia="Times New Roman" w:cstheme="minorHAnsi"/>
          <w:color w:val="000000"/>
          <w:szCs w:val="24"/>
          <w:lang w:eastAsia="cs-CZ"/>
        </w:rPr>
        <w:t>Zhotovitel stavby (hlavní zhotovitel) vymezí jednotlivá pracoviště tak, aby byla zajištěna bezpečnost všech osob na staveništi. Budou-li se na staveništi vyskytovat zaměstnanci dalších zhotovitelů, či jiné osoby podílející se na výstavbě (podzhotovitelé) bude jim předávat jednotlivé úseky – pracoviště.</w:t>
      </w:r>
    </w:p>
    <w:p w:rsidR="006D0F8B" w:rsidRPr="00EC2CAA" w:rsidRDefault="006D0F8B" w:rsidP="008D7495">
      <w:pPr>
        <w:suppressAutoHyphens/>
        <w:spacing w:before="0" w:after="0" w:line="240" w:lineRule="auto"/>
        <w:ind w:firstLine="0"/>
        <w:rPr>
          <w:rFonts w:eastAsia="Times New Roman" w:cstheme="minorHAnsi"/>
          <w:color w:val="000000"/>
          <w:szCs w:val="24"/>
          <w:lang w:eastAsia="cs-CZ"/>
        </w:rPr>
      </w:pPr>
    </w:p>
    <w:p w:rsidR="008D7495" w:rsidRPr="00EC2CAA" w:rsidRDefault="008D7495" w:rsidP="00C632D7">
      <w:pPr>
        <w:pStyle w:val="Nadpis20"/>
      </w:pPr>
      <w:bookmarkStart w:id="45" w:name="_Toc465807926"/>
      <w:bookmarkStart w:id="46" w:name="_Toc465809095"/>
      <w:bookmarkStart w:id="47" w:name="_Toc465891126"/>
      <w:bookmarkStart w:id="48" w:name="_Toc481492493"/>
      <w:bookmarkStart w:id="49" w:name="_Toc483309075"/>
      <w:bookmarkStart w:id="50" w:name="_Toc483309127"/>
      <w:r w:rsidRPr="00EC2CAA">
        <w:rPr>
          <w:rStyle w:val="Nadpis2Char"/>
          <w:b/>
          <w:bCs/>
          <w:iCs/>
        </w:rPr>
        <w:t>Udržování pořádku a čistoty na staveništi</w:t>
      </w:r>
      <w:bookmarkEnd w:id="45"/>
      <w:bookmarkEnd w:id="46"/>
      <w:bookmarkEnd w:id="47"/>
      <w:bookmarkEnd w:id="48"/>
      <w:bookmarkEnd w:id="49"/>
      <w:bookmarkEnd w:id="50"/>
    </w:p>
    <w:p w:rsidR="008D7495" w:rsidRPr="00EC2CAA" w:rsidRDefault="008D7495" w:rsidP="008D7495">
      <w:pPr>
        <w:suppressAutoHyphens/>
        <w:spacing w:before="0" w:after="0" w:line="240" w:lineRule="auto"/>
        <w:ind w:firstLine="0"/>
        <w:rPr>
          <w:rFonts w:eastAsia="Times New Roman" w:cstheme="minorHAnsi"/>
          <w:szCs w:val="24"/>
          <w:lang w:eastAsia="cs-CZ"/>
        </w:rPr>
      </w:pPr>
      <w:r w:rsidRPr="00EC2CAA">
        <w:rPr>
          <w:rFonts w:eastAsia="Times New Roman" w:cstheme="minorHAnsi"/>
          <w:szCs w:val="24"/>
          <w:lang w:eastAsia="cs-CZ"/>
        </w:rPr>
        <w:t xml:space="preserve">Zhotovitel stavby (hlavní zhotovitel) prostřednictvím stavbyvedoucího zajistí na staveništi pořádek a čistotu v rozsahu potřebném pro zajištění bezpečnosti všech osob na stavbě. Zejména je nutno zajistit v případě nevhodných klimatických podmínek schůdnost a sjízdnost vozovek a chodníků pro pěší a zachování volných prostor pro komunikace (na </w:t>
      </w:r>
      <w:r w:rsidR="004375CA" w:rsidRPr="00EC2CAA">
        <w:rPr>
          <w:rFonts w:eastAsia="Times New Roman" w:cstheme="minorHAnsi"/>
          <w:szCs w:val="24"/>
          <w:lang w:eastAsia="cs-CZ"/>
        </w:rPr>
        <w:t>komunikacích nebude skladován žá</w:t>
      </w:r>
      <w:r w:rsidRPr="00EC2CAA">
        <w:rPr>
          <w:rFonts w:eastAsia="Times New Roman" w:cstheme="minorHAnsi"/>
          <w:szCs w:val="24"/>
          <w:lang w:eastAsia="cs-CZ"/>
        </w:rPr>
        <w:t>dný stavební ani odpadní materiál apod.)</w:t>
      </w:r>
    </w:p>
    <w:p w:rsidR="006D0F8B" w:rsidRPr="00EC2CAA" w:rsidRDefault="006D0F8B" w:rsidP="008D7495">
      <w:pPr>
        <w:suppressAutoHyphens/>
        <w:spacing w:before="0" w:after="0" w:line="240" w:lineRule="auto"/>
        <w:ind w:firstLine="0"/>
        <w:rPr>
          <w:rFonts w:eastAsia="Times New Roman" w:cstheme="minorHAnsi"/>
          <w:szCs w:val="24"/>
          <w:lang w:eastAsia="cs-CZ"/>
        </w:rPr>
      </w:pPr>
    </w:p>
    <w:p w:rsidR="008D7495" w:rsidRPr="00EC2CAA" w:rsidRDefault="008D7495" w:rsidP="00C632D7">
      <w:pPr>
        <w:pStyle w:val="Nadpis20"/>
      </w:pPr>
      <w:bookmarkStart w:id="51" w:name="_Toc465807927"/>
      <w:bookmarkStart w:id="52" w:name="_Toc465809096"/>
      <w:bookmarkStart w:id="53" w:name="_Toc465891127"/>
      <w:bookmarkStart w:id="54" w:name="_Toc481492494"/>
      <w:bookmarkStart w:id="55" w:name="_Toc483309076"/>
      <w:bookmarkStart w:id="56" w:name="_Toc483309128"/>
      <w:r w:rsidRPr="00EC2CAA">
        <w:t>Uspořádání staveniště podle příslušné dokumentace</w:t>
      </w:r>
      <w:bookmarkEnd w:id="51"/>
      <w:bookmarkEnd w:id="52"/>
      <w:bookmarkEnd w:id="53"/>
      <w:bookmarkEnd w:id="54"/>
      <w:bookmarkEnd w:id="55"/>
      <w:bookmarkEnd w:id="56"/>
    </w:p>
    <w:p w:rsidR="008D7495" w:rsidRPr="00EC2CAA" w:rsidRDefault="008D7495" w:rsidP="008D7495">
      <w:pPr>
        <w:suppressAutoHyphens/>
        <w:spacing w:before="0" w:after="0" w:line="240" w:lineRule="auto"/>
        <w:ind w:firstLine="0"/>
        <w:rPr>
          <w:rFonts w:eastAsia="Times New Roman" w:cstheme="minorHAnsi"/>
          <w:szCs w:val="24"/>
          <w:lang w:eastAsia="cs-CZ"/>
        </w:rPr>
      </w:pPr>
      <w:r w:rsidRPr="00EC2CAA">
        <w:rPr>
          <w:rFonts w:eastAsia="Times New Roman" w:cstheme="minorHAnsi"/>
          <w:szCs w:val="24"/>
          <w:lang w:eastAsia="cs-CZ"/>
        </w:rPr>
        <w:t>Zhotovitel stavby prokazatelně předá dalším zhotovitelům aktualizovaný a s dalšími zhotoviteli projednaný plán bezpečnosti a ochrany zdraví při práci na staveništi (plán bude aktualizován podle potřeby před zahájení prací koordinátorem BOZP smluvně určeným pro realizaci stavby), a to před zahájením prací jimi vykonávanými, tak při každé změně plánu. Každý zhotovitel bude smluvně zavázán informovat hlavního zhotovitel stavby o všech okolnostech znemožňujících dodržení plánu. Zhotovitel stavby bude provádět kontroly dodržování plánu a před nástupem každého zhotovitele na pracoviště zkontroluje, zda je pracoviště vybaveno v souladu s plánem, aby mohla být činnost nastupujícího zhotovitele prováděna bezpečně.</w:t>
      </w:r>
    </w:p>
    <w:p w:rsidR="008D7495" w:rsidRPr="00EC2CAA" w:rsidRDefault="008D7495" w:rsidP="008D7495">
      <w:pPr>
        <w:suppressAutoHyphens/>
        <w:spacing w:before="0" w:after="0" w:line="240" w:lineRule="auto"/>
        <w:ind w:firstLine="0"/>
        <w:rPr>
          <w:rFonts w:eastAsia="Times New Roman" w:cstheme="minorHAnsi"/>
          <w:szCs w:val="24"/>
          <w:lang w:eastAsia="cs-CZ"/>
        </w:rPr>
      </w:pPr>
      <w:r w:rsidRPr="00EC2CAA">
        <w:rPr>
          <w:rFonts w:eastAsia="Times New Roman" w:cstheme="minorHAnsi"/>
          <w:szCs w:val="24"/>
          <w:lang w:eastAsia="cs-CZ"/>
        </w:rPr>
        <w:t>Vybavení staveniště bude provedeno dle předem projednané situace ZOV, která bude upravena dle připomínek hlavního zhotovitele. Odpad bude hned na staveništi třízen a odtud odvážen rovnou jako separovaný odpadní materiál na skládku.</w:t>
      </w:r>
    </w:p>
    <w:p w:rsidR="006D0F8B" w:rsidRPr="00EC2CAA" w:rsidRDefault="006D0F8B" w:rsidP="008D7495">
      <w:pPr>
        <w:suppressAutoHyphens/>
        <w:spacing w:before="0" w:after="0" w:line="240" w:lineRule="auto"/>
        <w:ind w:firstLine="0"/>
        <w:rPr>
          <w:rFonts w:eastAsia="Times New Roman" w:cstheme="minorHAnsi"/>
          <w:szCs w:val="24"/>
          <w:lang w:eastAsia="cs-CZ"/>
        </w:rPr>
      </w:pPr>
    </w:p>
    <w:p w:rsidR="008D7495" w:rsidRPr="00EC2CAA" w:rsidRDefault="008D7495" w:rsidP="00C632D7">
      <w:pPr>
        <w:pStyle w:val="Nadpis20"/>
      </w:pPr>
      <w:bookmarkStart w:id="57" w:name="_Toc465807928"/>
      <w:bookmarkStart w:id="58" w:name="_Toc465809097"/>
      <w:bookmarkStart w:id="59" w:name="_Toc465891128"/>
      <w:bookmarkStart w:id="60" w:name="_Toc481492495"/>
      <w:bookmarkStart w:id="61" w:name="_Toc483309077"/>
      <w:bookmarkStart w:id="62" w:name="_Toc483309129"/>
      <w:r w:rsidRPr="00EC2CAA">
        <w:t>Umístění pracoviště, jeho dostupnost, stanovení komunikací nebo prostoru pro příchod a pohyb fyzických osob, výrobních a pracovních prostředků a zařízení</w:t>
      </w:r>
      <w:bookmarkEnd w:id="57"/>
      <w:bookmarkEnd w:id="58"/>
      <w:bookmarkEnd w:id="59"/>
      <w:bookmarkEnd w:id="60"/>
      <w:bookmarkEnd w:id="61"/>
      <w:bookmarkEnd w:id="62"/>
    </w:p>
    <w:p w:rsidR="008D7495" w:rsidRPr="00EC2CAA" w:rsidRDefault="008D7495" w:rsidP="008D7495">
      <w:pPr>
        <w:suppressAutoHyphens/>
        <w:spacing w:before="0" w:after="0" w:line="240" w:lineRule="auto"/>
        <w:ind w:firstLine="0"/>
        <w:rPr>
          <w:rFonts w:eastAsia="Times New Roman" w:cstheme="minorHAnsi"/>
          <w:b/>
          <w:szCs w:val="24"/>
          <w:lang w:eastAsia="cs-CZ"/>
        </w:rPr>
      </w:pPr>
      <w:r w:rsidRPr="00EC2CAA">
        <w:rPr>
          <w:rFonts w:eastAsia="Times New Roman" w:cstheme="minorHAnsi"/>
          <w:b/>
          <w:szCs w:val="24"/>
          <w:lang w:eastAsia="cs-CZ"/>
        </w:rPr>
        <w:t>Příjezdy a přístupy:</w:t>
      </w:r>
    </w:p>
    <w:p w:rsidR="000C343F" w:rsidRPr="000C343F" w:rsidRDefault="000C343F" w:rsidP="000C343F">
      <w:pPr>
        <w:suppressAutoHyphens/>
        <w:spacing w:before="0" w:after="0" w:line="240" w:lineRule="auto"/>
        <w:ind w:firstLine="0"/>
        <w:rPr>
          <w:rFonts w:eastAsia="Times New Roman" w:cstheme="minorHAnsi"/>
          <w:szCs w:val="24"/>
          <w:lang w:eastAsia="cs-CZ"/>
        </w:rPr>
      </w:pPr>
      <w:r w:rsidRPr="000C343F">
        <w:rPr>
          <w:rFonts w:eastAsia="Times New Roman" w:cstheme="minorHAnsi"/>
          <w:szCs w:val="24"/>
          <w:lang w:eastAsia="cs-CZ"/>
        </w:rPr>
        <w:t>Stavba bude přístupná z ul. Obránců míru, napojující se na sil. II/480 Záhumenní- Čsl. armády</w:t>
      </w:r>
    </w:p>
    <w:p w:rsidR="008D7495" w:rsidRPr="00EC2CAA" w:rsidRDefault="000C343F" w:rsidP="000C343F">
      <w:pPr>
        <w:suppressAutoHyphens/>
        <w:spacing w:before="0" w:after="0" w:line="240" w:lineRule="auto"/>
        <w:ind w:firstLine="0"/>
        <w:rPr>
          <w:rFonts w:eastAsia="Times New Roman" w:cstheme="minorHAnsi"/>
          <w:szCs w:val="24"/>
          <w:lang w:eastAsia="cs-CZ"/>
        </w:rPr>
      </w:pPr>
      <w:r w:rsidRPr="000C343F">
        <w:rPr>
          <w:rFonts w:eastAsia="Times New Roman" w:cstheme="minorHAnsi"/>
          <w:szCs w:val="24"/>
          <w:lang w:eastAsia="cs-CZ"/>
        </w:rPr>
        <w:t>v okruž</w:t>
      </w:r>
      <w:r>
        <w:rPr>
          <w:rFonts w:eastAsia="Times New Roman" w:cstheme="minorHAnsi"/>
          <w:szCs w:val="24"/>
          <w:lang w:eastAsia="cs-CZ"/>
        </w:rPr>
        <w:t xml:space="preserve">ní křižovatce se silnicí II/482 </w:t>
      </w:r>
      <w:r w:rsidR="008D7495" w:rsidRPr="00EC2CAA">
        <w:rPr>
          <w:rFonts w:eastAsia="Times New Roman" w:cstheme="minorHAnsi"/>
          <w:szCs w:val="24"/>
          <w:lang w:eastAsia="cs-CZ"/>
        </w:rPr>
        <w:t>a poté po staveništních komunikacích. Příjezdové komunikace budou označeny příslušnými dopravními značkami dle ČSN EN 1436 (73 7010), zákona č. 361/2000 Sb</w:t>
      </w:r>
      <w:r w:rsidR="009410FE" w:rsidRPr="00EC2CAA">
        <w:rPr>
          <w:rFonts w:eastAsia="Times New Roman" w:cstheme="minorHAnsi"/>
          <w:szCs w:val="24"/>
          <w:lang w:eastAsia="cs-CZ"/>
        </w:rPr>
        <w:t>.</w:t>
      </w:r>
      <w:r w:rsidR="008D7495" w:rsidRPr="00EC2CAA">
        <w:rPr>
          <w:rFonts w:eastAsia="Times New Roman" w:cstheme="minorHAnsi"/>
          <w:szCs w:val="24"/>
          <w:lang w:eastAsia="cs-CZ"/>
        </w:rPr>
        <w:t xml:space="preserve"> v platném znění. V případě poškození příjezdových komunikací bude provedeno jejich uvedení do původního stavu. Totéž platí pro terénní úpravy. </w:t>
      </w:r>
    </w:p>
    <w:p w:rsidR="00C37EC9" w:rsidRPr="00EC2CAA" w:rsidRDefault="008D7495" w:rsidP="00C37EC9">
      <w:pPr>
        <w:ind w:firstLine="0"/>
        <w:rPr>
          <w:rFonts w:cstheme="minorHAnsi"/>
        </w:rPr>
      </w:pPr>
      <w:r w:rsidRPr="00EC2CAA">
        <w:rPr>
          <w:rFonts w:eastAsia="Times New Roman" w:cstheme="minorHAnsi"/>
          <w:szCs w:val="24"/>
          <w:lang w:eastAsia="cs-CZ"/>
        </w:rPr>
        <w:t>U vjezdu a vstupu na staveniště budou osazeny bezpečnostní a informační tabule</w:t>
      </w:r>
      <w:r w:rsidR="00963927">
        <w:rPr>
          <w:rFonts w:eastAsia="Times New Roman" w:cstheme="minorHAnsi"/>
          <w:szCs w:val="24"/>
          <w:lang w:eastAsia="cs-CZ"/>
        </w:rPr>
        <w:t>.</w:t>
      </w:r>
      <w:bookmarkStart w:id="63" w:name="_GoBack"/>
      <w:bookmarkEnd w:id="63"/>
    </w:p>
    <w:p w:rsidR="00C37EC9" w:rsidRPr="00EC2CAA" w:rsidRDefault="00C37EC9" w:rsidP="00C37EC9">
      <w:pPr>
        <w:ind w:firstLine="0"/>
        <w:rPr>
          <w:rFonts w:cstheme="minorHAnsi"/>
        </w:rPr>
      </w:pPr>
      <w:r w:rsidRPr="00EC2CAA">
        <w:rPr>
          <w:rFonts w:cstheme="minorHAnsi"/>
          <w:noProof/>
          <w:lang w:eastAsia="cs-CZ"/>
        </w:rPr>
        <w:lastRenderedPageBreak/>
        <w:drawing>
          <wp:inline distT="0" distB="0" distL="0" distR="0" wp14:anchorId="61F1F44B" wp14:editId="1A35D636">
            <wp:extent cx="1781175" cy="2417445"/>
            <wp:effectExtent l="19050" t="0" r="9525" b="0"/>
            <wp:docPr id="25" name="obrázek 4" descr="Nepovolanym_vstup_zakaz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Nepovolanym_vstup_zakazan"/>
                    <pic:cNvPicPr>
                      <a:picLocks noChangeAspect="1" noChangeArrowheads="1"/>
                    </pic:cNvPicPr>
                  </pic:nvPicPr>
                  <pic:blipFill>
                    <a:blip r:embed="rId10" cstate="print"/>
                    <a:srcRect/>
                    <a:stretch>
                      <a:fillRect/>
                    </a:stretch>
                  </pic:blipFill>
                  <pic:spPr bwMode="auto">
                    <a:xfrm>
                      <a:off x="0" y="0"/>
                      <a:ext cx="1781175" cy="2417445"/>
                    </a:xfrm>
                    <a:prstGeom prst="rect">
                      <a:avLst/>
                    </a:prstGeom>
                    <a:noFill/>
                    <a:ln w="9525">
                      <a:noFill/>
                      <a:miter lim="800000"/>
                      <a:headEnd/>
                      <a:tailEnd/>
                    </a:ln>
                  </pic:spPr>
                </pic:pic>
              </a:graphicData>
            </a:graphic>
          </wp:inline>
        </w:drawing>
      </w:r>
      <w:r w:rsidRPr="00EC2CAA">
        <w:rPr>
          <w:rFonts w:cstheme="minorHAnsi"/>
        </w:rPr>
        <w:t xml:space="preserve">   </w:t>
      </w:r>
      <w:r w:rsidRPr="00EC2CAA">
        <w:rPr>
          <w:rFonts w:cstheme="minorHAnsi"/>
          <w:noProof/>
          <w:lang w:eastAsia="cs-CZ"/>
        </w:rPr>
        <w:drawing>
          <wp:inline distT="0" distB="0" distL="0" distR="0" wp14:anchorId="1E679DDA" wp14:editId="081F6B92">
            <wp:extent cx="1725295" cy="2417445"/>
            <wp:effectExtent l="19050" t="0" r="8255" b="0"/>
            <wp:docPr id="26" name="obrázek 5" descr="Nebezpeci_uraz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Nebezpeci_urazu"/>
                    <pic:cNvPicPr>
                      <a:picLocks noChangeAspect="1" noChangeArrowheads="1"/>
                    </pic:cNvPicPr>
                  </pic:nvPicPr>
                  <pic:blipFill>
                    <a:blip r:embed="rId11" cstate="print"/>
                    <a:srcRect/>
                    <a:stretch>
                      <a:fillRect/>
                    </a:stretch>
                  </pic:blipFill>
                  <pic:spPr bwMode="auto">
                    <a:xfrm>
                      <a:off x="0" y="0"/>
                      <a:ext cx="1725295" cy="2417445"/>
                    </a:xfrm>
                    <a:prstGeom prst="rect">
                      <a:avLst/>
                    </a:prstGeom>
                    <a:noFill/>
                    <a:ln w="9525">
                      <a:noFill/>
                      <a:miter lim="800000"/>
                      <a:headEnd/>
                      <a:tailEnd/>
                    </a:ln>
                  </pic:spPr>
                </pic:pic>
              </a:graphicData>
            </a:graphic>
          </wp:inline>
        </w:drawing>
      </w:r>
      <w:r w:rsidRPr="00EC2CAA">
        <w:rPr>
          <w:rFonts w:cstheme="minorHAnsi"/>
        </w:rPr>
        <w:t xml:space="preserve">   </w:t>
      </w:r>
      <w:r w:rsidRPr="00EC2CAA">
        <w:rPr>
          <w:rFonts w:cstheme="minorHAnsi"/>
          <w:noProof/>
          <w:lang w:eastAsia="cs-CZ"/>
        </w:rPr>
        <w:drawing>
          <wp:inline distT="0" distB="0" distL="0" distR="0" wp14:anchorId="386E7C6F" wp14:editId="01A8713D">
            <wp:extent cx="1876425" cy="2417445"/>
            <wp:effectExtent l="19050" t="0" r="9525" b="0"/>
            <wp:docPr id="27" name="obrázek 6" descr="Vstup_jen_v_ochranne_prilb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Vstup_jen_v_ochranne_prilbe"/>
                    <pic:cNvPicPr>
                      <a:picLocks noChangeAspect="1" noChangeArrowheads="1"/>
                    </pic:cNvPicPr>
                  </pic:nvPicPr>
                  <pic:blipFill>
                    <a:blip r:embed="rId12" cstate="print"/>
                    <a:srcRect/>
                    <a:stretch>
                      <a:fillRect/>
                    </a:stretch>
                  </pic:blipFill>
                  <pic:spPr bwMode="auto">
                    <a:xfrm>
                      <a:off x="0" y="0"/>
                      <a:ext cx="1876425" cy="2417445"/>
                    </a:xfrm>
                    <a:prstGeom prst="rect">
                      <a:avLst/>
                    </a:prstGeom>
                    <a:noFill/>
                    <a:ln w="9525">
                      <a:noFill/>
                      <a:miter lim="800000"/>
                      <a:headEnd/>
                      <a:tailEnd/>
                    </a:ln>
                  </pic:spPr>
                </pic:pic>
              </a:graphicData>
            </a:graphic>
          </wp:inline>
        </w:drawing>
      </w:r>
    </w:p>
    <w:p w:rsidR="008D7495" w:rsidRPr="00EC2CAA" w:rsidRDefault="008D7495" w:rsidP="008D7495">
      <w:pPr>
        <w:suppressAutoHyphens/>
        <w:spacing w:before="0" w:after="0" w:line="240" w:lineRule="auto"/>
        <w:ind w:firstLine="0"/>
        <w:rPr>
          <w:rFonts w:eastAsia="Times New Roman" w:cstheme="minorHAnsi"/>
          <w:color w:val="000000"/>
          <w:szCs w:val="24"/>
          <w:lang w:eastAsia="cs-CZ"/>
        </w:rPr>
      </w:pPr>
      <w:r w:rsidRPr="00EC2CAA">
        <w:rPr>
          <w:rFonts w:eastAsia="Times New Roman" w:cstheme="minorHAnsi"/>
          <w:color w:val="000000"/>
          <w:szCs w:val="24"/>
          <w:lang w:eastAsia="cs-CZ"/>
        </w:rPr>
        <w:t>Pracovníci budou na stavbě v pracovním oděvu a reflexní vestě označené logem či názvem společnosti. K odpočinku bude zřízeno zázemí z mobilních buněk, stejně jako sociální zařízení. Pro dopravní prostředky vjíždějící na staveniště bude přístupná stávající komunikace.</w:t>
      </w:r>
    </w:p>
    <w:p w:rsidR="008D7495" w:rsidRPr="00EC2CAA" w:rsidRDefault="008D7495" w:rsidP="008D7495">
      <w:pPr>
        <w:suppressAutoHyphens/>
        <w:spacing w:before="0" w:after="0" w:line="240" w:lineRule="auto"/>
        <w:ind w:firstLine="0"/>
        <w:rPr>
          <w:rFonts w:eastAsia="Times New Roman" w:cstheme="minorHAnsi"/>
          <w:szCs w:val="24"/>
          <w:lang w:eastAsia="cs-CZ"/>
        </w:rPr>
      </w:pPr>
      <w:r w:rsidRPr="00EC2CAA">
        <w:rPr>
          <w:rFonts w:eastAsia="Times New Roman" w:cstheme="minorHAnsi"/>
          <w:color w:val="000000"/>
          <w:szCs w:val="24"/>
          <w:lang w:eastAsia="cs-CZ"/>
        </w:rPr>
        <w:t>Veškerý</w:t>
      </w:r>
      <w:r w:rsidRPr="00EC2CAA">
        <w:rPr>
          <w:rFonts w:eastAsia="Times New Roman" w:cstheme="minorHAnsi"/>
          <w:szCs w:val="24"/>
          <w:lang w:eastAsia="cs-CZ"/>
        </w:rPr>
        <w:t xml:space="preserve"> materiál a výrobky budou dopraveny až na místo osazení. Pro skládku materiálu</w:t>
      </w:r>
      <w:r w:rsidR="005C14C4" w:rsidRPr="00EC2CAA">
        <w:rPr>
          <w:rFonts w:eastAsia="Times New Roman" w:cstheme="minorHAnsi"/>
          <w:szCs w:val="24"/>
          <w:lang w:eastAsia="cs-CZ"/>
        </w:rPr>
        <w:t xml:space="preserve"> budou využity prostory staveniště</w:t>
      </w:r>
      <w:r w:rsidRPr="00EC2CAA">
        <w:rPr>
          <w:rFonts w:eastAsia="Times New Roman" w:cstheme="minorHAnsi"/>
          <w:szCs w:val="24"/>
          <w:lang w:eastAsia="cs-CZ"/>
        </w:rPr>
        <w:t>.</w:t>
      </w:r>
    </w:p>
    <w:p w:rsidR="006D0F8B" w:rsidRPr="00EC2CAA" w:rsidRDefault="006D0F8B" w:rsidP="008D7495">
      <w:pPr>
        <w:suppressAutoHyphens/>
        <w:spacing w:before="0" w:after="0" w:line="240" w:lineRule="auto"/>
        <w:ind w:firstLine="0"/>
        <w:rPr>
          <w:rFonts w:eastAsia="Times New Roman" w:cstheme="minorHAnsi"/>
          <w:szCs w:val="24"/>
          <w:lang w:eastAsia="cs-CZ"/>
        </w:rPr>
      </w:pPr>
    </w:p>
    <w:p w:rsidR="008D7495" w:rsidRPr="00EC2CAA" w:rsidRDefault="008D7495" w:rsidP="00C632D7">
      <w:pPr>
        <w:pStyle w:val="Nadpis20"/>
      </w:pPr>
      <w:bookmarkStart w:id="64" w:name="_Toc465807929"/>
      <w:bookmarkStart w:id="65" w:name="_Toc465809098"/>
      <w:bookmarkStart w:id="66" w:name="_Toc465891129"/>
      <w:r w:rsidRPr="00EC2CAA">
        <w:t xml:space="preserve"> </w:t>
      </w:r>
      <w:bookmarkStart w:id="67" w:name="_Toc481492496"/>
      <w:bookmarkStart w:id="68" w:name="_Toc483309078"/>
      <w:bookmarkStart w:id="69" w:name="_Toc483309130"/>
      <w:r w:rsidRPr="00EC2CAA">
        <w:t>Zajištění staveniště, označení hranic staveniště i za snížené viditelnosti, lhůty kontrol</w:t>
      </w:r>
      <w:bookmarkEnd w:id="64"/>
      <w:bookmarkEnd w:id="65"/>
      <w:bookmarkEnd w:id="66"/>
      <w:bookmarkEnd w:id="67"/>
      <w:bookmarkEnd w:id="68"/>
      <w:bookmarkEnd w:id="69"/>
    </w:p>
    <w:p w:rsidR="008D7495" w:rsidRPr="00EC2CAA" w:rsidRDefault="008D7495" w:rsidP="008D7495">
      <w:pPr>
        <w:suppressAutoHyphens/>
        <w:spacing w:before="0" w:after="0" w:line="240" w:lineRule="auto"/>
        <w:ind w:firstLine="0"/>
        <w:rPr>
          <w:rFonts w:eastAsia="Times New Roman" w:cstheme="minorHAnsi"/>
          <w:szCs w:val="24"/>
          <w:lang w:eastAsia="cs-CZ"/>
        </w:rPr>
      </w:pPr>
      <w:r w:rsidRPr="00EC2CAA">
        <w:rPr>
          <w:rFonts w:eastAsia="Times New Roman" w:cstheme="minorHAnsi"/>
          <w:color w:val="000000"/>
          <w:szCs w:val="24"/>
          <w:lang w:eastAsia="cs-CZ"/>
        </w:rPr>
        <w:t xml:space="preserve">Staveniště bude ohrazeno oplocením do výšky nejméně 1,8 m a pevně spojeno. </w:t>
      </w:r>
      <w:r w:rsidR="008A79FD" w:rsidRPr="00EC2CAA">
        <w:rPr>
          <w:rFonts w:eastAsia="Times New Roman" w:cstheme="minorHAnsi"/>
          <w:szCs w:val="24"/>
          <w:lang w:eastAsia="cs-CZ"/>
        </w:rPr>
        <w:t>Oplocení bude realizováno tak, aby staveniště od okolí bezpečně oddělilo a zamezilo vstupu nepovolaných osob na staveniště.</w:t>
      </w:r>
      <w:r w:rsidRPr="00EC2CAA">
        <w:rPr>
          <w:rFonts w:eastAsia="Times New Roman" w:cstheme="minorHAnsi"/>
          <w:szCs w:val="24"/>
          <w:lang w:eastAsia="cs-CZ"/>
        </w:rPr>
        <w:t xml:space="preserve"> </w:t>
      </w:r>
    </w:p>
    <w:p w:rsidR="008D7495" w:rsidRPr="00EC2CAA" w:rsidRDefault="00C632D7" w:rsidP="008D7495">
      <w:pPr>
        <w:suppressAutoHyphens/>
        <w:spacing w:before="0" w:after="0" w:line="240" w:lineRule="auto"/>
        <w:ind w:firstLine="0"/>
        <w:rPr>
          <w:rFonts w:eastAsia="Times New Roman" w:cstheme="minorHAnsi"/>
          <w:szCs w:val="24"/>
          <w:lang w:eastAsia="cs-CZ"/>
        </w:rPr>
      </w:pPr>
      <w:r w:rsidRPr="00EC2CAA">
        <w:rPr>
          <w:rFonts w:eastAsia="Times New Roman" w:cstheme="minorHAnsi"/>
          <w:noProof/>
          <w:szCs w:val="24"/>
          <w:lang w:eastAsia="cs-CZ"/>
        </w:rPr>
        <w:drawing>
          <wp:anchor distT="0" distB="0" distL="114300" distR="114300" simplePos="0" relativeHeight="251657728" behindDoc="1" locked="0" layoutInCell="1" allowOverlap="1" wp14:anchorId="360CEC81" wp14:editId="28D9E54F">
            <wp:simplePos x="0" y="0"/>
            <wp:positionH relativeFrom="column">
              <wp:posOffset>1059180</wp:posOffset>
            </wp:positionH>
            <wp:positionV relativeFrom="paragraph">
              <wp:posOffset>388620</wp:posOffset>
            </wp:positionV>
            <wp:extent cx="3948430" cy="2029460"/>
            <wp:effectExtent l="0" t="0" r="0" b="8890"/>
            <wp:wrapTopAndBottom/>
            <wp:docPr id="21" name="obráze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948430" cy="2029460"/>
                    </a:xfrm>
                    <a:prstGeom prst="rect">
                      <a:avLst/>
                    </a:prstGeom>
                    <a:noFill/>
                    <a:ln w="9525">
                      <a:noFill/>
                      <a:miter lim="800000"/>
                      <a:headEnd/>
                      <a:tailEnd/>
                    </a:ln>
                  </pic:spPr>
                </pic:pic>
              </a:graphicData>
            </a:graphic>
            <wp14:sizeRelH relativeFrom="page">
              <wp14:pctWidth>0</wp14:pctWidth>
            </wp14:sizeRelH>
            <wp14:sizeRelV relativeFrom="page">
              <wp14:pctHeight>0</wp14:pctHeight>
            </wp14:sizeRelV>
          </wp:anchor>
        </w:drawing>
      </w:r>
      <w:r w:rsidR="008A79FD" w:rsidRPr="00EC2CAA">
        <w:rPr>
          <w:rFonts w:eastAsia="Times New Roman" w:cstheme="minorHAnsi"/>
          <w:szCs w:val="24"/>
          <w:lang w:eastAsia="cs-CZ"/>
        </w:rPr>
        <w:t>Oplocení</w:t>
      </w:r>
      <w:r w:rsidR="008D7495" w:rsidRPr="00EC2CAA">
        <w:rPr>
          <w:rFonts w:eastAsia="Times New Roman" w:cstheme="minorHAnsi"/>
          <w:szCs w:val="24"/>
          <w:lang w:eastAsia="cs-CZ"/>
        </w:rPr>
        <w:t xml:space="preserve"> </w:t>
      </w:r>
      <w:r w:rsidR="008A79FD" w:rsidRPr="00EC2CAA">
        <w:rPr>
          <w:rFonts w:eastAsia="Times New Roman" w:cstheme="minorHAnsi"/>
          <w:szCs w:val="24"/>
          <w:lang w:eastAsia="cs-CZ"/>
        </w:rPr>
        <w:t>staveniště</w:t>
      </w:r>
      <w:r w:rsidR="008D7495" w:rsidRPr="00EC2CAA">
        <w:rPr>
          <w:rFonts w:eastAsia="Times New Roman" w:cstheme="minorHAnsi"/>
          <w:szCs w:val="24"/>
          <w:lang w:eastAsia="cs-CZ"/>
        </w:rPr>
        <w:t xml:space="preserve"> musí být kontrolováno zhotovitelem min. 1 x denně, zda-li nechybí, je kompletní, není poškozeno apod.</w:t>
      </w:r>
      <w:r w:rsidR="008A79FD" w:rsidRPr="00EC2CAA">
        <w:rPr>
          <w:rFonts w:cstheme="minorHAnsi"/>
        </w:rPr>
        <w:t xml:space="preserve"> </w:t>
      </w:r>
    </w:p>
    <w:p w:rsidR="008D7495" w:rsidRPr="00EC2CAA" w:rsidRDefault="008D7495" w:rsidP="00C632D7">
      <w:pPr>
        <w:pStyle w:val="Nadpis20"/>
      </w:pPr>
      <w:bookmarkStart w:id="70" w:name="_Toc465807930"/>
      <w:bookmarkStart w:id="71" w:name="_Toc465809099"/>
      <w:bookmarkStart w:id="72" w:name="_Toc465891130"/>
      <w:bookmarkStart w:id="73" w:name="_Toc481492497"/>
      <w:bookmarkStart w:id="74" w:name="_Toc483309079"/>
      <w:bookmarkStart w:id="75" w:name="_Toc483309131"/>
      <w:r w:rsidRPr="00EC2CAA">
        <w:t>Předcházení zdravotním rizikům při práci s břemeny</w:t>
      </w:r>
      <w:bookmarkEnd w:id="70"/>
      <w:bookmarkEnd w:id="71"/>
      <w:bookmarkEnd w:id="72"/>
      <w:bookmarkEnd w:id="73"/>
      <w:bookmarkEnd w:id="74"/>
      <w:bookmarkEnd w:id="75"/>
    </w:p>
    <w:p w:rsidR="008D7495" w:rsidRPr="00EC2CAA" w:rsidRDefault="00630A16" w:rsidP="008D7495">
      <w:pPr>
        <w:suppressAutoHyphens/>
        <w:spacing w:before="0" w:after="0" w:line="240" w:lineRule="auto"/>
        <w:ind w:firstLine="0"/>
        <w:rPr>
          <w:rFonts w:eastAsia="Times New Roman" w:cstheme="minorHAnsi"/>
          <w:color w:val="000000"/>
          <w:szCs w:val="24"/>
          <w:lang w:eastAsia="cs-CZ"/>
        </w:rPr>
      </w:pPr>
      <w:r w:rsidRPr="00EC2CAA">
        <w:rPr>
          <w:rFonts w:eastAsia="Times New Roman" w:cstheme="minorHAnsi"/>
          <w:szCs w:val="24"/>
          <w:lang w:eastAsia="cs-CZ"/>
        </w:rPr>
        <w:t>Dle PD stavby lze ve velké míře předpokládat práci s</w:t>
      </w:r>
      <w:r w:rsidR="00455CC1">
        <w:rPr>
          <w:rFonts w:eastAsia="Times New Roman" w:cstheme="minorHAnsi"/>
          <w:szCs w:val="24"/>
          <w:lang w:eastAsia="cs-CZ"/>
        </w:rPr>
        <w:t xml:space="preserve"> těžkými</w:t>
      </w:r>
      <w:r w:rsidRPr="00EC2CAA">
        <w:rPr>
          <w:rFonts w:eastAsia="Times New Roman" w:cstheme="minorHAnsi"/>
          <w:szCs w:val="24"/>
          <w:lang w:eastAsia="cs-CZ"/>
        </w:rPr>
        <w:t> břemeny</w:t>
      </w:r>
      <w:r w:rsidR="00455CC1">
        <w:rPr>
          <w:rFonts w:eastAsia="Times New Roman" w:cstheme="minorHAnsi"/>
          <w:szCs w:val="24"/>
          <w:lang w:eastAsia="cs-CZ"/>
        </w:rPr>
        <w:t xml:space="preserve">. </w:t>
      </w:r>
      <w:r w:rsidR="008D7495" w:rsidRPr="00EC2CAA">
        <w:rPr>
          <w:rFonts w:eastAsia="Times New Roman" w:cstheme="minorHAnsi"/>
          <w:szCs w:val="24"/>
          <w:lang w:eastAsia="cs-CZ"/>
        </w:rPr>
        <w:t xml:space="preserve">Předcházení zdravotním rizikům při práci s břemeny bude zajištěno maximálním využitím mechanizace na </w:t>
      </w:r>
      <w:r w:rsidR="00FB755C" w:rsidRPr="00EC2CAA">
        <w:rPr>
          <w:rFonts w:eastAsia="Times New Roman" w:cstheme="minorHAnsi"/>
          <w:szCs w:val="24"/>
          <w:lang w:eastAsia="cs-CZ"/>
        </w:rPr>
        <w:t xml:space="preserve">staveništi. </w:t>
      </w:r>
      <w:r w:rsidR="008D7495" w:rsidRPr="00EC2CAA">
        <w:rPr>
          <w:rFonts w:eastAsia="Times New Roman" w:cstheme="minorHAnsi"/>
          <w:szCs w:val="24"/>
          <w:lang w:eastAsia="cs-CZ"/>
        </w:rPr>
        <w:t xml:space="preserve">U břemen o hmotnosti nad 50 kg bude použito zvedacího zařízení (nakládaní vozy s hydraulickou rukou, ruční zvedáky, jeřáby). </w:t>
      </w:r>
      <w:r w:rsidR="008D7495" w:rsidRPr="00EC2CAA">
        <w:rPr>
          <w:rFonts w:eastAsia="Times New Roman" w:cstheme="minorHAnsi"/>
          <w:color w:val="000000"/>
          <w:szCs w:val="24"/>
          <w:lang w:eastAsia="cs-CZ"/>
        </w:rPr>
        <w:t>Jednotliví zaměstnavatelé budou organizovat práci tak, aby činnost jejich zaměstnanců nebyla jednostranně zatěžující pohybový aparát. Tat</w:t>
      </w:r>
      <w:r w:rsidR="002B5A96" w:rsidRPr="00EC2CAA">
        <w:rPr>
          <w:rFonts w:eastAsia="Times New Roman" w:cstheme="minorHAnsi"/>
          <w:color w:val="000000"/>
          <w:szCs w:val="24"/>
          <w:lang w:eastAsia="cs-CZ"/>
        </w:rPr>
        <w:t>o organizace práce bude popsána</w:t>
      </w:r>
      <w:r w:rsidR="008D7495" w:rsidRPr="00EC2CAA">
        <w:rPr>
          <w:rFonts w:eastAsia="Times New Roman" w:cstheme="minorHAnsi"/>
          <w:color w:val="000000"/>
          <w:szCs w:val="24"/>
          <w:lang w:eastAsia="cs-CZ"/>
        </w:rPr>
        <w:t xml:space="preserve"> v jejich technologických postupech.</w:t>
      </w:r>
    </w:p>
    <w:p w:rsidR="008D7495" w:rsidRPr="00EC2CAA" w:rsidRDefault="008D7495" w:rsidP="00C632D7">
      <w:pPr>
        <w:pStyle w:val="Nadpis20"/>
      </w:pPr>
      <w:bookmarkStart w:id="76" w:name="_Toc465807931"/>
      <w:bookmarkStart w:id="77" w:name="_Toc465809100"/>
      <w:bookmarkStart w:id="78" w:name="_Toc465891131"/>
      <w:bookmarkStart w:id="79" w:name="_Toc481492498"/>
      <w:bookmarkStart w:id="80" w:name="_Toc483309080"/>
      <w:bookmarkStart w:id="81" w:name="_Toc483309132"/>
      <w:r w:rsidRPr="00EC2CAA">
        <w:lastRenderedPageBreak/>
        <w:t>Provádění kontroly před prvním použitím, během používání, při údržbě a pravidelném provádění kontrol strojů, technických zařízení, přístrojů a nářadí během používání s cílem odstranit nedostatky, které by mohly nepříznivě ovlivnit bezpečnost a ochranu zdraví</w:t>
      </w:r>
      <w:bookmarkEnd w:id="76"/>
      <w:bookmarkEnd w:id="77"/>
      <w:bookmarkEnd w:id="78"/>
      <w:bookmarkEnd w:id="79"/>
      <w:bookmarkEnd w:id="80"/>
      <w:bookmarkEnd w:id="81"/>
    </w:p>
    <w:p w:rsidR="008D7495" w:rsidRPr="00EC2CAA" w:rsidRDefault="008D7495" w:rsidP="008D7495">
      <w:pPr>
        <w:suppressAutoHyphens/>
        <w:spacing w:before="0" w:after="0" w:line="240" w:lineRule="auto"/>
        <w:ind w:firstLine="0"/>
        <w:rPr>
          <w:rFonts w:eastAsia="Times New Roman" w:cstheme="minorHAnsi"/>
          <w:szCs w:val="24"/>
          <w:lang w:eastAsia="cs-CZ"/>
        </w:rPr>
      </w:pPr>
      <w:r w:rsidRPr="00EC2CAA">
        <w:rPr>
          <w:rFonts w:eastAsia="Times New Roman" w:cstheme="minorHAnsi"/>
          <w:szCs w:val="24"/>
          <w:lang w:eastAsia="cs-CZ"/>
        </w:rPr>
        <w:t xml:space="preserve">Každý stroj, technické zařízení, přístroj a nářadí budou na staveništi vybaveny provozní dokumentací, resp. místním provozním bezpečnostním předpisem (zpracovaným ve smyslu </w:t>
      </w:r>
    </w:p>
    <w:p w:rsidR="008D7495" w:rsidRPr="00EC2CAA" w:rsidRDefault="008D7495" w:rsidP="008D7495">
      <w:pPr>
        <w:suppressAutoHyphens/>
        <w:spacing w:before="0" w:after="0" w:line="240" w:lineRule="auto"/>
        <w:ind w:firstLine="0"/>
        <w:rPr>
          <w:rFonts w:eastAsia="Times New Roman" w:cstheme="minorHAnsi"/>
          <w:szCs w:val="24"/>
          <w:lang w:eastAsia="cs-CZ"/>
        </w:rPr>
      </w:pPr>
      <w:r w:rsidRPr="00EC2CAA">
        <w:rPr>
          <w:rFonts w:eastAsia="Times New Roman" w:cstheme="minorHAnsi"/>
          <w:szCs w:val="24"/>
          <w:lang w:eastAsia="cs-CZ"/>
        </w:rPr>
        <w:t>NV č. 378/2001 Sb.), kterou jsou jednotliví zhotovitelé povinni se řídit. Tuto dokumentaci je povinen vést zhotovitel, který dané zařízení používá, stavbyvedoucí je povinen zajistit, aby jednotliví zhotovitelé nastupující na stavbu touto dokumentací disponovali.</w:t>
      </w:r>
    </w:p>
    <w:p w:rsidR="008D7495" w:rsidRPr="00EC2CAA" w:rsidRDefault="008D7495" w:rsidP="008D7495">
      <w:pPr>
        <w:suppressAutoHyphens/>
        <w:spacing w:before="0" w:after="0" w:line="240" w:lineRule="auto"/>
        <w:ind w:firstLine="0"/>
        <w:rPr>
          <w:rFonts w:eastAsia="Times New Roman" w:cstheme="minorHAnsi"/>
          <w:szCs w:val="24"/>
          <w:lang w:eastAsia="cs-CZ"/>
        </w:rPr>
      </w:pPr>
      <w:r w:rsidRPr="00EC2CAA">
        <w:rPr>
          <w:rFonts w:eastAsia="Times New Roman" w:cstheme="minorHAnsi"/>
          <w:szCs w:val="24"/>
          <w:lang w:eastAsia="cs-CZ"/>
        </w:rPr>
        <w:t xml:space="preserve">Stavbyvedoucí je na základě smluvních vztahů oprávněn provádět kontroly těchto prostředků, včetně kontrol průvodní dokumentace a v souladu s touto dokumentací. Kontrola bude prováděna zejména při nástupu nového zhotovitele nebo jiné osoby </w:t>
      </w:r>
      <w:r w:rsidRPr="00EC2CAA">
        <w:rPr>
          <w:rFonts w:eastAsia="Times New Roman" w:cstheme="minorHAnsi"/>
          <w:color w:val="000000"/>
          <w:szCs w:val="24"/>
          <w:lang w:eastAsia="cs-CZ"/>
        </w:rPr>
        <w:t>  (dle § 17 zákona č. 309/2006 Sb.) na staveniště. V případě zjištění nedostatků, které by mohly o</w:t>
      </w:r>
      <w:r w:rsidRPr="00EC2CAA">
        <w:rPr>
          <w:rFonts w:eastAsia="Times New Roman" w:cstheme="minorHAnsi"/>
          <w:szCs w:val="24"/>
          <w:lang w:eastAsia="cs-CZ"/>
        </w:rPr>
        <w:t>hrozit bezpečnost zaměstnanců nebo jiných osob, bude tento nedostatek považován za nepřipravenost zhotovitele provádět práce a nebude připuštěn k práci na staveništi se všemi důsledky z toho vyplývajícími (nesplnění termínů – smluvní pokuty).</w:t>
      </w:r>
    </w:p>
    <w:p w:rsidR="006D0F8B" w:rsidRPr="00EC2CAA" w:rsidRDefault="006D0F8B" w:rsidP="008D7495">
      <w:pPr>
        <w:suppressAutoHyphens/>
        <w:spacing w:before="0" w:after="0" w:line="240" w:lineRule="auto"/>
        <w:ind w:firstLine="0"/>
        <w:rPr>
          <w:rFonts w:eastAsia="Times New Roman" w:cstheme="minorHAnsi"/>
          <w:szCs w:val="24"/>
          <w:lang w:eastAsia="cs-CZ"/>
        </w:rPr>
      </w:pPr>
    </w:p>
    <w:p w:rsidR="008D7495" w:rsidRPr="00EC2CAA" w:rsidRDefault="008D7495" w:rsidP="00C632D7">
      <w:pPr>
        <w:pStyle w:val="Nadpis20"/>
      </w:pPr>
      <w:bookmarkStart w:id="82" w:name="_Toc465807932"/>
      <w:bookmarkStart w:id="83" w:name="_Toc465809101"/>
      <w:bookmarkStart w:id="84" w:name="_Toc465891132"/>
      <w:bookmarkStart w:id="85" w:name="_Toc481492499"/>
      <w:bookmarkStart w:id="86" w:name="_Toc483309081"/>
      <w:bookmarkStart w:id="87" w:name="_Toc483309133"/>
      <w:r w:rsidRPr="00EC2CAA">
        <w:t>Splnění požadavků na odbornou způsobilost fyzických osob konajících práce na staveništi</w:t>
      </w:r>
      <w:bookmarkEnd w:id="82"/>
      <w:bookmarkEnd w:id="83"/>
      <w:bookmarkEnd w:id="84"/>
      <w:bookmarkEnd w:id="85"/>
      <w:bookmarkEnd w:id="86"/>
      <w:bookmarkEnd w:id="87"/>
      <w:r w:rsidRPr="00EC2CAA">
        <w:t xml:space="preserve">      </w:t>
      </w:r>
    </w:p>
    <w:p w:rsidR="008D7495" w:rsidRPr="00EC2CAA" w:rsidRDefault="008D7495" w:rsidP="008D7495">
      <w:pPr>
        <w:suppressAutoHyphens/>
        <w:spacing w:before="0" w:after="0" w:line="240" w:lineRule="auto"/>
        <w:ind w:firstLine="0"/>
        <w:rPr>
          <w:rFonts w:eastAsia="Times New Roman" w:cstheme="minorHAnsi"/>
          <w:szCs w:val="24"/>
          <w:lang w:eastAsia="cs-CZ"/>
        </w:rPr>
      </w:pPr>
      <w:r w:rsidRPr="00EC2CAA">
        <w:rPr>
          <w:rFonts w:eastAsia="Times New Roman" w:cstheme="minorHAnsi"/>
          <w:szCs w:val="24"/>
          <w:lang w:eastAsia="cs-CZ"/>
        </w:rPr>
        <w:t>Stavbyvedoucí bude odborně způsobilý podle zákona č. 360/1992 Sb., ve znění pozdějších předpisů, pro odborné provádění a vedení stavby nebo její změny (autorizovaný inženýr nebo autorizovaný technik). Jeho úkolem bude rovněž zajistit, aby každá osoba podílející se na stavbě splňovala odbornou způsobilost pro práce, které vykonává.</w:t>
      </w:r>
    </w:p>
    <w:p w:rsidR="006D0F8B" w:rsidRPr="00EC2CAA" w:rsidRDefault="006D0F8B" w:rsidP="008D7495">
      <w:pPr>
        <w:suppressAutoHyphens/>
        <w:spacing w:before="0" w:after="0" w:line="240" w:lineRule="auto"/>
        <w:ind w:firstLine="0"/>
        <w:rPr>
          <w:rFonts w:eastAsia="Times New Roman" w:cstheme="minorHAnsi"/>
          <w:szCs w:val="24"/>
          <w:lang w:eastAsia="cs-CZ"/>
        </w:rPr>
      </w:pPr>
    </w:p>
    <w:p w:rsidR="008D7495" w:rsidRPr="00EC2CAA" w:rsidRDefault="008D7495" w:rsidP="00C632D7">
      <w:pPr>
        <w:pStyle w:val="Nadpis20"/>
      </w:pPr>
      <w:bookmarkStart w:id="88" w:name="_Toc465807933"/>
      <w:bookmarkStart w:id="89" w:name="_Toc465809102"/>
      <w:bookmarkStart w:id="90" w:name="_Toc465891133"/>
      <w:bookmarkStart w:id="91" w:name="_Toc481492500"/>
      <w:bookmarkStart w:id="92" w:name="_Toc483309082"/>
      <w:bookmarkStart w:id="93" w:name="_Toc483309134"/>
      <w:r w:rsidRPr="00EC2CAA">
        <w:t>Splnění podmínek pro odstraňov</w:t>
      </w:r>
      <w:r w:rsidR="00197A2D" w:rsidRPr="00EC2CAA">
        <w:t>á</w:t>
      </w:r>
      <w:r w:rsidRPr="00EC2CAA">
        <w:t>ní a odvoz nebezpečných odpadů, uskladňování, manipulaci, odstraňování a odvoz odpadu a zbytků materiálů</w:t>
      </w:r>
      <w:bookmarkEnd w:id="88"/>
      <w:bookmarkEnd w:id="89"/>
      <w:bookmarkEnd w:id="90"/>
      <w:bookmarkEnd w:id="91"/>
      <w:bookmarkEnd w:id="92"/>
      <w:bookmarkEnd w:id="93"/>
      <w:r w:rsidRPr="00EC2CAA">
        <w:t xml:space="preserve"> </w:t>
      </w:r>
    </w:p>
    <w:p w:rsidR="008D7495" w:rsidRPr="00EC2CAA" w:rsidRDefault="008D7495" w:rsidP="008D7495">
      <w:pPr>
        <w:suppressAutoHyphens/>
        <w:spacing w:before="0" w:after="0" w:line="240" w:lineRule="auto"/>
        <w:ind w:firstLine="0"/>
        <w:rPr>
          <w:rFonts w:eastAsia="Times New Roman" w:cstheme="minorHAnsi"/>
          <w:color w:val="000000"/>
          <w:szCs w:val="24"/>
          <w:lang w:eastAsia="cs-CZ"/>
        </w:rPr>
      </w:pPr>
      <w:r w:rsidRPr="00EC2CAA">
        <w:rPr>
          <w:rFonts w:eastAsia="Times New Roman" w:cstheme="minorHAnsi"/>
          <w:color w:val="000000"/>
          <w:szCs w:val="24"/>
          <w:lang w:eastAsia="cs-CZ"/>
        </w:rPr>
        <w:t>Při stavební činnosti bude produkováno množství odpadového materiálu: obalový materiál (plast, kov, dřevo), kovový materiál, izolační materiály, stavební odpad apod.</w:t>
      </w:r>
    </w:p>
    <w:p w:rsidR="008D7495" w:rsidRPr="00EC2CAA" w:rsidRDefault="008D7495" w:rsidP="008D7495">
      <w:pPr>
        <w:suppressAutoHyphens/>
        <w:spacing w:before="0" w:after="0" w:line="240" w:lineRule="auto"/>
        <w:ind w:firstLine="0"/>
        <w:rPr>
          <w:rFonts w:eastAsia="Times New Roman" w:cstheme="minorHAnsi"/>
          <w:color w:val="000000"/>
          <w:szCs w:val="24"/>
          <w:lang w:eastAsia="cs-CZ"/>
        </w:rPr>
      </w:pPr>
      <w:r w:rsidRPr="00EC2CAA">
        <w:rPr>
          <w:rFonts w:eastAsia="Times New Roman" w:cstheme="minorHAnsi"/>
          <w:color w:val="000000"/>
          <w:szCs w:val="24"/>
          <w:lang w:eastAsia="cs-CZ"/>
        </w:rPr>
        <w:t xml:space="preserve">Zhotovitelé stavby budou skladovat materiál na příslušně vyznačených a vyhrazených místech, které stavbyvedoucí prokazatelně stanoví před prvním zahájením činností na staveništi. Veškerý odpad na staveništi bude tříděn a průběžně odvážen. </w:t>
      </w:r>
    </w:p>
    <w:p w:rsidR="008D7495" w:rsidRPr="00EC2CAA" w:rsidRDefault="008D7495" w:rsidP="008D7495">
      <w:pPr>
        <w:suppressAutoHyphens/>
        <w:spacing w:before="0" w:after="0" w:line="240" w:lineRule="auto"/>
        <w:ind w:firstLine="0"/>
        <w:rPr>
          <w:rFonts w:eastAsia="Times New Roman" w:cstheme="minorHAnsi"/>
          <w:color w:val="000000"/>
          <w:szCs w:val="24"/>
          <w:lang w:eastAsia="cs-CZ"/>
        </w:rPr>
      </w:pPr>
      <w:r w:rsidRPr="00EC2CAA">
        <w:rPr>
          <w:rFonts w:eastAsia="Times New Roman" w:cstheme="minorHAnsi"/>
          <w:color w:val="000000"/>
          <w:szCs w:val="24"/>
          <w:lang w:eastAsia="cs-CZ"/>
        </w:rPr>
        <w:t xml:space="preserve">Nebezpečné odpady budou skladovány v nepřístupných nádobách a odborně likvidovány. </w:t>
      </w:r>
    </w:p>
    <w:p w:rsidR="006D0F8B" w:rsidRPr="00EC2CAA" w:rsidRDefault="006D0F8B" w:rsidP="008D7495">
      <w:pPr>
        <w:suppressAutoHyphens/>
        <w:spacing w:before="0" w:after="0" w:line="240" w:lineRule="auto"/>
        <w:ind w:firstLine="0"/>
        <w:rPr>
          <w:rFonts w:eastAsia="Times New Roman" w:cstheme="minorHAnsi"/>
          <w:color w:val="000000"/>
          <w:szCs w:val="24"/>
          <w:lang w:eastAsia="cs-CZ"/>
        </w:rPr>
      </w:pPr>
    </w:p>
    <w:p w:rsidR="008D7495" w:rsidRPr="00EC2CAA" w:rsidRDefault="008D7495" w:rsidP="00C632D7">
      <w:pPr>
        <w:pStyle w:val="Nadpis20"/>
      </w:pPr>
      <w:bookmarkStart w:id="94" w:name="_Toc465807934"/>
      <w:bookmarkStart w:id="95" w:name="_Toc465809103"/>
      <w:bookmarkStart w:id="96" w:name="_Toc465891134"/>
      <w:bookmarkStart w:id="97" w:name="_Toc481492501"/>
      <w:bookmarkStart w:id="98" w:name="_Toc483309083"/>
      <w:bookmarkStart w:id="99" w:name="_Toc483309135"/>
      <w:r w:rsidRPr="00EC2CAA">
        <w:t>Přizpůsobování času potřebného na jednotlivé práce nebo jejich etapy podle skutečného postupu prací</w:t>
      </w:r>
      <w:bookmarkEnd w:id="94"/>
      <w:bookmarkEnd w:id="95"/>
      <w:bookmarkEnd w:id="96"/>
      <w:bookmarkEnd w:id="97"/>
      <w:bookmarkEnd w:id="98"/>
      <w:bookmarkEnd w:id="99"/>
    </w:p>
    <w:p w:rsidR="008D7495" w:rsidRPr="00EC2CAA" w:rsidRDefault="008D7495" w:rsidP="009F2A24">
      <w:pPr>
        <w:suppressAutoHyphens/>
        <w:spacing w:before="0" w:after="0" w:line="240" w:lineRule="auto"/>
        <w:ind w:firstLine="0"/>
        <w:rPr>
          <w:rFonts w:eastAsia="Times New Roman" w:cstheme="minorHAnsi"/>
          <w:szCs w:val="24"/>
          <w:lang w:eastAsia="cs-CZ"/>
        </w:rPr>
      </w:pPr>
      <w:r w:rsidRPr="00EC2CAA">
        <w:rPr>
          <w:rFonts w:eastAsia="Times New Roman" w:cstheme="minorHAnsi"/>
          <w:szCs w:val="24"/>
          <w:lang w:eastAsia="cs-CZ"/>
        </w:rPr>
        <w:t>Hlavní zhotovitel zpracuje časový har</w:t>
      </w:r>
      <w:r w:rsidR="009F2A24" w:rsidRPr="00EC2CAA">
        <w:rPr>
          <w:rFonts w:eastAsia="Times New Roman" w:cstheme="minorHAnsi"/>
          <w:szCs w:val="24"/>
          <w:lang w:eastAsia="cs-CZ"/>
        </w:rPr>
        <w:t>monogram výstavby na</w:t>
      </w:r>
      <w:r w:rsidRPr="00EC2CAA">
        <w:rPr>
          <w:rFonts w:eastAsia="Times New Roman" w:cstheme="minorHAnsi"/>
          <w:szCs w:val="24"/>
          <w:lang w:eastAsia="cs-CZ"/>
        </w:rPr>
        <w:t xml:space="preserve"> a postupně jej bude aktualizovat. </w:t>
      </w:r>
    </w:p>
    <w:p w:rsidR="008D7495" w:rsidRPr="00EC2CAA" w:rsidRDefault="008D7495" w:rsidP="008D7495">
      <w:pPr>
        <w:suppressAutoHyphens/>
        <w:spacing w:before="0" w:after="0" w:line="240" w:lineRule="auto"/>
        <w:ind w:firstLine="0"/>
        <w:rPr>
          <w:rFonts w:eastAsia="Times New Roman" w:cstheme="minorHAnsi"/>
          <w:szCs w:val="24"/>
          <w:lang w:eastAsia="cs-CZ"/>
        </w:rPr>
      </w:pPr>
      <w:r w:rsidRPr="00EC2CAA">
        <w:rPr>
          <w:rFonts w:eastAsia="Times New Roman" w:cstheme="minorHAnsi"/>
          <w:szCs w:val="24"/>
          <w:lang w:eastAsia="cs-CZ"/>
        </w:rPr>
        <w:t>Přizpůsobování času potřebného na jednotlivé práce nebo jejich části podle skutečného postupu prací bude předmětem aktualizace časového harmonogramu, technologických podmínek jednotlivých procesů stavby a také pracovních postupů. Vše bude rovněž záviset na klimatických podmínkách.</w:t>
      </w:r>
    </w:p>
    <w:p w:rsidR="008D7495" w:rsidRPr="00EC2CAA" w:rsidRDefault="008D7495" w:rsidP="00C632D7">
      <w:pPr>
        <w:pStyle w:val="Nadpis20"/>
      </w:pPr>
      <w:bookmarkStart w:id="100" w:name="_Toc465807935"/>
      <w:bookmarkStart w:id="101" w:name="_Toc465809104"/>
      <w:bookmarkStart w:id="102" w:name="_Toc465891135"/>
      <w:bookmarkStart w:id="103" w:name="_Toc481492502"/>
      <w:bookmarkStart w:id="104" w:name="_Toc483309084"/>
      <w:bookmarkStart w:id="105" w:name="_Toc483309136"/>
      <w:r w:rsidRPr="00EC2CAA">
        <w:t>Předcházení ohrožení života a zdraví fyzických osob, které se s vědomím zaměstnavatele mohou zdržovat na staveništi</w:t>
      </w:r>
      <w:bookmarkEnd w:id="100"/>
      <w:bookmarkEnd w:id="101"/>
      <w:bookmarkEnd w:id="102"/>
      <w:bookmarkEnd w:id="103"/>
      <w:bookmarkEnd w:id="104"/>
      <w:bookmarkEnd w:id="105"/>
      <w:r w:rsidRPr="00EC2CAA">
        <w:t xml:space="preserve">    </w:t>
      </w:r>
    </w:p>
    <w:p w:rsidR="008D7495" w:rsidRPr="00EC2CAA" w:rsidRDefault="008D7495" w:rsidP="008D7495">
      <w:pPr>
        <w:suppressAutoHyphens/>
        <w:spacing w:before="0" w:after="0" w:line="240" w:lineRule="auto"/>
        <w:ind w:firstLine="0"/>
        <w:rPr>
          <w:rFonts w:eastAsia="Times New Roman" w:cstheme="minorHAnsi"/>
          <w:szCs w:val="24"/>
          <w:lang w:eastAsia="cs-CZ"/>
        </w:rPr>
      </w:pPr>
      <w:r w:rsidRPr="00EC2CAA">
        <w:rPr>
          <w:rFonts w:eastAsia="Times New Roman" w:cstheme="minorHAnsi"/>
          <w:szCs w:val="24"/>
          <w:lang w:eastAsia="cs-CZ"/>
        </w:rPr>
        <w:t xml:space="preserve">Všechny osoby jednotlivých zhotovitelů budou používat OOPP – ochranný oděv, ochrannou pevnou uzavřenou obuv a ochrannou přilbu a reflexní vestu s logem společnosti nebo jednoznačným názvem předem dohodnutým se stavbyvedoucím. </w:t>
      </w:r>
    </w:p>
    <w:p w:rsidR="008D7495" w:rsidRPr="00EC2CAA" w:rsidRDefault="008D7495" w:rsidP="008D7495">
      <w:pPr>
        <w:suppressAutoHyphens/>
        <w:spacing w:before="0" w:after="0" w:line="240" w:lineRule="auto"/>
        <w:ind w:firstLine="0"/>
        <w:rPr>
          <w:rFonts w:eastAsia="Times New Roman" w:cstheme="minorHAnsi"/>
          <w:szCs w:val="24"/>
          <w:lang w:eastAsia="cs-CZ"/>
        </w:rPr>
      </w:pPr>
      <w:r w:rsidRPr="00EC2CAA">
        <w:rPr>
          <w:rFonts w:eastAsia="Times New Roman" w:cstheme="minorHAnsi"/>
          <w:szCs w:val="24"/>
          <w:lang w:eastAsia="cs-CZ"/>
        </w:rPr>
        <w:lastRenderedPageBreak/>
        <w:t xml:space="preserve">Na staveniště bude zakázán vstup cizích osob. Každá osoba vstupující na staveniště proto musí být považována za osobu, která se zdržuje na stavbě s vědomím jednotlivých zhotovitelů. Povinností každého z vedoucích zaměstnanců, kteréhokoli zhotovitele bude sledovat výskyt cizích osob na jemu svěřeném úseku stavby a zajistit této osobě bezpečný doprovod k místu na staveništi, kde cizí osobu zkontaktuje se stavbyvedoucím. Stavbyvedoucí poté zajistí poučení této osoby v rozsahu potřebném pro zajištění BOZP při splnění účelu návštěvy této osoby a její vybavení potřebnými osobními ochrannými pracovními prostředky. </w:t>
      </w:r>
    </w:p>
    <w:p w:rsidR="008D7495" w:rsidRPr="00EC2CAA" w:rsidRDefault="008D7495" w:rsidP="008D7495">
      <w:pPr>
        <w:suppressAutoHyphens/>
        <w:spacing w:before="0" w:after="0" w:line="240" w:lineRule="auto"/>
        <w:ind w:firstLine="0"/>
        <w:rPr>
          <w:rFonts w:eastAsia="Times New Roman" w:cstheme="minorHAnsi"/>
          <w:szCs w:val="24"/>
          <w:lang w:eastAsia="cs-CZ"/>
        </w:rPr>
      </w:pPr>
    </w:p>
    <w:p w:rsidR="008D7495" w:rsidRPr="00EC2CAA" w:rsidRDefault="008D7495" w:rsidP="008D7495">
      <w:pPr>
        <w:suppressAutoHyphens/>
        <w:spacing w:before="0" w:after="0" w:line="240" w:lineRule="auto"/>
        <w:ind w:firstLine="0"/>
        <w:rPr>
          <w:rFonts w:eastAsia="Times New Roman" w:cstheme="minorHAnsi"/>
          <w:szCs w:val="24"/>
          <w:lang w:eastAsia="cs-CZ"/>
        </w:rPr>
      </w:pPr>
      <w:r w:rsidRPr="00EC2CAA">
        <w:rPr>
          <w:rFonts w:eastAsia="Times New Roman" w:cstheme="minorHAnsi"/>
          <w:szCs w:val="24"/>
          <w:lang w:eastAsia="cs-CZ"/>
        </w:rPr>
        <w:t xml:space="preserve">Všichni zaměstnanci na staveništi budou používat </w:t>
      </w:r>
      <w:r w:rsidRPr="00EC2CAA">
        <w:rPr>
          <w:rFonts w:eastAsia="Times New Roman" w:cstheme="minorHAnsi"/>
          <w:b/>
          <w:bCs/>
          <w:szCs w:val="24"/>
          <w:lang w:eastAsia="cs-CZ"/>
        </w:rPr>
        <w:t>ORANŽOVOU reflexní vestu</w:t>
      </w:r>
      <w:r w:rsidRPr="00EC2CAA">
        <w:rPr>
          <w:rFonts w:eastAsia="Times New Roman" w:cstheme="minorHAnsi"/>
          <w:szCs w:val="24"/>
          <w:lang w:eastAsia="cs-CZ"/>
        </w:rPr>
        <w:t>, a to po celou dobu provádění prací na plochách, kde bude zároveň probíhat pohyb mechanizaci (zvedání břemen pomocí mechanizace, výkopové práce apod.). Výstražná vesta vazače bude barevně nebo tvarem odlišena od ostatních (nejlépe žluté barvy) reflexní vesty nejsou povinni zaměstnanci používat pouze při broušení a svařování.</w:t>
      </w:r>
    </w:p>
    <w:p w:rsidR="008D7495" w:rsidRPr="00EC2CAA" w:rsidRDefault="008D7495" w:rsidP="008D7495">
      <w:pPr>
        <w:suppressAutoHyphens/>
        <w:spacing w:before="0" w:after="0" w:line="240" w:lineRule="auto"/>
        <w:ind w:firstLine="0"/>
        <w:rPr>
          <w:rFonts w:eastAsia="Times New Roman" w:cstheme="minorHAnsi"/>
          <w:szCs w:val="24"/>
          <w:lang w:eastAsia="cs-CZ"/>
        </w:rPr>
      </w:pPr>
    </w:p>
    <w:p w:rsidR="008D7495" w:rsidRPr="00EC2CAA" w:rsidRDefault="008D7495" w:rsidP="008D7495">
      <w:pPr>
        <w:suppressAutoHyphens/>
        <w:spacing w:before="0" w:after="0" w:line="240" w:lineRule="auto"/>
        <w:ind w:firstLine="0"/>
        <w:rPr>
          <w:rFonts w:eastAsia="Times New Roman" w:cstheme="minorHAnsi"/>
          <w:szCs w:val="24"/>
          <w:lang w:eastAsia="cs-CZ"/>
        </w:rPr>
      </w:pPr>
      <w:r w:rsidRPr="00EC2CAA">
        <w:rPr>
          <w:rFonts w:eastAsia="Times New Roman" w:cstheme="minorHAnsi"/>
          <w:szCs w:val="24"/>
          <w:lang w:eastAsia="cs-CZ"/>
        </w:rPr>
        <w:t>Na staveni</w:t>
      </w:r>
      <w:r w:rsidR="00455CC1">
        <w:rPr>
          <w:rFonts w:eastAsia="Times New Roman" w:cstheme="minorHAnsi"/>
          <w:szCs w:val="24"/>
          <w:lang w:eastAsia="cs-CZ"/>
        </w:rPr>
        <w:t>šti bude v době provádění prací</w:t>
      </w:r>
      <w:r w:rsidRPr="00EC2CAA">
        <w:rPr>
          <w:rFonts w:eastAsia="Times New Roman" w:cstheme="minorHAnsi"/>
          <w:szCs w:val="24"/>
          <w:lang w:eastAsia="cs-CZ"/>
        </w:rPr>
        <w:t xml:space="preserve"> za větrného počasí zajištěné měření rychlosti větru anometrem, aby </w:t>
      </w:r>
      <w:r w:rsidRPr="00EC2CAA">
        <w:rPr>
          <w:rFonts w:eastAsia="Times New Roman" w:cstheme="minorHAnsi"/>
          <w:b/>
          <w:bCs/>
          <w:szCs w:val="24"/>
          <w:lang w:eastAsia="cs-CZ"/>
        </w:rPr>
        <w:t xml:space="preserve">v případě nepříznivých povětrnostních podmínek </w:t>
      </w:r>
      <w:r w:rsidRPr="00EC2CAA">
        <w:rPr>
          <w:rFonts w:eastAsia="Times New Roman" w:cstheme="minorHAnsi"/>
          <w:szCs w:val="24"/>
          <w:lang w:eastAsia="cs-CZ"/>
        </w:rPr>
        <w:t xml:space="preserve">byla zjištěna síla větru a mohly být případně </w:t>
      </w:r>
      <w:r w:rsidRPr="00EC2CAA">
        <w:rPr>
          <w:rFonts w:eastAsia="Times New Roman" w:cstheme="minorHAnsi"/>
          <w:b/>
          <w:bCs/>
          <w:szCs w:val="24"/>
          <w:lang w:eastAsia="cs-CZ"/>
        </w:rPr>
        <w:t>přerušeny práce</w:t>
      </w:r>
      <w:r w:rsidRPr="00EC2CAA">
        <w:rPr>
          <w:rFonts w:eastAsia="Times New Roman" w:cstheme="minorHAnsi"/>
          <w:szCs w:val="24"/>
          <w:lang w:eastAsia="cs-CZ"/>
        </w:rPr>
        <w:t xml:space="preserve">, dojde-li k překročení parametrů stanovených NV č. 362/2005 Sb., </w:t>
      </w:r>
    </w:p>
    <w:p w:rsidR="008D7495" w:rsidRPr="00EC2CAA" w:rsidRDefault="008D7495" w:rsidP="007A1874">
      <w:pPr>
        <w:numPr>
          <w:ilvl w:val="0"/>
          <w:numId w:val="9"/>
        </w:numPr>
        <w:suppressAutoHyphens/>
        <w:spacing w:before="0" w:after="0" w:line="240" w:lineRule="auto"/>
        <w:jc w:val="left"/>
        <w:rPr>
          <w:rFonts w:eastAsia="Times New Roman" w:cstheme="minorHAnsi"/>
          <w:szCs w:val="24"/>
          <w:lang w:eastAsia="cs-CZ"/>
        </w:rPr>
      </w:pPr>
      <w:r w:rsidRPr="00EC2CAA">
        <w:rPr>
          <w:rFonts w:eastAsia="Times New Roman" w:cstheme="minorHAnsi"/>
          <w:szCs w:val="24"/>
          <w:lang w:eastAsia="cs-CZ"/>
        </w:rPr>
        <w:t>bouře, déšť, sněžení, tvoření námrazy</w:t>
      </w:r>
    </w:p>
    <w:p w:rsidR="008D7495" w:rsidRPr="00EC2CAA" w:rsidRDefault="008D7495" w:rsidP="007A1874">
      <w:pPr>
        <w:numPr>
          <w:ilvl w:val="0"/>
          <w:numId w:val="9"/>
        </w:numPr>
        <w:suppressAutoHyphens/>
        <w:spacing w:before="0" w:after="0" w:line="240" w:lineRule="auto"/>
        <w:jc w:val="left"/>
        <w:rPr>
          <w:rFonts w:eastAsia="Times New Roman" w:cstheme="minorHAnsi"/>
          <w:szCs w:val="24"/>
          <w:lang w:eastAsia="cs-CZ"/>
        </w:rPr>
      </w:pPr>
      <w:r w:rsidRPr="00EC2CAA">
        <w:rPr>
          <w:rFonts w:eastAsia="Times New Roman" w:cstheme="minorHAnsi"/>
          <w:szCs w:val="24"/>
          <w:lang w:eastAsia="cs-CZ"/>
        </w:rPr>
        <w:t>vítr o rychlosti na 8 m/s (5 stupeň Bf)</w:t>
      </w:r>
    </w:p>
    <w:p w:rsidR="008D7495" w:rsidRPr="00EC2CAA" w:rsidRDefault="008D7495" w:rsidP="007A1874">
      <w:pPr>
        <w:numPr>
          <w:ilvl w:val="0"/>
          <w:numId w:val="9"/>
        </w:numPr>
        <w:suppressAutoHyphens/>
        <w:spacing w:before="0" w:after="0" w:line="240" w:lineRule="auto"/>
        <w:jc w:val="left"/>
        <w:rPr>
          <w:rFonts w:eastAsia="Times New Roman" w:cstheme="minorHAnsi"/>
          <w:szCs w:val="24"/>
          <w:lang w:eastAsia="cs-CZ"/>
        </w:rPr>
      </w:pPr>
      <w:r w:rsidRPr="00EC2CAA">
        <w:rPr>
          <w:rFonts w:eastAsia="Times New Roman" w:cstheme="minorHAnsi"/>
          <w:szCs w:val="24"/>
          <w:lang w:eastAsia="cs-CZ"/>
        </w:rPr>
        <w:t>pří práci na kotveném lešení je to 11 m/s (5 stupeň Bf)</w:t>
      </w:r>
    </w:p>
    <w:p w:rsidR="008D7495" w:rsidRPr="00EC2CAA" w:rsidRDefault="008D7495" w:rsidP="007A1874">
      <w:pPr>
        <w:numPr>
          <w:ilvl w:val="0"/>
          <w:numId w:val="9"/>
        </w:numPr>
        <w:suppressAutoHyphens/>
        <w:spacing w:before="0" w:after="0" w:line="240" w:lineRule="auto"/>
        <w:jc w:val="left"/>
        <w:rPr>
          <w:rFonts w:eastAsia="Times New Roman" w:cstheme="minorHAnsi"/>
          <w:szCs w:val="24"/>
          <w:lang w:eastAsia="cs-CZ"/>
        </w:rPr>
      </w:pPr>
      <w:r w:rsidRPr="00EC2CAA">
        <w:rPr>
          <w:rFonts w:eastAsia="Times New Roman" w:cstheme="minorHAnsi"/>
          <w:szCs w:val="24"/>
          <w:lang w:eastAsia="cs-CZ"/>
        </w:rPr>
        <w:t>špatná viditelnost v místě práce s dohledností méně než 30 m</w:t>
      </w:r>
    </w:p>
    <w:p w:rsidR="008D7495" w:rsidRPr="00EC2CAA" w:rsidRDefault="008D7495" w:rsidP="007A1874">
      <w:pPr>
        <w:numPr>
          <w:ilvl w:val="0"/>
          <w:numId w:val="9"/>
        </w:numPr>
        <w:suppressAutoHyphens/>
        <w:spacing w:before="0" w:after="0" w:line="240" w:lineRule="auto"/>
        <w:jc w:val="left"/>
        <w:rPr>
          <w:rFonts w:eastAsia="Times New Roman" w:cstheme="minorHAnsi"/>
          <w:szCs w:val="24"/>
          <w:lang w:eastAsia="cs-CZ"/>
        </w:rPr>
      </w:pPr>
      <w:r w:rsidRPr="00EC2CAA">
        <w:rPr>
          <w:rFonts w:eastAsia="Times New Roman" w:cstheme="minorHAnsi"/>
          <w:szCs w:val="24"/>
          <w:lang w:eastAsia="cs-CZ"/>
        </w:rPr>
        <w:t>teplota nižší než -10°C</w:t>
      </w:r>
    </w:p>
    <w:p w:rsidR="008D7495" w:rsidRPr="00EC2CAA" w:rsidRDefault="008D7495" w:rsidP="008D7495">
      <w:pPr>
        <w:suppressAutoHyphens/>
        <w:spacing w:before="0" w:after="0" w:line="240" w:lineRule="auto"/>
        <w:ind w:firstLine="0"/>
        <w:rPr>
          <w:rFonts w:eastAsia="Times New Roman" w:cstheme="minorHAnsi"/>
          <w:szCs w:val="24"/>
          <w:lang w:eastAsia="cs-CZ"/>
        </w:rPr>
      </w:pPr>
    </w:p>
    <w:p w:rsidR="008D7495" w:rsidRPr="00EC2CAA" w:rsidRDefault="008D7495" w:rsidP="00C632D7">
      <w:pPr>
        <w:pStyle w:val="Nadpis20"/>
      </w:pPr>
      <w:bookmarkStart w:id="106" w:name="_Toc465807936"/>
      <w:bookmarkStart w:id="107" w:name="_Toc465809105"/>
      <w:bookmarkStart w:id="108" w:name="_Toc465891136"/>
      <w:bookmarkStart w:id="109" w:name="_Toc481492503"/>
      <w:bookmarkStart w:id="110" w:name="_Toc483309085"/>
      <w:bookmarkStart w:id="111" w:name="_Toc483309137"/>
      <w:r w:rsidRPr="00EC2CAA">
        <w:t>Zajištění předcházení rizikům vzájemného působení činností prováděných na staveništi nebo v jeho těsné blízkosti</w:t>
      </w:r>
      <w:bookmarkEnd w:id="106"/>
      <w:bookmarkEnd w:id="107"/>
      <w:bookmarkEnd w:id="108"/>
      <w:bookmarkEnd w:id="109"/>
      <w:bookmarkEnd w:id="110"/>
      <w:bookmarkEnd w:id="111"/>
    </w:p>
    <w:p w:rsidR="008D7495" w:rsidRPr="00EC2CAA" w:rsidRDefault="008D7495" w:rsidP="008D7495">
      <w:pPr>
        <w:suppressAutoHyphens/>
        <w:spacing w:before="0" w:after="0" w:line="240" w:lineRule="auto"/>
        <w:ind w:firstLine="0"/>
        <w:rPr>
          <w:rFonts w:eastAsia="Times New Roman" w:cstheme="minorHAnsi"/>
          <w:szCs w:val="24"/>
          <w:lang w:eastAsia="cs-CZ"/>
        </w:rPr>
      </w:pPr>
      <w:r w:rsidRPr="00EC2CAA">
        <w:rPr>
          <w:rFonts w:eastAsia="Times New Roman" w:cstheme="minorHAnsi"/>
          <w:szCs w:val="24"/>
          <w:lang w:eastAsia="cs-CZ"/>
        </w:rPr>
        <w:t>Zajistit předcházení rizikům vzájemného působení činností prováděných na staveništi nebo v jeho těsné blízkosti je účelem tohoto plánu BOZP a úkolem stavbyvedoucího a všech vedoucích zaměstnanců, společně se stavbyvedoucím a koordinátorem BOZP na staveništi.</w:t>
      </w:r>
    </w:p>
    <w:p w:rsidR="008D7495" w:rsidRPr="00EC2CAA" w:rsidRDefault="008D7495" w:rsidP="008D7495">
      <w:pPr>
        <w:suppressAutoHyphens/>
        <w:spacing w:before="0" w:after="0" w:line="240" w:lineRule="auto"/>
        <w:ind w:firstLine="0"/>
        <w:rPr>
          <w:rFonts w:eastAsia="Times New Roman" w:cstheme="minorHAnsi"/>
          <w:szCs w:val="24"/>
          <w:lang w:eastAsia="cs-CZ"/>
        </w:rPr>
      </w:pPr>
      <w:r w:rsidRPr="00EC2CAA">
        <w:rPr>
          <w:rFonts w:eastAsia="Times New Roman" w:cstheme="minorHAnsi"/>
          <w:szCs w:val="24"/>
          <w:lang w:eastAsia="cs-CZ"/>
        </w:rPr>
        <w:t xml:space="preserve">Souběžně nebudou prováděny práce nad sebou, pokud mezi pracovišti nad sebou nebude pevná stavební konstrukce nebo dočasná stavební konstrukce zamezující vlivu vzájemného působení těchto pracovišť. </w:t>
      </w:r>
    </w:p>
    <w:p w:rsidR="008D7495" w:rsidRPr="00EC2CAA" w:rsidRDefault="008D7495" w:rsidP="008D7495">
      <w:pPr>
        <w:suppressAutoHyphens/>
        <w:spacing w:before="0" w:after="0" w:line="240" w:lineRule="auto"/>
        <w:ind w:firstLine="0"/>
        <w:rPr>
          <w:rFonts w:eastAsia="Times New Roman" w:cstheme="minorHAnsi"/>
          <w:szCs w:val="24"/>
          <w:lang w:eastAsia="cs-CZ"/>
        </w:rPr>
      </w:pPr>
      <w:r w:rsidRPr="00EC2CAA">
        <w:rPr>
          <w:rFonts w:eastAsia="Times New Roman" w:cstheme="minorHAnsi"/>
          <w:szCs w:val="24"/>
          <w:lang w:eastAsia="cs-CZ"/>
        </w:rPr>
        <w:t>Pro vymezení ohrožených prostorů bude používána výstražná páska ve výšce 1,1 m na sloupcích, v případě činnosti přesahující délku jedné pracovní směny bude tato páska doplněna dvoutyčovým zábradlím, pokud již nejsou tyto podmínky splněny jinak.</w:t>
      </w:r>
    </w:p>
    <w:p w:rsidR="005C14C4" w:rsidRPr="00EC2CAA" w:rsidRDefault="005C14C4" w:rsidP="008D7495">
      <w:pPr>
        <w:suppressAutoHyphens/>
        <w:spacing w:before="0" w:after="0" w:line="240" w:lineRule="auto"/>
        <w:ind w:firstLine="0"/>
        <w:rPr>
          <w:rFonts w:eastAsia="Times New Roman" w:cstheme="minorHAnsi"/>
          <w:szCs w:val="24"/>
          <w:lang w:eastAsia="cs-CZ"/>
        </w:rPr>
      </w:pPr>
    </w:p>
    <w:p w:rsidR="008D7495" w:rsidRPr="00EC2CAA" w:rsidRDefault="008D7495" w:rsidP="00C632D7">
      <w:pPr>
        <w:pStyle w:val="Nadpis20"/>
      </w:pPr>
      <w:bookmarkStart w:id="112" w:name="_Toc465807937"/>
      <w:bookmarkStart w:id="113" w:name="_Toc465809106"/>
      <w:bookmarkStart w:id="114" w:name="_Toc465891137"/>
      <w:bookmarkStart w:id="115" w:name="_Toc481492504"/>
      <w:bookmarkStart w:id="116" w:name="_Toc483309086"/>
      <w:bookmarkStart w:id="117" w:name="_Toc483309138"/>
      <w:r w:rsidRPr="00EC2CAA">
        <w:t>Vedení evidence přítomnosti zaměstnanců a dalších fyzických osob na staveništi, které mu bylo předáno</w:t>
      </w:r>
      <w:bookmarkEnd w:id="112"/>
      <w:bookmarkEnd w:id="113"/>
      <w:bookmarkEnd w:id="114"/>
      <w:bookmarkEnd w:id="115"/>
      <w:bookmarkEnd w:id="116"/>
      <w:bookmarkEnd w:id="117"/>
    </w:p>
    <w:p w:rsidR="008D7495" w:rsidRPr="00EC2CAA" w:rsidRDefault="008D7495" w:rsidP="008D7495">
      <w:pPr>
        <w:suppressAutoHyphens/>
        <w:spacing w:before="0" w:after="0" w:line="240" w:lineRule="auto"/>
        <w:ind w:firstLine="0"/>
        <w:rPr>
          <w:rFonts w:eastAsia="Times New Roman" w:cstheme="minorHAnsi"/>
          <w:szCs w:val="24"/>
          <w:lang w:eastAsia="cs-CZ"/>
        </w:rPr>
      </w:pPr>
      <w:r w:rsidRPr="00EC2CAA">
        <w:rPr>
          <w:rFonts w:eastAsia="Times New Roman" w:cstheme="minorHAnsi"/>
          <w:szCs w:val="24"/>
          <w:lang w:eastAsia="cs-CZ"/>
        </w:rPr>
        <w:t>Zhotovitel musí vést vlastní evidenci přítomnosti všech zaměstnanců a dalších fyzických osob, včetně vymezení jejich právního postavení (např. zaměstnanec, OSVČ) na části staveniště, která mu byla předána a tuto evidenci poskytnout kdykoliv svému objednateli a koordinátorovi bezpečnosti a ochrany zdraví při práci na staveništi. Způsob vedení evidence (docházkový list, či čipové karty si zvolí hlavní zhotovitel)</w:t>
      </w:r>
    </w:p>
    <w:p w:rsidR="006D0F8B" w:rsidRPr="00EC2CAA" w:rsidRDefault="006D0F8B" w:rsidP="008D7495">
      <w:pPr>
        <w:suppressAutoHyphens/>
        <w:spacing w:before="0" w:after="0" w:line="240" w:lineRule="auto"/>
        <w:ind w:firstLine="0"/>
        <w:rPr>
          <w:rFonts w:eastAsia="Times New Roman" w:cstheme="minorHAnsi"/>
          <w:szCs w:val="24"/>
          <w:lang w:eastAsia="cs-CZ"/>
        </w:rPr>
      </w:pPr>
    </w:p>
    <w:p w:rsidR="008D7495" w:rsidRPr="00EC2CAA" w:rsidRDefault="008D7495" w:rsidP="00C632D7">
      <w:pPr>
        <w:pStyle w:val="Nadpis20"/>
      </w:pPr>
      <w:bookmarkStart w:id="118" w:name="_Toc465807938"/>
      <w:bookmarkStart w:id="119" w:name="_Toc465809107"/>
      <w:bookmarkStart w:id="120" w:name="_Toc465891138"/>
      <w:bookmarkStart w:id="121" w:name="_Toc481492505"/>
      <w:bookmarkStart w:id="122" w:name="_Toc483309087"/>
      <w:bookmarkStart w:id="123" w:name="_Toc483309139"/>
      <w:r w:rsidRPr="00EC2CAA">
        <w:lastRenderedPageBreak/>
        <w:t>Náhradní komunikace a zajištění pohybu postižených osob</w:t>
      </w:r>
      <w:bookmarkEnd w:id="118"/>
      <w:bookmarkEnd w:id="119"/>
      <w:bookmarkEnd w:id="120"/>
      <w:bookmarkEnd w:id="121"/>
      <w:bookmarkEnd w:id="122"/>
      <w:bookmarkEnd w:id="123"/>
    </w:p>
    <w:p w:rsidR="008D7495" w:rsidRPr="00EC2CAA" w:rsidRDefault="008D7495" w:rsidP="008D7495">
      <w:pPr>
        <w:suppressAutoHyphens/>
        <w:spacing w:before="0" w:after="0" w:line="240" w:lineRule="auto"/>
        <w:ind w:firstLine="0"/>
        <w:rPr>
          <w:rFonts w:eastAsia="Times New Roman" w:cstheme="minorHAnsi"/>
          <w:color w:val="FF0000"/>
          <w:szCs w:val="24"/>
          <w:lang w:eastAsia="cs-CZ"/>
        </w:rPr>
      </w:pPr>
      <w:r w:rsidRPr="00EC2CAA">
        <w:rPr>
          <w:rFonts w:eastAsia="Times New Roman" w:cstheme="minorHAnsi"/>
          <w:color w:val="000000"/>
          <w:szCs w:val="24"/>
          <w:lang w:eastAsia="cs-CZ"/>
        </w:rPr>
        <w:t>Výskyt postižených osob se na stavbě nepředpokládá</w:t>
      </w:r>
      <w:r w:rsidRPr="00EC2CAA">
        <w:rPr>
          <w:rFonts w:eastAsia="Times New Roman" w:cstheme="minorHAnsi"/>
          <w:color w:val="FF0000"/>
          <w:szCs w:val="24"/>
          <w:lang w:eastAsia="cs-CZ"/>
        </w:rPr>
        <w:t xml:space="preserve">. </w:t>
      </w:r>
    </w:p>
    <w:p w:rsidR="006D0F8B" w:rsidRPr="00EC2CAA" w:rsidRDefault="006D0F8B" w:rsidP="008D7495">
      <w:pPr>
        <w:suppressAutoHyphens/>
        <w:spacing w:before="0" w:after="0" w:line="240" w:lineRule="auto"/>
        <w:ind w:firstLine="0"/>
        <w:rPr>
          <w:rFonts w:eastAsia="Times New Roman" w:cstheme="minorHAnsi"/>
          <w:color w:val="FF0000"/>
          <w:szCs w:val="24"/>
          <w:lang w:eastAsia="cs-CZ"/>
        </w:rPr>
      </w:pPr>
    </w:p>
    <w:p w:rsidR="008D7495" w:rsidRPr="00EC2CAA" w:rsidRDefault="008D7495" w:rsidP="00C632D7">
      <w:pPr>
        <w:pStyle w:val="Nadpis20"/>
      </w:pPr>
      <w:bookmarkStart w:id="124" w:name="_Toc465807940"/>
      <w:bookmarkStart w:id="125" w:name="_Toc465809109"/>
      <w:bookmarkStart w:id="126" w:name="_Toc465891140"/>
      <w:bookmarkStart w:id="127" w:name="_Toc481492507"/>
      <w:bookmarkStart w:id="128" w:name="_Toc483309089"/>
      <w:bookmarkStart w:id="129" w:name="_Toc483309141"/>
      <w:r w:rsidRPr="00EC2CAA">
        <w:t>Opatření ke splnění podmínek stanovených provozovateli staveb nebo zařízení technického vybavení odpovídající těchto vedením, staveb nebo zařízení v ochranných pásmech vedení</w:t>
      </w:r>
      <w:bookmarkEnd w:id="124"/>
      <w:bookmarkEnd w:id="125"/>
      <w:bookmarkEnd w:id="126"/>
      <w:bookmarkEnd w:id="127"/>
      <w:bookmarkEnd w:id="128"/>
      <w:bookmarkEnd w:id="129"/>
    </w:p>
    <w:p w:rsidR="008D7495" w:rsidRPr="00EC2CAA" w:rsidRDefault="008D7495" w:rsidP="008D7495">
      <w:pPr>
        <w:suppressAutoHyphens/>
        <w:spacing w:before="0" w:after="0" w:line="240" w:lineRule="auto"/>
        <w:ind w:firstLine="0"/>
        <w:rPr>
          <w:rFonts w:eastAsia="Times New Roman" w:cstheme="minorHAnsi"/>
          <w:color w:val="000000"/>
          <w:szCs w:val="24"/>
          <w:lang w:eastAsia="cs-CZ"/>
        </w:rPr>
      </w:pPr>
      <w:r w:rsidRPr="00EC2CAA">
        <w:rPr>
          <w:rFonts w:eastAsia="Times New Roman" w:cstheme="minorHAnsi"/>
          <w:color w:val="000000"/>
          <w:szCs w:val="24"/>
          <w:lang w:eastAsia="cs-CZ"/>
        </w:rPr>
        <w:t>Při provádění činností je zhotovitel (hlavní zhotovitel) povinen učinit nezbytné opatření, aby nedošlo k ohrožení nebo poškození zařízení technického vybavení a zajistit dodržování ochranných pásem jednotlivých správců sítí. Stavbyvedoucí musí zajistit dodržování opatření stanovených ve vyjádření jednotlivých správců sítí a dotčených orgánů.</w:t>
      </w:r>
    </w:p>
    <w:p w:rsidR="006D0F8B" w:rsidRDefault="006D0F8B" w:rsidP="008D7495">
      <w:pPr>
        <w:suppressAutoHyphens/>
        <w:spacing w:before="0" w:after="0" w:line="240" w:lineRule="auto"/>
        <w:ind w:firstLine="0"/>
        <w:rPr>
          <w:rFonts w:eastAsia="Times New Roman" w:cstheme="minorHAnsi"/>
          <w:color w:val="000000"/>
          <w:szCs w:val="24"/>
          <w:lang w:eastAsia="cs-CZ"/>
        </w:rPr>
      </w:pPr>
    </w:p>
    <w:p w:rsidR="007C321C" w:rsidRPr="007C321C" w:rsidRDefault="007C321C" w:rsidP="007C321C">
      <w:pPr>
        <w:pStyle w:val="prvnpodnadpis"/>
        <w:numPr>
          <w:ilvl w:val="0"/>
          <w:numId w:val="0"/>
        </w:numPr>
        <w:rPr>
          <w:rFonts w:cstheme="minorHAnsi"/>
          <w:szCs w:val="24"/>
        </w:rPr>
      </w:pPr>
      <w:r>
        <w:rPr>
          <w:rFonts w:cstheme="minorHAnsi"/>
          <w:szCs w:val="24"/>
        </w:rPr>
        <w:t>Z</w:t>
      </w:r>
      <w:r w:rsidRPr="007C321C">
        <w:rPr>
          <w:rFonts w:cstheme="minorHAnsi"/>
          <w:szCs w:val="24"/>
        </w:rPr>
        <w:t>emní práce</w:t>
      </w:r>
    </w:p>
    <w:p w:rsidR="007C321C" w:rsidRPr="007C321C" w:rsidRDefault="007C321C" w:rsidP="007C321C">
      <w:pPr>
        <w:pStyle w:val="DHNormal"/>
        <w:rPr>
          <w:rFonts w:asciiTheme="minorHAnsi" w:hAnsiTheme="minorHAnsi" w:cstheme="minorHAnsi"/>
          <w:b/>
          <w:sz w:val="24"/>
          <w:szCs w:val="24"/>
        </w:rPr>
      </w:pPr>
      <w:r w:rsidRPr="007C321C">
        <w:rPr>
          <w:rFonts w:asciiTheme="minorHAnsi" w:hAnsiTheme="minorHAnsi" w:cstheme="minorHAnsi"/>
          <w:b/>
          <w:sz w:val="24"/>
          <w:szCs w:val="24"/>
        </w:rPr>
        <w:t>V rámci přípravy před zahájením zemních prací zhotovitel prací zajistí zejména:</w:t>
      </w:r>
    </w:p>
    <w:p w:rsidR="007C321C" w:rsidRPr="007C321C" w:rsidRDefault="007C321C" w:rsidP="007C321C">
      <w:pPr>
        <w:pStyle w:val="DHodrka2"/>
        <w:numPr>
          <w:ilvl w:val="0"/>
          <w:numId w:val="30"/>
        </w:numPr>
        <w:tabs>
          <w:tab w:val="clear" w:pos="1134"/>
          <w:tab w:val="num" w:pos="426"/>
        </w:tabs>
        <w:ind w:left="426" w:hanging="426"/>
        <w:rPr>
          <w:rFonts w:asciiTheme="minorHAnsi" w:hAnsiTheme="minorHAnsi" w:cstheme="minorHAnsi"/>
          <w:sz w:val="24"/>
          <w:szCs w:val="24"/>
        </w:rPr>
      </w:pPr>
      <w:r w:rsidRPr="007C321C">
        <w:rPr>
          <w:rFonts w:asciiTheme="minorHAnsi" w:hAnsiTheme="minorHAnsi" w:cstheme="minorHAnsi"/>
          <w:sz w:val="24"/>
          <w:szCs w:val="24"/>
        </w:rPr>
        <w:t>vytyčení tras technické infrastruktury, zejména energetických a komunikačních vedení, vodovodní a plynové sítě, v místě jejich střetu se stavbou, popřípadě jiných podzemních a nadzemních inženýrských sítí a jiných překážek nacházejících se na staveništi (polohově i výškově),</w:t>
      </w:r>
    </w:p>
    <w:p w:rsidR="007C321C" w:rsidRPr="007C321C" w:rsidRDefault="007C321C" w:rsidP="007C321C">
      <w:pPr>
        <w:pStyle w:val="DHodrka2"/>
        <w:numPr>
          <w:ilvl w:val="0"/>
          <w:numId w:val="30"/>
        </w:numPr>
        <w:tabs>
          <w:tab w:val="clear" w:pos="1134"/>
          <w:tab w:val="num" w:pos="426"/>
        </w:tabs>
        <w:ind w:left="426" w:hanging="426"/>
        <w:rPr>
          <w:rFonts w:asciiTheme="minorHAnsi" w:hAnsiTheme="minorHAnsi" w:cstheme="minorHAnsi"/>
          <w:sz w:val="24"/>
          <w:szCs w:val="24"/>
        </w:rPr>
      </w:pPr>
      <w:r w:rsidRPr="007C321C">
        <w:rPr>
          <w:rFonts w:asciiTheme="minorHAnsi" w:hAnsiTheme="minorHAnsi" w:cstheme="minorHAnsi"/>
          <w:sz w:val="24"/>
          <w:szCs w:val="24"/>
        </w:rPr>
        <w:t xml:space="preserve">dodržení rozmístění stavební jámy, výkopů, jejich rozměry, způsob těžení zeminy a jiných materiálů, dodržení zajištění stěn jámy a výkopu proti sesunutí v souladu s PD stavby, </w:t>
      </w:r>
    </w:p>
    <w:p w:rsidR="007C321C" w:rsidRPr="007C321C" w:rsidRDefault="007C321C" w:rsidP="007C321C">
      <w:pPr>
        <w:pStyle w:val="DHodrka2"/>
        <w:numPr>
          <w:ilvl w:val="0"/>
          <w:numId w:val="30"/>
        </w:numPr>
        <w:tabs>
          <w:tab w:val="clear" w:pos="1134"/>
          <w:tab w:val="num" w:pos="426"/>
        </w:tabs>
        <w:ind w:left="426" w:hanging="426"/>
        <w:rPr>
          <w:rFonts w:asciiTheme="minorHAnsi" w:hAnsiTheme="minorHAnsi" w:cstheme="minorHAnsi"/>
          <w:sz w:val="24"/>
          <w:szCs w:val="24"/>
        </w:rPr>
      </w:pPr>
      <w:r w:rsidRPr="007C321C">
        <w:rPr>
          <w:rFonts w:asciiTheme="minorHAnsi" w:hAnsiTheme="minorHAnsi" w:cstheme="minorHAnsi"/>
          <w:sz w:val="24"/>
          <w:szCs w:val="24"/>
        </w:rPr>
        <w:t xml:space="preserve">prokazatelné seznámení zaměstnanců provádějící zemní práce a obsluhu strojů s druhy vedení technického vybavení, jejich trasami, hloubkou/výškou uložení, s jejich ochrannými pásmy a podmínkami provádění zemních a jiných prací v těchto pásmech, </w:t>
      </w:r>
    </w:p>
    <w:p w:rsidR="007C321C" w:rsidRPr="007C321C" w:rsidRDefault="007C321C" w:rsidP="007C321C">
      <w:pPr>
        <w:pStyle w:val="DHodrka2"/>
        <w:numPr>
          <w:ilvl w:val="0"/>
          <w:numId w:val="30"/>
        </w:numPr>
        <w:tabs>
          <w:tab w:val="clear" w:pos="1134"/>
          <w:tab w:val="num" w:pos="426"/>
        </w:tabs>
        <w:ind w:left="426" w:hanging="426"/>
        <w:rPr>
          <w:rFonts w:asciiTheme="minorHAnsi" w:hAnsiTheme="minorHAnsi" w:cstheme="minorHAnsi"/>
          <w:sz w:val="24"/>
          <w:szCs w:val="24"/>
        </w:rPr>
      </w:pPr>
      <w:r w:rsidRPr="007C321C">
        <w:rPr>
          <w:rFonts w:asciiTheme="minorHAnsi" w:hAnsiTheme="minorHAnsi" w:cstheme="minorHAnsi"/>
          <w:sz w:val="24"/>
          <w:szCs w:val="24"/>
        </w:rPr>
        <w:t>stanovení a prokazatelné seznámení zaměstnanců s postupem řešení technické havárie a zajištění první pomoci při vzniku úrazu (s ohledem na druhy technické infrastruktury).</w:t>
      </w:r>
    </w:p>
    <w:p w:rsidR="007C321C" w:rsidRPr="007C321C" w:rsidRDefault="007C321C" w:rsidP="007C321C">
      <w:pPr>
        <w:pStyle w:val="DHodrka1"/>
        <w:numPr>
          <w:ilvl w:val="0"/>
          <w:numId w:val="0"/>
        </w:numPr>
        <w:ind w:left="567" w:hanging="567"/>
        <w:rPr>
          <w:rFonts w:asciiTheme="minorHAnsi" w:hAnsiTheme="minorHAnsi" w:cstheme="minorHAnsi"/>
          <w:b/>
          <w:sz w:val="24"/>
          <w:szCs w:val="24"/>
        </w:rPr>
      </w:pPr>
      <w:r w:rsidRPr="007C321C">
        <w:rPr>
          <w:rFonts w:asciiTheme="minorHAnsi" w:hAnsiTheme="minorHAnsi" w:cstheme="minorHAnsi"/>
          <w:b/>
          <w:sz w:val="24"/>
          <w:szCs w:val="24"/>
        </w:rPr>
        <w:t>Zajištění výkopových prací v souladu s těmito pravidly:</w:t>
      </w:r>
    </w:p>
    <w:p w:rsidR="007C321C" w:rsidRPr="007C321C" w:rsidRDefault="007C321C" w:rsidP="007C321C">
      <w:pPr>
        <w:pStyle w:val="DHodrka2"/>
        <w:numPr>
          <w:ilvl w:val="0"/>
          <w:numId w:val="31"/>
        </w:numPr>
        <w:tabs>
          <w:tab w:val="clear" w:pos="1134"/>
          <w:tab w:val="num" w:pos="426"/>
        </w:tabs>
        <w:spacing w:before="60" w:after="60" w:line="276" w:lineRule="auto"/>
        <w:ind w:left="425" w:hanging="425"/>
        <w:rPr>
          <w:rFonts w:asciiTheme="minorHAnsi" w:hAnsiTheme="minorHAnsi" w:cstheme="minorHAnsi"/>
          <w:sz w:val="24"/>
          <w:szCs w:val="24"/>
        </w:rPr>
      </w:pPr>
      <w:r w:rsidRPr="007C321C">
        <w:rPr>
          <w:rFonts w:asciiTheme="minorHAnsi" w:hAnsiTheme="minorHAnsi" w:cstheme="minorHAnsi"/>
          <w:sz w:val="24"/>
          <w:szCs w:val="24"/>
        </w:rPr>
        <w:t xml:space="preserve">před zahájením zemních prací musí být zabezpečeny okolní stavby ohrožené výkopem, </w:t>
      </w:r>
    </w:p>
    <w:p w:rsidR="007C321C" w:rsidRPr="007C321C" w:rsidRDefault="007C321C" w:rsidP="007C321C">
      <w:pPr>
        <w:pStyle w:val="DHodrka2"/>
        <w:numPr>
          <w:ilvl w:val="0"/>
          <w:numId w:val="31"/>
        </w:numPr>
        <w:tabs>
          <w:tab w:val="clear" w:pos="1134"/>
          <w:tab w:val="num" w:pos="426"/>
        </w:tabs>
        <w:spacing w:before="60" w:after="60" w:line="276" w:lineRule="auto"/>
        <w:ind w:left="425" w:hanging="425"/>
        <w:rPr>
          <w:rFonts w:asciiTheme="minorHAnsi" w:hAnsiTheme="minorHAnsi" w:cstheme="minorHAnsi"/>
          <w:sz w:val="24"/>
          <w:szCs w:val="24"/>
        </w:rPr>
      </w:pPr>
      <w:r w:rsidRPr="007C321C">
        <w:rPr>
          <w:rFonts w:asciiTheme="minorHAnsi" w:hAnsiTheme="minorHAnsi" w:cstheme="minorHAnsi"/>
          <w:b/>
          <w:sz w:val="24"/>
          <w:szCs w:val="24"/>
        </w:rPr>
        <w:t>zajištění stěn jámy a výkopů proti sesunutí, zborcení, zasypání osob apod. v souladu s PD stavby,</w:t>
      </w:r>
    </w:p>
    <w:p w:rsidR="007C321C" w:rsidRPr="007C321C" w:rsidRDefault="007C321C" w:rsidP="007C321C">
      <w:pPr>
        <w:pStyle w:val="DHodrka2"/>
        <w:numPr>
          <w:ilvl w:val="0"/>
          <w:numId w:val="31"/>
        </w:numPr>
        <w:tabs>
          <w:tab w:val="clear" w:pos="1134"/>
          <w:tab w:val="num" w:pos="426"/>
        </w:tabs>
        <w:spacing w:before="60" w:after="60" w:line="276" w:lineRule="auto"/>
        <w:ind w:left="425" w:hanging="425"/>
        <w:rPr>
          <w:rFonts w:asciiTheme="minorHAnsi" w:hAnsiTheme="minorHAnsi" w:cstheme="minorHAnsi"/>
          <w:sz w:val="24"/>
          <w:szCs w:val="24"/>
        </w:rPr>
      </w:pPr>
      <w:r w:rsidRPr="007C321C">
        <w:rPr>
          <w:rFonts w:asciiTheme="minorHAnsi" w:hAnsiTheme="minorHAnsi" w:cstheme="minorHAnsi"/>
          <w:b/>
          <w:sz w:val="24"/>
          <w:szCs w:val="24"/>
        </w:rPr>
        <w:t>zabezpečení zábran nebo jiných opatření proti pádu osob, vozidel, strojů a materiálů do jámy a výkopů,</w:t>
      </w:r>
    </w:p>
    <w:p w:rsidR="007C321C" w:rsidRPr="007C321C" w:rsidRDefault="007C321C" w:rsidP="007C321C">
      <w:pPr>
        <w:pStyle w:val="DHodrka2"/>
        <w:numPr>
          <w:ilvl w:val="0"/>
          <w:numId w:val="31"/>
        </w:numPr>
        <w:tabs>
          <w:tab w:val="clear" w:pos="1134"/>
          <w:tab w:val="num" w:pos="426"/>
        </w:tabs>
        <w:spacing w:before="60" w:after="60" w:line="276" w:lineRule="auto"/>
        <w:ind w:left="425" w:hanging="425"/>
        <w:rPr>
          <w:rFonts w:asciiTheme="minorHAnsi" w:hAnsiTheme="minorHAnsi" w:cstheme="minorHAnsi"/>
          <w:b/>
          <w:sz w:val="24"/>
          <w:szCs w:val="24"/>
        </w:rPr>
      </w:pPr>
      <w:r w:rsidRPr="007C321C">
        <w:rPr>
          <w:rFonts w:asciiTheme="minorHAnsi" w:hAnsiTheme="minorHAnsi" w:cstheme="minorHAnsi"/>
          <w:b/>
          <w:sz w:val="24"/>
          <w:szCs w:val="24"/>
        </w:rPr>
        <w:t>na staveništi, kde je zamezen vstup nepovolaným osobám, musí být proti pádu fyzických osob do hloubky zajištěny okraje výkopů v těch místech, kde se vnější okraj dopravní komunikace přibližuje k okraji výkopu na vzdálenost menší než 1,5 m. Přechod o šířce nejméně 0,75 m musí být zřízen přes výkop hlubší než 0,5 m; nepřesahuje-li hloubka výkopu 1,5 m, musí být přechod opatřen zábradlím alespoň po jedné straně, v ostatních případech po obou stranách,</w:t>
      </w:r>
    </w:p>
    <w:p w:rsidR="007C321C" w:rsidRPr="007C321C" w:rsidRDefault="007C321C" w:rsidP="007C321C">
      <w:pPr>
        <w:pStyle w:val="DHodrka2"/>
        <w:numPr>
          <w:ilvl w:val="0"/>
          <w:numId w:val="31"/>
        </w:numPr>
        <w:tabs>
          <w:tab w:val="clear" w:pos="1134"/>
          <w:tab w:val="num" w:pos="426"/>
        </w:tabs>
        <w:spacing w:before="60" w:after="60" w:line="276" w:lineRule="auto"/>
        <w:ind w:left="425" w:hanging="425"/>
        <w:rPr>
          <w:rFonts w:asciiTheme="minorHAnsi" w:hAnsiTheme="minorHAnsi" w:cstheme="minorHAnsi"/>
          <w:sz w:val="24"/>
          <w:szCs w:val="24"/>
        </w:rPr>
      </w:pPr>
      <w:r w:rsidRPr="007C321C">
        <w:rPr>
          <w:rFonts w:asciiTheme="minorHAnsi" w:hAnsiTheme="minorHAnsi" w:cstheme="minorHAnsi"/>
          <w:sz w:val="24"/>
          <w:szCs w:val="24"/>
        </w:rPr>
        <w:t xml:space="preserve">výkopy v zastavěném území a na veřejných prostranstvích kde probíhají současně i jiné činnosti, musí být zakryty, nebo u okraje, kde hrozí nebezpečí pádu fyzických osob do výkopu, zajištěny zábradlím podle zvláštního právního předpisu přičemž prostor mezi horní tyčí a zarážkou u podlahy je nutno zajistit proti propadnutí osob způsobem </w:t>
      </w:r>
      <w:r w:rsidRPr="007C321C">
        <w:rPr>
          <w:rFonts w:asciiTheme="minorHAnsi" w:hAnsiTheme="minorHAnsi" w:cstheme="minorHAnsi"/>
          <w:sz w:val="24"/>
          <w:szCs w:val="24"/>
        </w:rPr>
        <w:lastRenderedPageBreak/>
        <w:t>odpovídajícím místním a provozním podmínkám bez ohledu na hloubku výkopu. Ve vzdálenosti větší než 1,5 m od hrany výkopu lze zajištění provést vhodnou zábranou zamezující přístupu osob do prostoru ohroženého pádem do hloubky. Za vhodnou zábranu se považuje zábradlí, u něhož nemusí být dodrženy požadavky na pevnost ani na zajištění prostoru pod horní tyčí proti propadnutí, přenosné dílcové zábradlí, bezpečnostní značení označující riziko pádu osob upevněné ve výšce horní tyče zábradlí, překážka nejméně 0,6 m vysoká nebo zemina z výkopu, uložená v sypkém stavu do výše nejméně 0,9 m. Zábradlí a zábrany smí být přerušeny pouze v místech přechodů nebo přejezdů. Pokud výkop tvoří překážku na veřejně přístupné komunikaci pro pěší, musí být zajištěn vždy zábradlím podle věty první, přičemž zarážka u podlahy slouží zároveň jako zarážka pro slepeckou hůl,</w:t>
      </w:r>
    </w:p>
    <w:p w:rsidR="007C321C" w:rsidRPr="007C321C" w:rsidRDefault="007C321C" w:rsidP="007C321C">
      <w:pPr>
        <w:pStyle w:val="DHodrka2"/>
        <w:numPr>
          <w:ilvl w:val="0"/>
          <w:numId w:val="31"/>
        </w:numPr>
        <w:tabs>
          <w:tab w:val="clear" w:pos="1134"/>
          <w:tab w:val="num" w:pos="426"/>
        </w:tabs>
        <w:spacing w:before="60" w:after="60" w:line="276" w:lineRule="auto"/>
        <w:ind w:left="425" w:hanging="425"/>
        <w:rPr>
          <w:rFonts w:asciiTheme="minorHAnsi" w:hAnsiTheme="minorHAnsi" w:cstheme="minorHAnsi"/>
          <w:sz w:val="24"/>
          <w:szCs w:val="24"/>
        </w:rPr>
      </w:pPr>
      <w:r w:rsidRPr="007C321C">
        <w:rPr>
          <w:rFonts w:asciiTheme="minorHAnsi" w:hAnsiTheme="minorHAnsi" w:cstheme="minorHAnsi"/>
          <w:sz w:val="24"/>
          <w:szCs w:val="24"/>
        </w:rPr>
        <w:t>na veřejných prostranstvích a veřejně přístupných komunikacích musí být přes výkopy zřízeny přechody nebo přejezdy, kapacitně odpovídající danému provozu, dostatečně únosné a bezpečné. Přechody o šířce nejméně 1,5 m musí být opatřeny zábradlím podle předchozí odrážky včetně zarážky pro slepeckou hůl na obou stranách,</w:t>
      </w:r>
    </w:p>
    <w:p w:rsidR="007C321C" w:rsidRPr="007C321C" w:rsidRDefault="007C321C" w:rsidP="007C321C">
      <w:pPr>
        <w:pStyle w:val="DHodrka2"/>
        <w:numPr>
          <w:ilvl w:val="0"/>
          <w:numId w:val="31"/>
        </w:numPr>
        <w:tabs>
          <w:tab w:val="clear" w:pos="1134"/>
          <w:tab w:val="num" w:pos="426"/>
        </w:tabs>
        <w:spacing w:before="60" w:after="60" w:line="276" w:lineRule="auto"/>
        <w:ind w:left="425" w:hanging="425"/>
        <w:rPr>
          <w:rFonts w:asciiTheme="minorHAnsi" w:hAnsiTheme="minorHAnsi" w:cstheme="minorHAnsi"/>
          <w:sz w:val="24"/>
          <w:szCs w:val="24"/>
        </w:rPr>
      </w:pPr>
      <w:r w:rsidRPr="007C321C">
        <w:rPr>
          <w:rFonts w:asciiTheme="minorHAnsi" w:hAnsiTheme="minorHAnsi" w:cstheme="minorHAnsi"/>
          <w:sz w:val="24"/>
          <w:szCs w:val="24"/>
        </w:rPr>
        <w:t xml:space="preserve">okraje výkopu nesmí být zatěžovány do vzdálenosti stanovené PD stavby (zohlednění typů zeminy, sklonu výkopu, smykových klínů apod.) Povrch terénu v pásu od okraje výkopu nebo jámy až po hranici smykového klínu stanovenou v projektové dokumentaci, ohrožený usmýknutím, nesmí být zatěžován zejména stavebním provozem, stavbami zařízení staveniště, stroji nebo materiálem, s výjimkou případů, kdy stabilita stěny výkopu je zabezpečena způsobem stanoveným v PD stavby, </w:t>
      </w:r>
    </w:p>
    <w:p w:rsidR="007C321C" w:rsidRPr="007C321C" w:rsidRDefault="007C321C" w:rsidP="007C321C">
      <w:pPr>
        <w:pStyle w:val="DHodrka2"/>
        <w:numPr>
          <w:ilvl w:val="0"/>
          <w:numId w:val="31"/>
        </w:numPr>
        <w:tabs>
          <w:tab w:val="clear" w:pos="1134"/>
          <w:tab w:val="num" w:pos="426"/>
        </w:tabs>
        <w:spacing w:before="60" w:after="60" w:line="276" w:lineRule="auto"/>
        <w:ind w:left="425" w:hanging="425"/>
        <w:rPr>
          <w:rFonts w:asciiTheme="minorHAnsi" w:hAnsiTheme="minorHAnsi" w:cstheme="minorHAnsi"/>
          <w:sz w:val="24"/>
          <w:szCs w:val="24"/>
        </w:rPr>
      </w:pPr>
      <w:r w:rsidRPr="007C321C">
        <w:rPr>
          <w:rFonts w:asciiTheme="minorHAnsi" w:hAnsiTheme="minorHAnsi" w:cstheme="minorHAnsi"/>
          <w:sz w:val="24"/>
          <w:szCs w:val="24"/>
        </w:rPr>
        <w:t xml:space="preserve">pro fyzické osoby pracující ve stavební jámě, výkopech musí být zřízen bezpečný sestup a výstup pomocí žebříků, schodů nebo šikmých ramp. Povrch šikmých ramp o sklonu větším než 1:5 musí být upraven proti uklouznutí náležitě upevněnými příčnými lištami nebo zarážkami (obdobně pro vozidla a stroje), </w:t>
      </w:r>
    </w:p>
    <w:p w:rsidR="007C321C" w:rsidRPr="007C321C" w:rsidRDefault="007C321C" w:rsidP="007C321C">
      <w:pPr>
        <w:pStyle w:val="DHodrka1"/>
        <w:numPr>
          <w:ilvl w:val="0"/>
          <w:numId w:val="0"/>
        </w:numPr>
        <w:ind w:left="567" w:hanging="567"/>
        <w:rPr>
          <w:rFonts w:asciiTheme="minorHAnsi" w:hAnsiTheme="minorHAnsi" w:cstheme="minorHAnsi"/>
          <w:b/>
          <w:sz w:val="24"/>
          <w:szCs w:val="24"/>
        </w:rPr>
      </w:pPr>
      <w:r w:rsidRPr="007C321C">
        <w:rPr>
          <w:rFonts w:asciiTheme="minorHAnsi" w:hAnsiTheme="minorHAnsi" w:cstheme="minorHAnsi"/>
          <w:b/>
          <w:sz w:val="24"/>
          <w:szCs w:val="24"/>
        </w:rPr>
        <w:t>Provádění výkopových prací v souladu s těmito pravidly:</w:t>
      </w:r>
    </w:p>
    <w:p w:rsidR="007C321C" w:rsidRPr="007C321C" w:rsidRDefault="007C321C" w:rsidP="007C321C">
      <w:pPr>
        <w:pStyle w:val="DHodrka2"/>
        <w:numPr>
          <w:ilvl w:val="0"/>
          <w:numId w:val="32"/>
        </w:numPr>
        <w:tabs>
          <w:tab w:val="clear" w:pos="1134"/>
        </w:tabs>
        <w:spacing w:before="60" w:after="60" w:line="276" w:lineRule="auto"/>
        <w:ind w:left="426" w:hanging="426"/>
        <w:rPr>
          <w:rFonts w:asciiTheme="minorHAnsi" w:hAnsiTheme="minorHAnsi" w:cstheme="minorHAnsi"/>
          <w:sz w:val="24"/>
          <w:szCs w:val="24"/>
        </w:rPr>
      </w:pPr>
      <w:r w:rsidRPr="007C321C">
        <w:rPr>
          <w:rFonts w:asciiTheme="minorHAnsi" w:hAnsiTheme="minorHAnsi" w:cstheme="minorHAnsi"/>
          <w:sz w:val="24"/>
          <w:szCs w:val="24"/>
        </w:rPr>
        <w:t>prováděním výkopových prací nesmí být ohrožena stabilita jiných staveb a jejich částí. Jestliže při provádění zemních prací dojde k nepředvídanému ohrožení stability okolních staveb anebo k porušení některých jejich částí, musí být zhotovitelem neprodleně přijata opatření k zajištění jejich stability,</w:t>
      </w:r>
    </w:p>
    <w:p w:rsidR="007C321C" w:rsidRPr="007C321C" w:rsidRDefault="007C321C" w:rsidP="007C321C">
      <w:pPr>
        <w:pStyle w:val="DHodrka2"/>
        <w:numPr>
          <w:ilvl w:val="0"/>
          <w:numId w:val="32"/>
        </w:numPr>
        <w:tabs>
          <w:tab w:val="clear" w:pos="1134"/>
        </w:tabs>
        <w:spacing w:before="60" w:after="60" w:line="276" w:lineRule="auto"/>
        <w:ind w:left="426" w:hanging="426"/>
        <w:rPr>
          <w:rFonts w:asciiTheme="minorHAnsi" w:hAnsiTheme="minorHAnsi" w:cstheme="minorHAnsi"/>
          <w:sz w:val="24"/>
          <w:szCs w:val="24"/>
        </w:rPr>
      </w:pPr>
      <w:r w:rsidRPr="007C321C">
        <w:rPr>
          <w:rFonts w:asciiTheme="minorHAnsi" w:hAnsiTheme="minorHAnsi" w:cstheme="minorHAnsi"/>
          <w:sz w:val="24"/>
          <w:szCs w:val="24"/>
        </w:rPr>
        <w:t>před prvním vstupem fyzických osob do jámy - výkopu nebo po přerušení práce delším než 24 hodin prohlédne zhotovitel nebo osoba jím pověřená stav stěn jámy - výkopu, stav zajištění stěn jámy - výkopů, zábran, pažení kotev apod. a přístupů;</w:t>
      </w:r>
    </w:p>
    <w:p w:rsidR="007C321C" w:rsidRPr="007C321C" w:rsidRDefault="007C321C" w:rsidP="007C321C">
      <w:pPr>
        <w:pStyle w:val="DHodrka2"/>
        <w:numPr>
          <w:ilvl w:val="0"/>
          <w:numId w:val="32"/>
        </w:numPr>
        <w:tabs>
          <w:tab w:val="clear" w:pos="1134"/>
        </w:tabs>
        <w:spacing w:before="60" w:after="60" w:line="276" w:lineRule="auto"/>
        <w:ind w:left="426" w:hanging="426"/>
        <w:rPr>
          <w:rFonts w:asciiTheme="minorHAnsi" w:hAnsiTheme="minorHAnsi" w:cstheme="minorHAnsi"/>
          <w:sz w:val="24"/>
          <w:szCs w:val="24"/>
        </w:rPr>
      </w:pPr>
      <w:r w:rsidRPr="007C321C">
        <w:rPr>
          <w:rFonts w:asciiTheme="minorHAnsi" w:hAnsiTheme="minorHAnsi" w:cstheme="minorHAnsi"/>
          <w:sz w:val="24"/>
          <w:szCs w:val="24"/>
        </w:rPr>
        <w:t>hrozí-li ve výkopu nebezpečí výskytu nebezpečných par nebo plynů, zajistí měření jejich koncentrace, v ochranných pásmech vedení, popřípadě staveb nebo zařízení technického vybavení, lze provádět výkopové práce pouze při dodržení podmínek stanovených jejich vlastníky</w:t>
      </w:r>
    </w:p>
    <w:p w:rsidR="007C321C" w:rsidRPr="007C321C" w:rsidRDefault="007C321C" w:rsidP="007C321C">
      <w:pPr>
        <w:pStyle w:val="DHodrka2"/>
        <w:numPr>
          <w:ilvl w:val="0"/>
          <w:numId w:val="32"/>
        </w:numPr>
        <w:tabs>
          <w:tab w:val="clear" w:pos="1134"/>
        </w:tabs>
        <w:spacing w:before="60" w:after="60" w:line="276" w:lineRule="auto"/>
        <w:ind w:left="426" w:hanging="426"/>
        <w:rPr>
          <w:rFonts w:asciiTheme="minorHAnsi" w:hAnsiTheme="minorHAnsi" w:cstheme="minorHAnsi"/>
          <w:sz w:val="24"/>
          <w:szCs w:val="24"/>
        </w:rPr>
      </w:pPr>
      <w:r w:rsidRPr="007C321C">
        <w:rPr>
          <w:rFonts w:asciiTheme="minorHAnsi" w:hAnsiTheme="minorHAnsi" w:cstheme="minorHAnsi"/>
          <w:sz w:val="24"/>
          <w:szCs w:val="24"/>
        </w:rPr>
        <w:t xml:space="preserve">nebo provozovateli podle zvláštního právního předpisu a příslušných vyjádření. Zhotovitel výkopových prací přijme, v souladu s těmito podmínkami, nezbytná opatření </w:t>
      </w:r>
      <w:r w:rsidRPr="007C321C">
        <w:rPr>
          <w:rFonts w:asciiTheme="minorHAnsi" w:hAnsiTheme="minorHAnsi" w:cstheme="minorHAnsi"/>
          <w:sz w:val="24"/>
          <w:szCs w:val="24"/>
        </w:rPr>
        <w:lastRenderedPageBreak/>
        <w:t>zabraňující nebezpečnému přiblížení fyzických osob nebo strojů k těmto vedením, popřípadě stavbám nebo zařízením,</w:t>
      </w:r>
    </w:p>
    <w:p w:rsidR="007C321C" w:rsidRPr="007C321C" w:rsidRDefault="007C321C" w:rsidP="007C321C">
      <w:pPr>
        <w:pStyle w:val="DHodrka2"/>
        <w:numPr>
          <w:ilvl w:val="0"/>
          <w:numId w:val="32"/>
        </w:numPr>
        <w:tabs>
          <w:tab w:val="clear" w:pos="1134"/>
        </w:tabs>
        <w:spacing w:before="60" w:after="60" w:line="276" w:lineRule="auto"/>
        <w:ind w:left="426" w:hanging="426"/>
        <w:rPr>
          <w:rFonts w:asciiTheme="minorHAnsi" w:hAnsiTheme="minorHAnsi" w:cstheme="minorHAnsi"/>
          <w:sz w:val="24"/>
          <w:szCs w:val="24"/>
        </w:rPr>
      </w:pPr>
      <w:r w:rsidRPr="007C321C">
        <w:rPr>
          <w:rFonts w:asciiTheme="minorHAnsi" w:hAnsiTheme="minorHAnsi" w:cstheme="minorHAnsi"/>
          <w:sz w:val="24"/>
          <w:szCs w:val="24"/>
        </w:rPr>
        <w:t>použití strojů nebo pneumatického a elektrického nářadí v blízkosti podzemních vedení, popřípadě staveb nebo zařízení technického vybavení, projedná zhotovitel výkopových prací se stavbyvedoucím stavby a s provozovatelem, popřípadě vlastníkem vedení, pokud podmínky použití těchto strojů a nářadí nejsou obsaženy v PD stavby,</w:t>
      </w:r>
    </w:p>
    <w:p w:rsidR="007C321C" w:rsidRPr="007C321C" w:rsidRDefault="007C321C" w:rsidP="007C321C">
      <w:pPr>
        <w:pStyle w:val="DHodrka2"/>
        <w:numPr>
          <w:ilvl w:val="0"/>
          <w:numId w:val="32"/>
        </w:numPr>
        <w:tabs>
          <w:tab w:val="clear" w:pos="1134"/>
        </w:tabs>
        <w:spacing w:before="60" w:after="60" w:line="276" w:lineRule="auto"/>
        <w:ind w:left="426" w:hanging="426"/>
        <w:rPr>
          <w:rFonts w:asciiTheme="minorHAnsi" w:hAnsiTheme="minorHAnsi" w:cstheme="minorHAnsi"/>
          <w:sz w:val="24"/>
          <w:szCs w:val="24"/>
        </w:rPr>
      </w:pPr>
      <w:r w:rsidRPr="007C321C">
        <w:rPr>
          <w:rFonts w:asciiTheme="minorHAnsi" w:hAnsiTheme="minorHAnsi" w:cstheme="minorHAnsi"/>
          <w:sz w:val="24"/>
          <w:szCs w:val="24"/>
        </w:rPr>
        <w:t>zhotovitel při provádění výkopových prací, při nichž jsou dotčena podzemní vedení technického vybavení, dodržuje zejména tato opatření:</w:t>
      </w:r>
    </w:p>
    <w:p w:rsidR="007C321C" w:rsidRPr="007C321C" w:rsidRDefault="007C321C" w:rsidP="007C321C">
      <w:pPr>
        <w:pStyle w:val="DHodrka3"/>
        <w:numPr>
          <w:ilvl w:val="0"/>
          <w:numId w:val="6"/>
        </w:numPr>
        <w:tabs>
          <w:tab w:val="clear" w:pos="1701"/>
          <w:tab w:val="num" w:pos="567"/>
        </w:tabs>
        <w:spacing w:after="60" w:line="276" w:lineRule="auto"/>
        <w:ind w:left="1134" w:hanging="283"/>
        <w:rPr>
          <w:rFonts w:asciiTheme="minorHAnsi" w:hAnsiTheme="minorHAnsi" w:cstheme="minorHAnsi"/>
          <w:sz w:val="24"/>
          <w:szCs w:val="24"/>
        </w:rPr>
      </w:pPr>
      <w:r w:rsidRPr="007C321C">
        <w:rPr>
          <w:rFonts w:asciiTheme="minorHAnsi" w:hAnsiTheme="minorHAnsi" w:cstheme="minorHAnsi"/>
          <w:sz w:val="24"/>
          <w:szCs w:val="24"/>
        </w:rPr>
        <w:t>vedení, která mohou být prováděním výkopových prací ohrožena, jsou náležitě zajištěna (nadzemní i podzemní vedení),</w:t>
      </w:r>
    </w:p>
    <w:p w:rsidR="007C321C" w:rsidRPr="007C321C" w:rsidRDefault="007C321C" w:rsidP="007C321C">
      <w:pPr>
        <w:pStyle w:val="DHodrka3"/>
        <w:numPr>
          <w:ilvl w:val="0"/>
          <w:numId w:val="6"/>
        </w:numPr>
        <w:tabs>
          <w:tab w:val="clear" w:pos="1701"/>
          <w:tab w:val="num" w:pos="567"/>
        </w:tabs>
        <w:spacing w:after="60" w:line="276" w:lineRule="auto"/>
        <w:ind w:left="1134" w:hanging="283"/>
        <w:rPr>
          <w:rFonts w:asciiTheme="minorHAnsi" w:hAnsiTheme="minorHAnsi" w:cstheme="minorHAnsi"/>
          <w:sz w:val="24"/>
          <w:szCs w:val="24"/>
        </w:rPr>
      </w:pPr>
      <w:r w:rsidRPr="007C321C">
        <w:rPr>
          <w:rFonts w:asciiTheme="minorHAnsi" w:hAnsiTheme="minorHAnsi" w:cstheme="minorHAnsi"/>
          <w:sz w:val="24"/>
          <w:szCs w:val="24"/>
        </w:rPr>
        <w:t>obnažené potrubní nebo jiná vedení ve stěně výkopu je ihned zajišťováno proti průhybu, vybočení nebo rozpojení.</w:t>
      </w:r>
    </w:p>
    <w:p w:rsidR="007C321C" w:rsidRPr="007C321C" w:rsidRDefault="007C321C" w:rsidP="007C321C">
      <w:pPr>
        <w:pStyle w:val="DHodrka2"/>
        <w:numPr>
          <w:ilvl w:val="0"/>
          <w:numId w:val="33"/>
        </w:numPr>
        <w:spacing w:before="60" w:after="60" w:line="276" w:lineRule="auto"/>
        <w:ind w:left="426"/>
        <w:rPr>
          <w:rFonts w:asciiTheme="minorHAnsi" w:hAnsiTheme="minorHAnsi" w:cstheme="minorHAnsi"/>
          <w:sz w:val="24"/>
          <w:szCs w:val="24"/>
        </w:rPr>
      </w:pPr>
      <w:r w:rsidRPr="007C321C">
        <w:rPr>
          <w:rFonts w:asciiTheme="minorHAnsi" w:hAnsiTheme="minorHAnsi" w:cstheme="minorHAnsi"/>
          <w:sz w:val="24"/>
          <w:szCs w:val="24"/>
        </w:rPr>
        <w:t>při provádění výkopových prací se nikdo nesmí zdržovat v ohroženém prostoru, zejména při souběžném strojním a ručním provádění výkopových prací, při ručním začišťování výkopu nebo při přepravě materiálu do výkopu a z výkopu. Není-li v průvodní dokumentaci stroje stanoveno jinak, je prostor ohrožený činností stroje vymezen maximálním dosahem jeho pracovního zařízení zvětšeným o 2 m,</w:t>
      </w:r>
    </w:p>
    <w:p w:rsidR="007C321C" w:rsidRPr="007C321C" w:rsidRDefault="007C321C" w:rsidP="007C321C">
      <w:pPr>
        <w:pStyle w:val="DHodrka2"/>
        <w:numPr>
          <w:ilvl w:val="0"/>
          <w:numId w:val="33"/>
        </w:numPr>
        <w:spacing w:before="60" w:after="60" w:line="276" w:lineRule="auto"/>
        <w:ind w:left="426"/>
        <w:rPr>
          <w:rFonts w:asciiTheme="minorHAnsi" w:hAnsiTheme="minorHAnsi" w:cstheme="minorHAnsi"/>
          <w:sz w:val="24"/>
          <w:szCs w:val="24"/>
        </w:rPr>
      </w:pPr>
      <w:r w:rsidRPr="007C321C">
        <w:rPr>
          <w:rFonts w:asciiTheme="minorHAnsi" w:hAnsiTheme="minorHAnsi" w:cstheme="minorHAnsi"/>
          <w:sz w:val="24"/>
          <w:szCs w:val="24"/>
        </w:rPr>
        <w:t>nemá-li obsluha stroje při souběžném strojním a ručním provádění výkopových prací na jednom pracovním záběru dostatečný výhled na všechna místa ohroženého prostoru, nepokračuje v práci se strojem,</w:t>
      </w:r>
    </w:p>
    <w:p w:rsidR="007C321C" w:rsidRPr="007C321C" w:rsidRDefault="007C321C" w:rsidP="007C321C">
      <w:pPr>
        <w:pStyle w:val="DHodrka2"/>
        <w:numPr>
          <w:ilvl w:val="0"/>
          <w:numId w:val="33"/>
        </w:numPr>
        <w:spacing w:before="60" w:after="60" w:line="276" w:lineRule="auto"/>
        <w:ind w:left="426"/>
        <w:rPr>
          <w:rFonts w:asciiTheme="minorHAnsi" w:hAnsiTheme="minorHAnsi" w:cstheme="minorHAnsi"/>
          <w:sz w:val="24"/>
          <w:szCs w:val="24"/>
        </w:rPr>
      </w:pPr>
      <w:r w:rsidRPr="007C321C">
        <w:rPr>
          <w:rFonts w:asciiTheme="minorHAnsi" w:hAnsiTheme="minorHAnsi" w:cstheme="minorHAnsi"/>
          <w:sz w:val="24"/>
          <w:szCs w:val="24"/>
        </w:rPr>
        <w:t>při ručním provádění výkopových prací musí být fyzické osoby při práci rozmístěny tak, aby se vzájemně neohrožovaly,</w:t>
      </w:r>
    </w:p>
    <w:p w:rsidR="007C321C" w:rsidRPr="007C321C" w:rsidRDefault="007C321C" w:rsidP="007C321C">
      <w:pPr>
        <w:pStyle w:val="DHodrka2"/>
        <w:numPr>
          <w:ilvl w:val="0"/>
          <w:numId w:val="33"/>
        </w:numPr>
        <w:spacing w:before="60" w:after="60" w:line="276" w:lineRule="auto"/>
        <w:ind w:left="426"/>
        <w:rPr>
          <w:rFonts w:asciiTheme="minorHAnsi" w:hAnsiTheme="minorHAnsi" w:cstheme="minorHAnsi"/>
          <w:sz w:val="24"/>
          <w:szCs w:val="24"/>
        </w:rPr>
      </w:pPr>
      <w:r w:rsidRPr="007C321C">
        <w:rPr>
          <w:rFonts w:asciiTheme="minorHAnsi" w:hAnsiTheme="minorHAnsi" w:cstheme="minorHAnsi"/>
          <w:sz w:val="24"/>
          <w:szCs w:val="24"/>
        </w:rPr>
        <w:t>při zjištění nebezpečných předmětů, munice nebo výbušniny musí být práce ve výkopu přerušena až do doby odstranění nebo zajištění těchto předmětů,</w:t>
      </w:r>
    </w:p>
    <w:p w:rsidR="007C321C" w:rsidRPr="007C321C" w:rsidRDefault="007C321C" w:rsidP="007C321C">
      <w:pPr>
        <w:pStyle w:val="DHodrka2"/>
        <w:numPr>
          <w:ilvl w:val="0"/>
          <w:numId w:val="33"/>
        </w:numPr>
        <w:spacing w:before="60" w:after="60" w:line="276" w:lineRule="auto"/>
        <w:ind w:left="426"/>
        <w:rPr>
          <w:rFonts w:asciiTheme="minorHAnsi" w:hAnsiTheme="minorHAnsi" w:cstheme="minorHAnsi"/>
          <w:sz w:val="24"/>
          <w:szCs w:val="24"/>
        </w:rPr>
      </w:pPr>
      <w:r w:rsidRPr="007C321C">
        <w:rPr>
          <w:rFonts w:asciiTheme="minorHAnsi" w:hAnsiTheme="minorHAnsi" w:cstheme="minorHAnsi"/>
          <w:sz w:val="24"/>
          <w:szCs w:val="24"/>
        </w:rPr>
        <w:t>po dobu přerušení výkopových prací zhotovitel výkopových prací zajišťuje pravidelnou odbornou kontrolu a nezbytnou údržbu zábran, popřípadě zábradlí, pažení, lávek, přechodů, přejezdů, bezpečnostních značek, značení a signálů, popřípadě dalších zařízení zajišťujících bezpečnost fyzických osob u výkopů,</w:t>
      </w:r>
    </w:p>
    <w:p w:rsidR="007C321C" w:rsidRPr="007C321C" w:rsidRDefault="007C321C" w:rsidP="007C321C">
      <w:pPr>
        <w:pStyle w:val="DHodrka2"/>
        <w:numPr>
          <w:ilvl w:val="0"/>
          <w:numId w:val="33"/>
        </w:numPr>
        <w:spacing w:before="60" w:after="60" w:line="276" w:lineRule="auto"/>
        <w:ind w:left="426"/>
        <w:rPr>
          <w:rFonts w:asciiTheme="minorHAnsi" w:hAnsiTheme="minorHAnsi" w:cstheme="minorHAnsi"/>
          <w:sz w:val="24"/>
          <w:szCs w:val="24"/>
        </w:rPr>
      </w:pPr>
      <w:r w:rsidRPr="007C321C">
        <w:rPr>
          <w:rFonts w:asciiTheme="minorHAnsi" w:hAnsiTheme="minorHAnsi" w:cstheme="minorHAnsi"/>
          <w:sz w:val="24"/>
          <w:szCs w:val="24"/>
        </w:rPr>
        <w:t>stabilita stěn výkopů musí být zajištěna v souladu s příslušným právním předpisem a PD stavby,</w:t>
      </w:r>
    </w:p>
    <w:p w:rsidR="007C321C" w:rsidRPr="007C321C" w:rsidRDefault="007C321C" w:rsidP="007C321C">
      <w:pPr>
        <w:pStyle w:val="DHodrka2"/>
        <w:numPr>
          <w:ilvl w:val="0"/>
          <w:numId w:val="33"/>
        </w:numPr>
        <w:spacing w:before="60" w:after="60" w:line="276" w:lineRule="auto"/>
        <w:ind w:left="426"/>
        <w:rPr>
          <w:rFonts w:asciiTheme="minorHAnsi" w:hAnsiTheme="minorHAnsi" w:cstheme="minorHAnsi"/>
          <w:sz w:val="24"/>
          <w:szCs w:val="24"/>
        </w:rPr>
      </w:pPr>
      <w:r w:rsidRPr="007C321C">
        <w:rPr>
          <w:rFonts w:asciiTheme="minorHAnsi" w:hAnsiTheme="minorHAnsi" w:cstheme="minorHAnsi"/>
          <w:sz w:val="24"/>
          <w:szCs w:val="24"/>
        </w:rPr>
        <w:t xml:space="preserve">ověřování výskytu nebezpečných plynů ve výkopech musí být prováděna v souladu s příslušným právním předpisem, </w:t>
      </w:r>
    </w:p>
    <w:p w:rsidR="007C321C" w:rsidRPr="007C321C" w:rsidRDefault="007C321C" w:rsidP="007C321C">
      <w:pPr>
        <w:pStyle w:val="DHodrka2"/>
        <w:numPr>
          <w:ilvl w:val="0"/>
          <w:numId w:val="33"/>
        </w:numPr>
        <w:spacing w:before="60" w:after="60" w:line="276" w:lineRule="auto"/>
        <w:ind w:left="426"/>
        <w:rPr>
          <w:rFonts w:asciiTheme="minorHAnsi" w:hAnsiTheme="minorHAnsi" w:cstheme="minorHAnsi"/>
          <w:sz w:val="24"/>
          <w:szCs w:val="24"/>
        </w:rPr>
      </w:pPr>
      <w:r w:rsidRPr="007C321C">
        <w:rPr>
          <w:rFonts w:asciiTheme="minorHAnsi" w:hAnsiTheme="minorHAnsi" w:cstheme="minorHAnsi"/>
          <w:sz w:val="24"/>
          <w:szCs w:val="24"/>
        </w:rPr>
        <w:t>větší balvany, zbytky stavebních konstrukcí nebo nesoudržné materiály ve stěnách výkopů, které by mohly svým tlakem uvolnit zeminu, musí být neprodleně zajištěny proti uvolnění nebo odstraněny. Nahromaděná zemina, spadlý materiál a nežádoucí překážky musí být z výkopu odstraňovány bez zbytečného odkladu,</w:t>
      </w:r>
    </w:p>
    <w:p w:rsidR="007C321C" w:rsidRPr="007C321C" w:rsidRDefault="007C321C" w:rsidP="007C321C">
      <w:pPr>
        <w:pStyle w:val="DHodrka2"/>
        <w:numPr>
          <w:ilvl w:val="0"/>
          <w:numId w:val="33"/>
        </w:numPr>
        <w:spacing w:before="60" w:after="60" w:line="276" w:lineRule="auto"/>
        <w:ind w:left="426"/>
        <w:rPr>
          <w:rFonts w:asciiTheme="minorHAnsi" w:hAnsiTheme="minorHAnsi" w:cstheme="minorHAnsi"/>
          <w:sz w:val="24"/>
          <w:szCs w:val="24"/>
        </w:rPr>
      </w:pPr>
      <w:r w:rsidRPr="007C321C">
        <w:rPr>
          <w:rFonts w:asciiTheme="minorHAnsi" w:hAnsiTheme="minorHAnsi" w:cstheme="minorHAnsi"/>
          <w:sz w:val="24"/>
          <w:szCs w:val="24"/>
        </w:rPr>
        <w:t>při zjištění nebezpečných předmětů, munice nebo výbušniny musí být práce ve výkopu přerušena až do doby odstranění nebo zajištění těchto předmětů,</w:t>
      </w:r>
    </w:p>
    <w:p w:rsidR="007C321C" w:rsidRPr="007C321C" w:rsidRDefault="007C321C" w:rsidP="007C321C">
      <w:pPr>
        <w:numPr>
          <w:ilvl w:val="0"/>
          <w:numId w:val="33"/>
        </w:numPr>
        <w:ind w:left="426"/>
        <w:rPr>
          <w:rFonts w:cstheme="minorHAnsi"/>
          <w:szCs w:val="24"/>
        </w:rPr>
      </w:pPr>
      <w:r w:rsidRPr="007C321C">
        <w:rPr>
          <w:rFonts w:cstheme="minorHAnsi"/>
          <w:szCs w:val="24"/>
        </w:rPr>
        <w:lastRenderedPageBreak/>
        <w:t>po dobu přerušení výkopových prací zhotovitel zajišťuje pravidelnou odbornou kontrolu a nezbytnou údržbu zábran, zajištění stěn jámy a výkopů, zábradlí, pažení, lávek</w:t>
      </w:r>
    </w:p>
    <w:p w:rsidR="007C321C" w:rsidRPr="007C321C" w:rsidRDefault="007C321C" w:rsidP="007C321C">
      <w:pPr>
        <w:pStyle w:val="DHodrka2"/>
        <w:numPr>
          <w:ilvl w:val="0"/>
          <w:numId w:val="33"/>
        </w:numPr>
        <w:spacing w:before="60" w:after="60" w:line="276" w:lineRule="auto"/>
        <w:ind w:left="426"/>
        <w:rPr>
          <w:rFonts w:asciiTheme="minorHAnsi" w:hAnsiTheme="minorHAnsi" w:cstheme="minorHAnsi"/>
          <w:sz w:val="24"/>
          <w:szCs w:val="24"/>
        </w:rPr>
      </w:pPr>
      <w:r w:rsidRPr="007C321C">
        <w:rPr>
          <w:rFonts w:asciiTheme="minorHAnsi" w:hAnsiTheme="minorHAnsi" w:cstheme="minorHAnsi"/>
          <w:sz w:val="24"/>
          <w:szCs w:val="24"/>
        </w:rPr>
        <w:t>přechodů, přejezdů, bezpečnostních značek, značení a signálů, popřípadě dalších zařízení zajišťujících bezpečnost fyzických osob u výkopů,</w:t>
      </w:r>
    </w:p>
    <w:p w:rsidR="007C321C" w:rsidRPr="007C321C" w:rsidRDefault="007C321C" w:rsidP="007C321C">
      <w:pPr>
        <w:pStyle w:val="DHodrka2"/>
        <w:numPr>
          <w:ilvl w:val="0"/>
          <w:numId w:val="33"/>
        </w:numPr>
        <w:spacing w:before="60" w:after="60" w:line="276" w:lineRule="auto"/>
        <w:ind w:left="426"/>
        <w:rPr>
          <w:rFonts w:asciiTheme="minorHAnsi" w:hAnsiTheme="minorHAnsi" w:cstheme="minorHAnsi"/>
          <w:sz w:val="24"/>
          <w:szCs w:val="24"/>
        </w:rPr>
      </w:pPr>
      <w:r w:rsidRPr="007C321C">
        <w:rPr>
          <w:rFonts w:asciiTheme="minorHAnsi" w:hAnsiTheme="minorHAnsi" w:cstheme="minorHAnsi"/>
          <w:sz w:val="24"/>
          <w:szCs w:val="24"/>
        </w:rPr>
        <w:t>mechanické zhutňování zeminy pomocí válců, pěchů nebo jiných zhutňovacích prostředků musí být prováděno tak, aby nedošlo k ohrožení stability stěn výkopů ani sousedních staveb,</w:t>
      </w:r>
    </w:p>
    <w:p w:rsidR="007C321C" w:rsidRPr="007C321C" w:rsidRDefault="007C321C" w:rsidP="007C321C">
      <w:pPr>
        <w:pStyle w:val="DHodrka2"/>
        <w:numPr>
          <w:ilvl w:val="0"/>
          <w:numId w:val="33"/>
        </w:numPr>
        <w:spacing w:before="60" w:after="60" w:line="276" w:lineRule="auto"/>
        <w:ind w:left="426"/>
        <w:rPr>
          <w:rFonts w:asciiTheme="minorHAnsi" w:hAnsiTheme="minorHAnsi" w:cstheme="minorHAnsi"/>
          <w:sz w:val="24"/>
          <w:szCs w:val="24"/>
        </w:rPr>
      </w:pPr>
      <w:r w:rsidRPr="007C321C">
        <w:rPr>
          <w:rFonts w:asciiTheme="minorHAnsi" w:hAnsiTheme="minorHAnsi" w:cstheme="minorHAnsi"/>
          <w:sz w:val="24"/>
          <w:szCs w:val="24"/>
        </w:rPr>
        <w:t>na odlehlých pracovištích, kde není zajištěn dohled, nesmí být výkopové práce od hloubky 1,3 m prováděny osamoceně.</w:t>
      </w:r>
    </w:p>
    <w:p w:rsidR="007C321C" w:rsidRPr="007C321C" w:rsidRDefault="007C321C" w:rsidP="007C321C">
      <w:pPr>
        <w:pStyle w:val="DHodrka1"/>
        <w:numPr>
          <w:ilvl w:val="0"/>
          <w:numId w:val="0"/>
        </w:numPr>
        <w:ind w:left="567" w:hanging="567"/>
        <w:rPr>
          <w:rFonts w:asciiTheme="minorHAnsi" w:hAnsiTheme="minorHAnsi" w:cstheme="minorHAnsi"/>
          <w:b/>
          <w:sz w:val="24"/>
          <w:szCs w:val="24"/>
        </w:rPr>
      </w:pPr>
      <w:r w:rsidRPr="007C321C">
        <w:rPr>
          <w:rFonts w:asciiTheme="minorHAnsi" w:hAnsiTheme="minorHAnsi" w:cstheme="minorHAnsi"/>
          <w:b/>
          <w:sz w:val="24"/>
          <w:szCs w:val="24"/>
        </w:rPr>
        <w:t>Zajištění stěn jámy a výkopů v souladu s těmito pravidly:</w:t>
      </w:r>
    </w:p>
    <w:p w:rsidR="007C321C" w:rsidRPr="007C321C" w:rsidRDefault="007C321C" w:rsidP="007C321C">
      <w:pPr>
        <w:pStyle w:val="DHodrka2"/>
        <w:numPr>
          <w:ilvl w:val="0"/>
          <w:numId w:val="34"/>
        </w:numPr>
        <w:tabs>
          <w:tab w:val="clear" w:pos="1134"/>
        </w:tabs>
        <w:spacing w:before="60" w:after="60" w:line="276" w:lineRule="auto"/>
        <w:ind w:left="425" w:hanging="425"/>
        <w:rPr>
          <w:rFonts w:asciiTheme="minorHAnsi" w:hAnsiTheme="minorHAnsi" w:cstheme="minorHAnsi"/>
          <w:sz w:val="24"/>
          <w:szCs w:val="24"/>
        </w:rPr>
      </w:pPr>
      <w:r w:rsidRPr="007C321C">
        <w:rPr>
          <w:rFonts w:asciiTheme="minorHAnsi" w:hAnsiTheme="minorHAnsi" w:cstheme="minorHAnsi"/>
          <w:sz w:val="24"/>
          <w:szCs w:val="24"/>
        </w:rPr>
        <w:t xml:space="preserve">stěny jámy a výkopu musí být zajištěny proti sesutí v souladu s PD stavby, </w:t>
      </w:r>
    </w:p>
    <w:p w:rsidR="007C321C" w:rsidRPr="007C321C" w:rsidRDefault="007C321C" w:rsidP="007C321C">
      <w:pPr>
        <w:pStyle w:val="DHodrka2"/>
        <w:numPr>
          <w:ilvl w:val="0"/>
          <w:numId w:val="34"/>
        </w:numPr>
        <w:tabs>
          <w:tab w:val="clear" w:pos="1134"/>
        </w:tabs>
        <w:spacing w:before="60" w:after="60" w:line="276" w:lineRule="auto"/>
        <w:ind w:left="425" w:hanging="425"/>
        <w:rPr>
          <w:rFonts w:asciiTheme="minorHAnsi" w:hAnsiTheme="minorHAnsi" w:cstheme="minorHAnsi"/>
          <w:sz w:val="24"/>
          <w:szCs w:val="24"/>
        </w:rPr>
      </w:pPr>
      <w:r w:rsidRPr="007C321C">
        <w:rPr>
          <w:rFonts w:asciiTheme="minorHAnsi" w:hAnsiTheme="minorHAnsi" w:cstheme="minorHAnsi"/>
          <w:sz w:val="24"/>
          <w:szCs w:val="24"/>
        </w:rPr>
        <w:t xml:space="preserve">svislé boční stěny ručně kopaných výkopů musí být zajištěny pažením při hloubce výkopu větší než 1,3 m v zastavěném území a 1,5 m v nezastavěném území. V zeminách nesoudržných, podmáčených nebo jinak náchylných k sesutí a v místech, kde je nutno počítat s opakovanými otřesy, musí být stěny těchto výkopů zabezpečeny podle stanoveného technologického postupu i při hloubkách menších, než je stanoveno ve větě první této odrážky, </w:t>
      </w:r>
    </w:p>
    <w:p w:rsidR="007C321C" w:rsidRPr="007C321C" w:rsidRDefault="007C321C" w:rsidP="007C321C">
      <w:pPr>
        <w:pStyle w:val="DHodrka2"/>
        <w:numPr>
          <w:ilvl w:val="0"/>
          <w:numId w:val="34"/>
        </w:numPr>
        <w:tabs>
          <w:tab w:val="clear" w:pos="1134"/>
        </w:tabs>
        <w:spacing w:before="60" w:after="60" w:line="276" w:lineRule="auto"/>
        <w:ind w:left="425" w:hanging="425"/>
        <w:rPr>
          <w:rFonts w:asciiTheme="minorHAnsi" w:hAnsiTheme="minorHAnsi" w:cstheme="minorHAnsi"/>
          <w:sz w:val="24"/>
          <w:szCs w:val="24"/>
        </w:rPr>
      </w:pPr>
      <w:r w:rsidRPr="007C321C">
        <w:rPr>
          <w:rFonts w:asciiTheme="minorHAnsi" w:hAnsiTheme="minorHAnsi" w:cstheme="minorHAnsi"/>
          <w:sz w:val="24"/>
          <w:szCs w:val="24"/>
        </w:rPr>
        <w:t>zajištění stěn jámy proti sesunutí, zborcení, zavalení osob a strojů apod. a pažení výkopů musí být v PD navrženo a na staveništi provedeno tak, aby spolehlivě zachytilo tlak zeminy, tlak konstrukcí, okolních staveb a jejich zatížení předpokládaným zatížením (např. vozovky, komunikace na staveništi apod.) a zajišťovalo tak bezpečnost fyzických osob ve výkopech, zabránilo poklesu okolního terénu a sesouvání stěn výkopu, popřípadě vyloučilo nebezpečí ohrožení stability staveb v sousedství výkopu,</w:t>
      </w:r>
    </w:p>
    <w:p w:rsidR="007C321C" w:rsidRPr="007C321C" w:rsidRDefault="007C321C" w:rsidP="007C321C">
      <w:pPr>
        <w:pStyle w:val="DHodrka2"/>
        <w:numPr>
          <w:ilvl w:val="0"/>
          <w:numId w:val="34"/>
        </w:numPr>
        <w:tabs>
          <w:tab w:val="clear" w:pos="1134"/>
        </w:tabs>
        <w:spacing w:before="60" w:after="60" w:line="276" w:lineRule="auto"/>
        <w:ind w:left="425" w:hanging="425"/>
        <w:rPr>
          <w:rFonts w:asciiTheme="minorHAnsi" w:hAnsiTheme="minorHAnsi" w:cstheme="minorHAnsi"/>
          <w:sz w:val="24"/>
          <w:szCs w:val="24"/>
        </w:rPr>
      </w:pPr>
      <w:r w:rsidRPr="007C321C">
        <w:rPr>
          <w:rFonts w:asciiTheme="minorHAnsi" w:hAnsiTheme="minorHAnsi" w:cstheme="minorHAnsi"/>
          <w:sz w:val="24"/>
          <w:szCs w:val="24"/>
        </w:rPr>
        <w:t xml:space="preserve">do strojem vyhloubených nezapažených jam a výkopů se nesmí vstupovat, pokud jejich stěny nejsou zajištěny proti sesutí ochranným rámem, bezpečnostní klecí, rozpěrnou konstrukcí nebo jinou technickou konstrukcí. Strojně hloubené příkopy a jámy se svislými nezajištěnými stěnami, do kterých nebudou v souladu s technologickým postupem vstupovat fyzické osoby, lze ponechat nezapažené po dobu stanovenou schváleným technologickým postupem, </w:t>
      </w:r>
    </w:p>
    <w:p w:rsidR="007C321C" w:rsidRPr="007C321C" w:rsidRDefault="007C321C" w:rsidP="007C321C">
      <w:pPr>
        <w:pStyle w:val="DHodrka2"/>
        <w:numPr>
          <w:ilvl w:val="0"/>
          <w:numId w:val="34"/>
        </w:numPr>
        <w:tabs>
          <w:tab w:val="clear" w:pos="1134"/>
        </w:tabs>
        <w:spacing w:before="60" w:after="60" w:line="276" w:lineRule="auto"/>
        <w:ind w:left="425" w:hanging="425"/>
        <w:rPr>
          <w:rFonts w:asciiTheme="minorHAnsi" w:hAnsiTheme="minorHAnsi" w:cstheme="minorHAnsi"/>
          <w:sz w:val="24"/>
          <w:szCs w:val="24"/>
        </w:rPr>
      </w:pPr>
      <w:r w:rsidRPr="007C321C">
        <w:rPr>
          <w:rFonts w:asciiTheme="minorHAnsi" w:hAnsiTheme="minorHAnsi" w:cstheme="minorHAnsi"/>
          <w:sz w:val="24"/>
          <w:szCs w:val="24"/>
        </w:rPr>
        <w:t>nejmenší světlá šířka výkopů se svislými stěnami, do kterých vstupují fyzické osoby, činí 0,8 m. Rozměry výkopů musí být voleny tak, aby umožňovaly bezpečné provedení všech návazných montážních prací spojených zejména s uložením potrubí, osazením tvarovek a armatur, napojením přípojek, provedením spojů nebo svařováním,</w:t>
      </w:r>
    </w:p>
    <w:p w:rsidR="007C321C" w:rsidRPr="007C321C" w:rsidRDefault="007C321C" w:rsidP="007C321C">
      <w:pPr>
        <w:pStyle w:val="DHodrka2"/>
        <w:numPr>
          <w:ilvl w:val="0"/>
          <w:numId w:val="34"/>
        </w:numPr>
        <w:tabs>
          <w:tab w:val="clear" w:pos="1134"/>
        </w:tabs>
        <w:spacing w:before="60" w:after="60" w:line="276" w:lineRule="auto"/>
        <w:ind w:left="425" w:hanging="425"/>
        <w:rPr>
          <w:rFonts w:asciiTheme="minorHAnsi" w:hAnsiTheme="minorHAnsi" w:cstheme="minorHAnsi"/>
          <w:sz w:val="24"/>
          <w:szCs w:val="24"/>
        </w:rPr>
      </w:pPr>
      <w:r w:rsidRPr="007C321C">
        <w:rPr>
          <w:rFonts w:asciiTheme="minorHAnsi" w:hAnsiTheme="minorHAnsi" w:cstheme="minorHAnsi"/>
          <w:sz w:val="24"/>
          <w:szCs w:val="24"/>
        </w:rPr>
        <w:t xml:space="preserve">při ručním odstraňování pažení stěn výkopu se musí postupovat zespodu za současného zasypávání odpaženého výkopu tak, aby byla zajištěna bezpečnost práce, </w:t>
      </w:r>
    </w:p>
    <w:p w:rsidR="007C321C" w:rsidRPr="007C321C" w:rsidRDefault="007C321C" w:rsidP="007C321C">
      <w:pPr>
        <w:pStyle w:val="DHodrka2"/>
        <w:numPr>
          <w:ilvl w:val="0"/>
          <w:numId w:val="34"/>
        </w:numPr>
        <w:tabs>
          <w:tab w:val="clear" w:pos="1134"/>
        </w:tabs>
        <w:spacing w:before="60" w:after="60" w:line="276" w:lineRule="auto"/>
        <w:ind w:left="425" w:hanging="425"/>
        <w:rPr>
          <w:rFonts w:asciiTheme="minorHAnsi" w:hAnsiTheme="minorHAnsi" w:cstheme="minorHAnsi"/>
          <w:sz w:val="24"/>
          <w:szCs w:val="24"/>
        </w:rPr>
      </w:pPr>
      <w:r w:rsidRPr="007C321C">
        <w:rPr>
          <w:rFonts w:asciiTheme="minorHAnsi" w:hAnsiTheme="minorHAnsi" w:cstheme="minorHAnsi"/>
          <w:sz w:val="24"/>
          <w:szCs w:val="24"/>
        </w:rPr>
        <w:t>odstraňování zajištění stěn jámy se provádí v souladu s PD (případně je ponecháno ve stavbě)</w:t>
      </w:r>
    </w:p>
    <w:p w:rsidR="007C321C" w:rsidRPr="007C321C" w:rsidRDefault="007C321C" w:rsidP="007C321C">
      <w:pPr>
        <w:pStyle w:val="DHodrka2"/>
        <w:numPr>
          <w:ilvl w:val="0"/>
          <w:numId w:val="34"/>
        </w:numPr>
        <w:tabs>
          <w:tab w:val="clear" w:pos="1134"/>
        </w:tabs>
        <w:spacing w:before="60" w:after="60" w:line="276" w:lineRule="auto"/>
        <w:ind w:left="425" w:hanging="425"/>
        <w:rPr>
          <w:rFonts w:asciiTheme="minorHAnsi" w:hAnsiTheme="minorHAnsi" w:cstheme="minorHAnsi"/>
          <w:sz w:val="24"/>
          <w:szCs w:val="24"/>
        </w:rPr>
      </w:pPr>
      <w:r w:rsidRPr="007C321C">
        <w:rPr>
          <w:rFonts w:asciiTheme="minorHAnsi" w:hAnsiTheme="minorHAnsi" w:cstheme="minorHAnsi"/>
          <w:sz w:val="24"/>
          <w:szCs w:val="24"/>
        </w:rPr>
        <w:lastRenderedPageBreak/>
        <w:t>hrozí-li při úpravách zajištění stěn jámy/přepažování nebo odstraňování pažení nebezpečí sesutí stěn jámy-výkopu nebo poškození staveb v jeho blízkosti, musí být pažení ponecháno v potřebné výšce v jámě/výkopu.</w:t>
      </w:r>
    </w:p>
    <w:p w:rsidR="007C321C" w:rsidRPr="007C321C" w:rsidRDefault="007C321C" w:rsidP="007C321C">
      <w:pPr>
        <w:pStyle w:val="DHodrka1"/>
        <w:numPr>
          <w:ilvl w:val="0"/>
          <w:numId w:val="0"/>
        </w:numPr>
        <w:ind w:left="567" w:hanging="567"/>
        <w:rPr>
          <w:rFonts w:asciiTheme="minorHAnsi" w:hAnsiTheme="minorHAnsi" w:cstheme="minorHAnsi"/>
          <w:b/>
          <w:sz w:val="24"/>
          <w:szCs w:val="24"/>
        </w:rPr>
      </w:pPr>
      <w:r w:rsidRPr="007C321C">
        <w:rPr>
          <w:rFonts w:asciiTheme="minorHAnsi" w:hAnsiTheme="minorHAnsi" w:cstheme="minorHAnsi"/>
          <w:b/>
          <w:sz w:val="24"/>
          <w:szCs w:val="24"/>
        </w:rPr>
        <w:t>Ruční manipulaci se zeminou se nepředpokládá.</w:t>
      </w:r>
    </w:p>
    <w:p w:rsidR="007C321C" w:rsidRPr="007C321C" w:rsidRDefault="007C321C" w:rsidP="008D7495">
      <w:pPr>
        <w:suppressAutoHyphens/>
        <w:spacing w:before="0" w:after="0" w:line="240" w:lineRule="auto"/>
        <w:ind w:firstLine="0"/>
        <w:rPr>
          <w:rFonts w:eastAsia="Times New Roman" w:cstheme="minorHAnsi"/>
          <w:color w:val="000000"/>
          <w:szCs w:val="24"/>
          <w:lang w:eastAsia="cs-CZ"/>
        </w:rPr>
      </w:pPr>
    </w:p>
    <w:p w:rsidR="008D7495" w:rsidRPr="00EC2CAA" w:rsidRDefault="008D7495" w:rsidP="00C632D7">
      <w:pPr>
        <w:pStyle w:val="Nadpis20"/>
      </w:pPr>
      <w:bookmarkStart w:id="130" w:name="_Toc465807941"/>
      <w:bookmarkStart w:id="131" w:name="_Toc465809110"/>
      <w:bookmarkStart w:id="132" w:name="_Toc465891141"/>
      <w:bookmarkStart w:id="133" w:name="_Toc481492508"/>
      <w:bookmarkStart w:id="134" w:name="_Toc483309090"/>
      <w:bookmarkStart w:id="135" w:name="_Toc483309142"/>
      <w:r w:rsidRPr="00EC2CAA">
        <w:t>Manipulace s materiálem</w:t>
      </w:r>
      <w:bookmarkEnd w:id="130"/>
      <w:bookmarkEnd w:id="131"/>
      <w:bookmarkEnd w:id="132"/>
      <w:bookmarkEnd w:id="133"/>
      <w:bookmarkEnd w:id="134"/>
      <w:bookmarkEnd w:id="135"/>
    </w:p>
    <w:p w:rsidR="008D7495" w:rsidRPr="00EC2CAA" w:rsidRDefault="008D7495" w:rsidP="008D7495">
      <w:pPr>
        <w:suppressAutoHyphens/>
        <w:spacing w:before="0" w:after="0" w:line="240" w:lineRule="auto"/>
        <w:ind w:firstLine="0"/>
        <w:rPr>
          <w:rFonts w:eastAsia="Times New Roman" w:cstheme="minorHAnsi"/>
          <w:szCs w:val="24"/>
          <w:lang w:eastAsia="cs-CZ"/>
        </w:rPr>
      </w:pPr>
      <w:r w:rsidRPr="00EC2CAA">
        <w:rPr>
          <w:rFonts w:eastAsia="Times New Roman" w:cstheme="minorHAnsi"/>
          <w:szCs w:val="24"/>
          <w:lang w:eastAsia="cs-CZ"/>
        </w:rPr>
        <w:t>Manipulace s m</w:t>
      </w:r>
      <w:r w:rsidR="00480671" w:rsidRPr="00EC2CAA">
        <w:rPr>
          <w:rFonts w:eastAsia="Times New Roman" w:cstheme="minorHAnsi"/>
          <w:szCs w:val="24"/>
          <w:lang w:eastAsia="cs-CZ"/>
        </w:rPr>
        <w:t>ateriálem bude prováděna ručně a zejména</w:t>
      </w:r>
      <w:r w:rsidRPr="00EC2CAA">
        <w:rPr>
          <w:rFonts w:eastAsia="Times New Roman" w:cstheme="minorHAnsi"/>
          <w:szCs w:val="24"/>
          <w:lang w:eastAsia="cs-CZ"/>
        </w:rPr>
        <w:t xml:space="preserve"> s pomocí mechanizačních prostředků. Mechanizačními prostředky budou nákladní vozidla s hydraulickou rukou, jeřáby, hydraulické pracovní plošiny. Práce se zvedacími zařízeními se bude řídit systémem bezpečné práce pro práci se zvedacím zařízením. U všech zdvihadel je nutné se řídit průvodní dokumentací anebo místním provozním bezpečnostním předpisem (zpracovaným ve smyslu NV č. 378/2001 Sb.). Tuto dokumentaci je povinen vést zhotovitel, který dané zařízení používá, zhotovitel stavby je povinen zajistit, aby jednotliví zhotovitelé nastupující na stavbu touto dokumentací disponovali, a aby ji včas společně s technologickými postupy předali koordinátorovi bezpečnosti a ochrany zdraví při práci na staveništi, určenému zadavatelem stavby v rámci informací o rizicích vznikajících při pracovních nebo technologických postupech, které zvolil (viz. § 16 zákona č. 309/2006 Sb.). </w:t>
      </w:r>
    </w:p>
    <w:p w:rsidR="008D7495" w:rsidRPr="00EC2CAA" w:rsidRDefault="008D7495" w:rsidP="008D7495">
      <w:pPr>
        <w:suppressAutoHyphens/>
        <w:spacing w:before="0" w:after="0" w:line="240" w:lineRule="auto"/>
        <w:ind w:firstLine="0"/>
        <w:rPr>
          <w:rFonts w:eastAsia="Times New Roman" w:cstheme="minorHAnsi"/>
          <w:szCs w:val="24"/>
          <w:lang w:eastAsia="cs-CZ"/>
        </w:rPr>
      </w:pPr>
    </w:p>
    <w:p w:rsidR="008D7495" w:rsidRPr="00EC2CAA" w:rsidRDefault="008D7495" w:rsidP="00C632D7">
      <w:pPr>
        <w:pStyle w:val="Nadpis20"/>
      </w:pPr>
      <w:bookmarkStart w:id="136" w:name="_Toc465807942"/>
      <w:bookmarkStart w:id="137" w:name="_Toc465809111"/>
      <w:bookmarkStart w:id="138" w:name="_Toc465891142"/>
      <w:bookmarkStart w:id="139" w:name="_Toc481492509"/>
      <w:bookmarkStart w:id="140" w:name="_Toc483309091"/>
      <w:bookmarkStart w:id="141" w:name="_Toc483309143"/>
      <w:r w:rsidRPr="00EC2CAA">
        <w:t>Staveništní prozatímní vedení energií, jejich ochrana a způsoby zajištění</w:t>
      </w:r>
      <w:bookmarkEnd w:id="136"/>
      <w:bookmarkEnd w:id="137"/>
      <w:bookmarkEnd w:id="138"/>
      <w:bookmarkEnd w:id="139"/>
      <w:bookmarkEnd w:id="140"/>
      <w:bookmarkEnd w:id="141"/>
    </w:p>
    <w:p w:rsidR="008D7495" w:rsidRPr="00EC2CAA" w:rsidRDefault="008D7495" w:rsidP="008D7495">
      <w:pPr>
        <w:suppressAutoHyphens/>
        <w:spacing w:before="0" w:after="0" w:line="240" w:lineRule="auto"/>
        <w:ind w:firstLine="0"/>
        <w:rPr>
          <w:rFonts w:eastAsia="Times New Roman" w:cstheme="minorHAnsi"/>
          <w:szCs w:val="24"/>
          <w:lang w:eastAsia="cs-CZ"/>
        </w:rPr>
      </w:pPr>
      <w:r w:rsidRPr="00EC2CAA">
        <w:rPr>
          <w:rFonts w:eastAsia="Times New Roman" w:cstheme="minorHAnsi"/>
          <w:szCs w:val="24"/>
          <w:lang w:eastAsia="cs-CZ"/>
        </w:rPr>
        <w:t xml:space="preserve">Ruční elektrické nářadí bude na staveništi napojeno na </w:t>
      </w:r>
      <w:r w:rsidR="00B71BBA" w:rsidRPr="00EC2CAA">
        <w:rPr>
          <w:rFonts w:eastAsia="Times New Roman" w:cstheme="minorHAnsi"/>
          <w:szCs w:val="24"/>
          <w:lang w:eastAsia="cs-CZ"/>
        </w:rPr>
        <w:t xml:space="preserve">mobilní elektrocentrálu nebo </w:t>
      </w:r>
      <w:r w:rsidRPr="00EC2CAA">
        <w:rPr>
          <w:rFonts w:eastAsia="Times New Roman" w:cstheme="minorHAnsi"/>
          <w:szCs w:val="24"/>
          <w:lang w:eastAsia="cs-CZ"/>
        </w:rPr>
        <w:t>stávající rozvody přes staveništní rozvaděč s měřením spotřeby elektrické energie, místo napojení určil objednatel při předání staveniště (viz. plán ZOV).</w:t>
      </w:r>
    </w:p>
    <w:p w:rsidR="008D7495" w:rsidRPr="00EC2CAA" w:rsidRDefault="008D7495" w:rsidP="008D7495">
      <w:pPr>
        <w:suppressAutoHyphens/>
        <w:spacing w:before="0" w:after="0" w:line="240" w:lineRule="auto"/>
        <w:ind w:firstLine="0"/>
        <w:rPr>
          <w:rFonts w:eastAsia="Times New Roman" w:cstheme="minorHAnsi"/>
          <w:szCs w:val="24"/>
          <w:lang w:eastAsia="cs-CZ"/>
        </w:rPr>
      </w:pPr>
      <w:r w:rsidRPr="00EC2CAA">
        <w:rPr>
          <w:rFonts w:eastAsia="Times New Roman" w:cstheme="minorHAnsi"/>
          <w:szCs w:val="24"/>
          <w:lang w:eastAsia="cs-CZ"/>
        </w:rPr>
        <w:t xml:space="preserve">Dočasná elektrická zařízení na staveništi musí splňovat normové požadavky a musí být podrobována pravidelným kontrolám, revizím ve stanovených intervalech. </w:t>
      </w:r>
    </w:p>
    <w:p w:rsidR="008D7495" w:rsidRPr="00EC2CAA" w:rsidRDefault="008D7495" w:rsidP="008D7495">
      <w:pPr>
        <w:suppressAutoHyphens/>
        <w:spacing w:before="0" w:after="0" w:line="240" w:lineRule="auto"/>
        <w:ind w:firstLine="0"/>
        <w:rPr>
          <w:rFonts w:eastAsia="Times New Roman" w:cstheme="minorHAnsi"/>
          <w:b/>
          <w:szCs w:val="24"/>
          <w:lang w:eastAsia="cs-CZ"/>
        </w:rPr>
      </w:pPr>
    </w:p>
    <w:p w:rsidR="008D7495" w:rsidRPr="00EC2CAA" w:rsidRDefault="008D7495" w:rsidP="00C632D7">
      <w:pPr>
        <w:pStyle w:val="Nadpis20"/>
      </w:pPr>
      <w:bookmarkStart w:id="142" w:name="_Toc465807945"/>
      <w:bookmarkStart w:id="143" w:name="_Toc465809114"/>
      <w:bookmarkStart w:id="144" w:name="_Toc465891145"/>
      <w:bookmarkStart w:id="145" w:name="_Toc481492512"/>
      <w:bookmarkStart w:id="146" w:name="_Toc483309094"/>
      <w:bookmarkStart w:id="147" w:name="_Toc483309146"/>
      <w:r w:rsidRPr="00EC2CAA">
        <w:t>Opatření v místech s nebezpečím výbuchu, zasypání, otravy, utonutí, pádu z výšky nebo do hloubky, pravidla dorozumívání pro případ nehody a stanovení účinné formy dohledu pro potřebu včasného poskytnutí první pomoci</w:t>
      </w:r>
      <w:bookmarkEnd w:id="142"/>
      <w:bookmarkEnd w:id="143"/>
      <w:bookmarkEnd w:id="144"/>
      <w:bookmarkEnd w:id="145"/>
      <w:bookmarkEnd w:id="146"/>
      <w:bookmarkEnd w:id="147"/>
    </w:p>
    <w:p w:rsidR="008D7495" w:rsidRPr="00EC2CAA" w:rsidRDefault="008D7495" w:rsidP="008D7495">
      <w:pPr>
        <w:suppressAutoHyphens/>
        <w:spacing w:before="0" w:after="0" w:line="240" w:lineRule="auto"/>
        <w:ind w:firstLine="0"/>
        <w:rPr>
          <w:rFonts w:eastAsia="Times New Roman" w:cstheme="minorHAnsi"/>
          <w:szCs w:val="24"/>
          <w:lang w:eastAsia="cs-CZ"/>
        </w:rPr>
      </w:pPr>
      <w:r w:rsidRPr="00EC2CAA">
        <w:rPr>
          <w:rFonts w:eastAsia="Times New Roman" w:cstheme="minorHAnsi"/>
          <w:szCs w:val="24"/>
          <w:lang w:eastAsia="cs-CZ"/>
        </w:rPr>
        <w:t>Na předmětné stavbě budou prováděny práce ve výšce viz. dále.</w:t>
      </w:r>
      <w:r w:rsidR="00630A16" w:rsidRPr="00EC2CAA">
        <w:rPr>
          <w:rFonts w:eastAsia="Times New Roman" w:cstheme="minorHAnsi"/>
          <w:szCs w:val="24"/>
          <w:lang w:eastAsia="cs-CZ"/>
        </w:rPr>
        <w:t xml:space="preserve"> </w:t>
      </w:r>
      <w:r w:rsidRPr="00EC2CAA">
        <w:rPr>
          <w:rFonts w:eastAsia="Times New Roman" w:cstheme="minorHAnsi"/>
          <w:szCs w:val="24"/>
          <w:lang w:eastAsia="cs-CZ"/>
        </w:rPr>
        <w:t>V případě nehody budou pracovníci volat mobilním telefonem číslo 112 (popř. 150, 155, 158).</w:t>
      </w:r>
    </w:p>
    <w:p w:rsidR="008D7495" w:rsidRPr="00EC2CAA" w:rsidRDefault="008D7495" w:rsidP="008D7495">
      <w:pPr>
        <w:suppressAutoHyphens/>
        <w:spacing w:before="0" w:after="0" w:line="240" w:lineRule="auto"/>
        <w:ind w:firstLine="0"/>
        <w:rPr>
          <w:rFonts w:eastAsia="Times New Roman" w:cstheme="minorHAnsi"/>
          <w:szCs w:val="24"/>
          <w:lang w:eastAsia="cs-CZ"/>
        </w:rPr>
      </w:pPr>
    </w:p>
    <w:p w:rsidR="008D7495" w:rsidRPr="00EC2CAA" w:rsidRDefault="008D7495" w:rsidP="00C632D7">
      <w:pPr>
        <w:pStyle w:val="Nadpis20"/>
      </w:pPr>
      <w:bookmarkStart w:id="148" w:name="_Toc465807946"/>
      <w:bookmarkStart w:id="149" w:name="_Toc465809115"/>
      <w:bookmarkStart w:id="150" w:name="_Toc465891146"/>
      <w:bookmarkStart w:id="151" w:name="_Toc481492513"/>
      <w:bookmarkStart w:id="152" w:name="_Toc483309095"/>
      <w:bookmarkStart w:id="153" w:name="_Toc483309147"/>
      <w:r w:rsidRPr="00EC2CAA">
        <w:t>Rozmístění skladovacích ploch, jejich zpevnění a odvodnění</w:t>
      </w:r>
      <w:bookmarkEnd w:id="148"/>
      <w:bookmarkEnd w:id="149"/>
      <w:bookmarkEnd w:id="150"/>
      <w:bookmarkEnd w:id="151"/>
      <w:bookmarkEnd w:id="152"/>
      <w:bookmarkEnd w:id="153"/>
    </w:p>
    <w:p w:rsidR="008D7495" w:rsidRPr="00EC2CAA" w:rsidRDefault="008D7495" w:rsidP="008D7495">
      <w:pPr>
        <w:suppressAutoHyphens/>
        <w:spacing w:before="0" w:after="0" w:line="240" w:lineRule="auto"/>
        <w:ind w:firstLine="0"/>
        <w:rPr>
          <w:rFonts w:eastAsia="Times New Roman" w:cstheme="minorHAnsi"/>
          <w:b/>
          <w:szCs w:val="24"/>
          <w:lang w:eastAsia="cs-CZ"/>
        </w:rPr>
      </w:pPr>
      <w:r w:rsidRPr="00EC2CAA">
        <w:rPr>
          <w:rFonts w:eastAsia="Times New Roman" w:cstheme="minorHAnsi"/>
          <w:b/>
          <w:szCs w:val="24"/>
          <w:lang w:eastAsia="cs-CZ"/>
        </w:rPr>
        <w:t xml:space="preserve">Skladovací a pracovní plochy: </w:t>
      </w:r>
    </w:p>
    <w:p w:rsidR="008D7495" w:rsidRPr="00EC2CAA" w:rsidRDefault="008D7495" w:rsidP="008D7495">
      <w:pPr>
        <w:suppressAutoHyphens/>
        <w:spacing w:before="0" w:after="0" w:line="240" w:lineRule="auto"/>
        <w:ind w:firstLine="0"/>
        <w:rPr>
          <w:rFonts w:eastAsia="Times New Roman" w:cstheme="minorHAnsi"/>
          <w:szCs w:val="24"/>
          <w:lang w:eastAsia="cs-CZ"/>
        </w:rPr>
      </w:pPr>
      <w:r w:rsidRPr="00EC2CAA">
        <w:rPr>
          <w:rFonts w:eastAsia="Times New Roman" w:cstheme="minorHAnsi"/>
          <w:szCs w:val="24"/>
          <w:lang w:eastAsia="cs-CZ"/>
        </w:rPr>
        <w:t>Rozsah a rozmístění ploch určených pro zařízení staveniště bude dohodnuto mezi zhotovitelem a majiteli pozemku v rámci přípravy pro výstavbu.</w:t>
      </w:r>
    </w:p>
    <w:p w:rsidR="008D7495" w:rsidRPr="00EC2CAA" w:rsidRDefault="008D7495" w:rsidP="00C632D7">
      <w:pPr>
        <w:pStyle w:val="Nadpis20"/>
      </w:pPr>
      <w:bookmarkStart w:id="154" w:name="_Toc465807948"/>
      <w:bookmarkStart w:id="155" w:name="_Toc465809117"/>
      <w:bookmarkStart w:id="156" w:name="_Toc465891148"/>
      <w:bookmarkStart w:id="157" w:name="_Toc481492515"/>
      <w:bookmarkStart w:id="158" w:name="_Toc483309097"/>
      <w:bookmarkStart w:id="159" w:name="_Toc483309149"/>
      <w:r w:rsidRPr="00EC2CAA">
        <w:t>Základní požadavky pro provoz jeřábů</w:t>
      </w:r>
      <w:bookmarkEnd w:id="154"/>
      <w:bookmarkEnd w:id="155"/>
      <w:bookmarkEnd w:id="156"/>
      <w:bookmarkEnd w:id="157"/>
      <w:bookmarkEnd w:id="158"/>
      <w:bookmarkEnd w:id="159"/>
      <w:r w:rsidRPr="00EC2CAA">
        <w:t xml:space="preserve"> </w:t>
      </w:r>
    </w:p>
    <w:p w:rsidR="008D7495" w:rsidRPr="00EC2CAA" w:rsidRDefault="008D7495" w:rsidP="008D7495">
      <w:pPr>
        <w:autoSpaceDE w:val="0"/>
        <w:autoSpaceDN w:val="0"/>
        <w:adjustRightInd w:val="0"/>
        <w:spacing w:before="0" w:after="0" w:line="240" w:lineRule="auto"/>
        <w:ind w:firstLine="0"/>
        <w:rPr>
          <w:rFonts w:eastAsia="Times New Roman" w:cstheme="minorHAnsi"/>
          <w:color w:val="000000"/>
          <w:szCs w:val="24"/>
          <w:lang w:eastAsia="cs-CZ"/>
        </w:rPr>
      </w:pPr>
      <w:r w:rsidRPr="00EC2CAA">
        <w:rPr>
          <w:rFonts w:eastAsia="Times New Roman" w:cstheme="minorHAnsi"/>
          <w:color w:val="000000"/>
          <w:szCs w:val="24"/>
          <w:lang w:eastAsia="cs-CZ"/>
        </w:rPr>
        <w:t xml:space="preserve">Řídit jeřáb smí pouze osoby vlastnící platný jeřábnický průkaz (osvědčení o zdravotní a odborné způsobilosti). Zavěšovat, vázat břemena a navigovat jeřáb smí jen osoby školené jako vazač - vlastnící vazačský průkaz (osvědčení o školení). Při těchto manipulacích musí mít dotčené osoby předem dohodnuta pravidla vzájemné komunikace. Tyto osoby musí splňovat odbornou a zdravotní způsobilost pro výkon dané profese. </w:t>
      </w:r>
    </w:p>
    <w:p w:rsidR="008D7495" w:rsidRPr="00EC2CAA" w:rsidRDefault="008D7495" w:rsidP="008D7495">
      <w:pPr>
        <w:autoSpaceDE w:val="0"/>
        <w:autoSpaceDN w:val="0"/>
        <w:adjustRightInd w:val="0"/>
        <w:spacing w:before="0" w:after="0" w:line="240" w:lineRule="auto"/>
        <w:ind w:firstLine="0"/>
        <w:rPr>
          <w:rFonts w:eastAsia="Times New Roman" w:cstheme="minorHAnsi"/>
          <w:color w:val="000000"/>
          <w:szCs w:val="24"/>
          <w:lang w:eastAsia="cs-CZ"/>
        </w:rPr>
      </w:pPr>
      <w:r w:rsidRPr="00EC2CAA">
        <w:rPr>
          <w:rFonts w:eastAsia="Times New Roman" w:cstheme="minorHAnsi"/>
          <w:color w:val="000000"/>
          <w:szCs w:val="24"/>
          <w:lang w:eastAsia="cs-CZ"/>
        </w:rPr>
        <w:t xml:space="preserve">Osoby provádějící vázání břemen a signalisté musí být viditelně označeni (např. červeným terčíkem na přilbě, reflexní vestou označenou dodatečným barevně odlišeným křížem) – zajistí a vybaví zhotovitel stavby. Při zavěšování a vázání břemene dává pokyn jeřábníkovi </w:t>
      </w:r>
      <w:r w:rsidRPr="00EC2CAA">
        <w:rPr>
          <w:rFonts w:eastAsia="Times New Roman" w:cstheme="minorHAnsi"/>
          <w:color w:val="000000"/>
          <w:szCs w:val="24"/>
          <w:lang w:eastAsia="cs-CZ"/>
        </w:rPr>
        <w:lastRenderedPageBreak/>
        <w:t xml:space="preserve">vždy pracovník, který je určený jako vedoucí této práce a viditelně označený jako vazač či signalista. </w:t>
      </w:r>
    </w:p>
    <w:p w:rsidR="008D7495" w:rsidRPr="00EC2CAA" w:rsidRDefault="008D7495" w:rsidP="008D7495">
      <w:pPr>
        <w:autoSpaceDE w:val="0"/>
        <w:autoSpaceDN w:val="0"/>
        <w:adjustRightInd w:val="0"/>
        <w:spacing w:before="0" w:after="0" w:line="240" w:lineRule="auto"/>
        <w:ind w:firstLine="0"/>
        <w:rPr>
          <w:rFonts w:eastAsia="Times New Roman" w:cstheme="minorHAnsi"/>
          <w:color w:val="000000"/>
          <w:szCs w:val="24"/>
          <w:lang w:eastAsia="cs-CZ"/>
        </w:rPr>
      </w:pPr>
      <w:r w:rsidRPr="00EC2CAA">
        <w:rPr>
          <w:rFonts w:eastAsia="Times New Roman" w:cstheme="minorHAnsi"/>
          <w:color w:val="000000"/>
          <w:szCs w:val="24"/>
          <w:lang w:eastAsia="cs-CZ"/>
        </w:rPr>
        <w:t xml:space="preserve">Při přepravě břemen se řídí jeřábník pokyny vazače nebo signalisty, bez doprovodu vazače nebo signalisty, smí jeřábník transportovat břemena jen má-li náležitý přehled o pracovišti. </w:t>
      </w:r>
    </w:p>
    <w:p w:rsidR="008D7495" w:rsidRPr="00EC2CAA" w:rsidRDefault="008D7495" w:rsidP="008D7495">
      <w:pPr>
        <w:autoSpaceDE w:val="0"/>
        <w:autoSpaceDN w:val="0"/>
        <w:adjustRightInd w:val="0"/>
        <w:spacing w:before="0" w:after="0" w:line="240" w:lineRule="auto"/>
        <w:ind w:firstLine="0"/>
        <w:rPr>
          <w:rFonts w:eastAsia="Times New Roman" w:cstheme="minorHAnsi"/>
          <w:color w:val="000000"/>
          <w:szCs w:val="24"/>
          <w:lang w:eastAsia="cs-CZ"/>
        </w:rPr>
      </w:pPr>
      <w:r w:rsidRPr="00EC2CAA">
        <w:rPr>
          <w:rFonts w:eastAsia="Times New Roman" w:cstheme="minorHAnsi"/>
          <w:color w:val="000000"/>
          <w:szCs w:val="24"/>
          <w:lang w:eastAsia="cs-CZ"/>
        </w:rPr>
        <w:t xml:space="preserve">Při vázání a odvěšování břemen např. pro prostrčení nebo vytažení vázacího prostředku budou vždy použity pouze ocelové háčky nebo k tomu určené prostředky, provádění těchto činností rukou je zakázáno. </w:t>
      </w:r>
    </w:p>
    <w:p w:rsidR="008D7495" w:rsidRPr="00EC2CAA" w:rsidRDefault="008D7495" w:rsidP="008D7495">
      <w:pPr>
        <w:autoSpaceDE w:val="0"/>
        <w:autoSpaceDN w:val="0"/>
        <w:adjustRightInd w:val="0"/>
        <w:spacing w:before="0" w:after="0" w:line="240" w:lineRule="auto"/>
        <w:ind w:firstLine="0"/>
        <w:rPr>
          <w:rFonts w:eastAsia="Times New Roman" w:cstheme="minorHAnsi"/>
          <w:color w:val="000000"/>
          <w:szCs w:val="24"/>
          <w:lang w:eastAsia="cs-CZ"/>
        </w:rPr>
      </w:pPr>
      <w:r w:rsidRPr="00EC2CAA">
        <w:rPr>
          <w:rFonts w:eastAsia="Times New Roman" w:cstheme="minorHAnsi"/>
          <w:b/>
          <w:bCs/>
          <w:color w:val="000000"/>
          <w:szCs w:val="24"/>
          <w:lang w:eastAsia="cs-CZ"/>
        </w:rPr>
        <w:t xml:space="preserve">Pro všechny osoby na staveništi platí zákaz pohybovat se a zdržovat se pod zavěšeným břemenem nebo v jeho nebezpečné blízkosti. V tomto nebezpečném prostoru se nesmí vyskytovat a pohybovat ani žádná vozidla nebo pracovní stroje. </w:t>
      </w:r>
    </w:p>
    <w:p w:rsidR="008D7495" w:rsidRPr="00EC2CAA" w:rsidRDefault="008D7495" w:rsidP="008D7495">
      <w:pPr>
        <w:autoSpaceDE w:val="0"/>
        <w:autoSpaceDN w:val="0"/>
        <w:adjustRightInd w:val="0"/>
        <w:spacing w:before="0" w:after="0" w:line="240" w:lineRule="auto"/>
        <w:ind w:firstLine="0"/>
        <w:rPr>
          <w:rFonts w:eastAsia="Times New Roman" w:cstheme="minorHAnsi"/>
          <w:color w:val="000000"/>
          <w:szCs w:val="24"/>
          <w:lang w:eastAsia="cs-CZ"/>
        </w:rPr>
      </w:pPr>
      <w:r w:rsidRPr="00EC2CAA">
        <w:rPr>
          <w:rFonts w:eastAsia="Times New Roman" w:cstheme="minorHAnsi"/>
          <w:bCs/>
          <w:color w:val="000000"/>
          <w:szCs w:val="24"/>
          <w:lang w:eastAsia="cs-CZ"/>
        </w:rPr>
        <w:t xml:space="preserve">Vymezení nebezpečné blízkosti: </w:t>
      </w:r>
    </w:p>
    <w:p w:rsidR="008D7495" w:rsidRPr="00EC2CAA" w:rsidRDefault="008D7495" w:rsidP="008D7495">
      <w:pPr>
        <w:autoSpaceDE w:val="0"/>
        <w:autoSpaceDN w:val="0"/>
        <w:adjustRightInd w:val="0"/>
        <w:spacing w:before="0" w:after="0" w:line="240" w:lineRule="auto"/>
        <w:ind w:firstLine="0"/>
        <w:rPr>
          <w:rFonts w:eastAsia="Times New Roman" w:cstheme="minorHAnsi"/>
          <w:color w:val="000000"/>
          <w:szCs w:val="24"/>
          <w:lang w:eastAsia="cs-CZ"/>
        </w:rPr>
      </w:pPr>
      <w:r w:rsidRPr="00EC2CAA">
        <w:rPr>
          <w:rFonts w:eastAsia="Times New Roman" w:cstheme="minorHAnsi"/>
          <w:bCs/>
          <w:color w:val="000000"/>
          <w:szCs w:val="24"/>
          <w:lang w:eastAsia="cs-CZ"/>
        </w:rPr>
        <w:t xml:space="preserve">Při zvedání od 3 m do 10 m je nebezpečná blízkost nejméně 2,5 m na všechny strany od půdorysného profilu zavěšeného a vertikálně dopravovaného břemene. </w:t>
      </w:r>
    </w:p>
    <w:p w:rsidR="008D7495" w:rsidRPr="00EC2CAA" w:rsidRDefault="008D7495" w:rsidP="008D7495">
      <w:pPr>
        <w:autoSpaceDE w:val="0"/>
        <w:autoSpaceDN w:val="0"/>
        <w:adjustRightInd w:val="0"/>
        <w:spacing w:before="0" w:after="0" w:line="240" w:lineRule="auto"/>
        <w:ind w:firstLine="0"/>
        <w:rPr>
          <w:rFonts w:eastAsia="Times New Roman" w:cstheme="minorHAnsi"/>
          <w:color w:val="000000"/>
          <w:szCs w:val="24"/>
          <w:lang w:eastAsia="cs-CZ"/>
        </w:rPr>
      </w:pPr>
      <w:r w:rsidRPr="00EC2CAA">
        <w:rPr>
          <w:rFonts w:eastAsia="Times New Roman" w:cstheme="minorHAnsi"/>
          <w:bCs/>
          <w:color w:val="000000"/>
          <w:szCs w:val="24"/>
          <w:lang w:eastAsia="cs-CZ"/>
        </w:rPr>
        <w:t xml:space="preserve">Při zvedání nad 10 m do 20 m je nebezpečná blízkost nejméně 3 m na všechny strany od půdorysného profilu zavěšeného a vertikálně dopravovaného břemene. </w:t>
      </w:r>
    </w:p>
    <w:p w:rsidR="008D7495" w:rsidRPr="00EC2CAA" w:rsidRDefault="008D7495" w:rsidP="008D7495">
      <w:pPr>
        <w:autoSpaceDE w:val="0"/>
        <w:autoSpaceDN w:val="0"/>
        <w:adjustRightInd w:val="0"/>
        <w:spacing w:before="0" w:after="0" w:line="240" w:lineRule="auto"/>
        <w:ind w:firstLine="0"/>
        <w:rPr>
          <w:rFonts w:eastAsia="Times New Roman" w:cstheme="minorHAnsi"/>
          <w:color w:val="000000"/>
          <w:szCs w:val="24"/>
          <w:lang w:eastAsia="cs-CZ"/>
        </w:rPr>
      </w:pPr>
      <w:r w:rsidRPr="00EC2CAA">
        <w:rPr>
          <w:rFonts w:eastAsia="Times New Roman" w:cstheme="minorHAnsi"/>
          <w:bCs/>
          <w:color w:val="000000"/>
          <w:szCs w:val="24"/>
          <w:lang w:eastAsia="cs-CZ"/>
        </w:rPr>
        <w:t xml:space="preserve">Nebezpečný prostor pod manipulací s břemeny jeřábem bude zajištěn střežením obsluhou jeřábu, případně dalšími osobami dle systému bezpečné práce s jeřábem. </w:t>
      </w:r>
    </w:p>
    <w:p w:rsidR="008D7495" w:rsidRPr="00EC2CAA" w:rsidRDefault="008D7495" w:rsidP="008D7495">
      <w:pPr>
        <w:autoSpaceDE w:val="0"/>
        <w:autoSpaceDN w:val="0"/>
        <w:adjustRightInd w:val="0"/>
        <w:spacing w:before="0" w:after="0" w:line="240" w:lineRule="auto"/>
        <w:ind w:firstLine="0"/>
        <w:rPr>
          <w:rFonts w:eastAsia="Times New Roman" w:cstheme="minorHAnsi"/>
          <w:color w:val="000000"/>
          <w:szCs w:val="24"/>
          <w:lang w:eastAsia="cs-CZ"/>
        </w:rPr>
      </w:pPr>
      <w:r w:rsidRPr="00EC2CAA">
        <w:rPr>
          <w:rFonts w:eastAsia="Times New Roman" w:cstheme="minorHAnsi"/>
          <w:bCs/>
          <w:color w:val="000000"/>
          <w:szCs w:val="24"/>
          <w:lang w:eastAsia="cs-CZ"/>
        </w:rPr>
        <w:t xml:space="preserve">Těžká břemena překračující hmotnost 50 kg, která jsou dopravována pomocí zvedacích zařízení, budou usměrňována pouze z bezpečné vzdálenosti za pomocí prostředků nebo pomůcek jako jsou lana nebo tyče. </w:t>
      </w:r>
    </w:p>
    <w:p w:rsidR="008D7495" w:rsidRPr="00EC2CAA" w:rsidRDefault="008D7495" w:rsidP="008D7495">
      <w:pPr>
        <w:autoSpaceDE w:val="0"/>
        <w:autoSpaceDN w:val="0"/>
        <w:adjustRightInd w:val="0"/>
        <w:spacing w:before="0" w:after="0" w:line="240" w:lineRule="auto"/>
        <w:ind w:firstLine="0"/>
        <w:rPr>
          <w:rFonts w:eastAsia="Times New Roman" w:cstheme="minorHAnsi"/>
          <w:color w:val="000000"/>
          <w:szCs w:val="24"/>
          <w:lang w:eastAsia="cs-CZ"/>
        </w:rPr>
      </w:pPr>
      <w:r w:rsidRPr="00EC2CAA">
        <w:rPr>
          <w:rFonts w:eastAsia="Times New Roman" w:cstheme="minorHAnsi"/>
          <w:b/>
          <w:bCs/>
          <w:color w:val="000000"/>
          <w:szCs w:val="24"/>
          <w:lang w:eastAsia="cs-CZ"/>
        </w:rPr>
        <w:t xml:space="preserve">Je zakázáno ruční usměrňování těžkých a rozměrných břemen, zavěšovat se nebo stavět se na břemeno nebo ho přidržovat rukou pro udržení jeho rovnováhy. </w:t>
      </w:r>
    </w:p>
    <w:p w:rsidR="008D7495" w:rsidRPr="00EC2CAA" w:rsidRDefault="008D7495" w:rsidP="008D7495">
      <w:pPr>
        <w:autoSpaceDE w:val="0"/>
        <w:autoSpaceDN w:val="0"/>
        <w:adjustRightInd w:val="0"/>
        <w:spacing w:before="0" w:after="0" w:line="240" w:lineRule="auto"/>
        <w:ind w:firstLine="0"/>
        <w:rPr>
          <w:rFonts w:eastAsia="Times New Roman" w:cstheme="minorHAnsi"/>
          <w:color w:val="000000"/>
          <w:szCs w:val="24"/>
          <w:lang w:eastAsia="cs-CZ"/>
        </w:rPr>
      </w:pPr>
      <w:r w:rsidRPr="00EC2CAA">
        <w:rPr>
          <w:rFonts w:eastAsia="Times New Roman" w:cstheme="minorHAnsi"/>
          <w:color w:val="000000"/>
          <w:szCs w:val="24"/>
          <w:lang w:eastAsia="cs-CZ"/>
        </w:rPr>
        <w:t xml:space="preserve">V případě spolupráce více než jednoho jeřábu, ve společném poli působnosti jejich pracovních ramen, budou prokazatelně předem dohodnuty podmínky jejich vzájemné spolupráce a bude vymezena jejich součinnost tak, aby se nemohly navzájem ohrozit ani omezit. </w:t>
      </w:r>
    </w:p>
    <w:p w:rsidR="008D7495" w:rsidRPr="00EC2CAA" w:rsidRDefault="008D7495" w:rsidP="008D7495">
      <w:pPr>
        <w:autoSpaceDE w:val="0"/>
        <w:autoSpaceDN w:val="0"/>
        <w:adjustRightInd w:val="0"/>
        <w:spacing w:before="0" w:after="0" w:line="240" w:lineRule="auto"/>
        <w:ind w:firstLine="0"/>
        <w:rPr>
          <w:rFonts w:eastAsia="Times New Roman" w:cstheme="minorHAnsi"/>
          <w:color w:val="000000"/>
          <w:szCs w:val="24"/>
          <w:lang w:eastAsia="cs-CZ"/>
        </w:rPr>
      </w:pPr>
      <w:r w:rsidRPr="00EC2CAA">
        <w:rPr>
          <w:rFonts w:eastAsia="Times New Roman" w:cstheme="minorHAnsi"/>
          <w:color w:val="000000"/>
          <w:szCs w:val="24"/>
          <w:lang w:eastAsia="cs-CZ"/>
        </w:rPr>
        <w:t xml:space="preserve">Pro jednotlivé jeřáby bude k dispozici systém bezpečné práce, který bude v každém jeřábu. Obsluhy jeřábů včetně osob provádějících vázání břemen a signalizaci budou prokazatelně seznámeny s jednotlivými systémy bezpečné práce pro provoz zdvihacích zařízení. </w:t>
      </w:r>
    </w:p>
    <w:p w:rsidR="008D7495" w:rsidRPr="00EC2CAA" w:rsidRDefault="008D7495" w:rsidP="008D7495">
      <w:pPr>
        <w:autoSpaceDE w:val="0"/>
        <w:autoSpaceDN w:val="0"/>
        <w:adjustRightInd w:val="0"/>
        <w:spacing w:before="0" w:after="0" w:line="240" w:lineRule="auto"/>
        <w:ind w:firstLine="0"/>
        <w:rPr>
          <w:rFonts w:eastAsia="Times New Roman" w:cstheme="minorHAnsi"/>
          <w:color w:val="000000"/>
          <w:szCs w:val="24"/>
          <w:lang w:eastAsia="cs-CZ"/>
        </w:rPr>
      </w:pPr>
      <w:r w:rsidRPr="00EC2CAA">
        <w:rPr>
          <w:rFonts w:eastAsia="Times New Roman" w:cstheme="minorHAnsi"/>
          <w:color w:val="000000"/>
          <w:szCs w:val="24"/>
          <w:lang w:eastAsia="cs-CZ"/>
        </w:rPr>
        <w:t xml:space="preserve">U všech zdvihadel je nutné se řídit také průvodní dokumentací a místním provozním bezpečnostním předpisem (zpracovaným ve smyslu NV č. 378/2001 Sb.). Tuto dokumentaci je povinen vést zhotovitel, který dané zařízení používá, zhotovitel stavby je povinen zajistit, aby jednotliví zhotovitelé nastupující na stavbu touto dokumentaci disponovali. </w:t>
      </w:r>
    </w:p>
    <w:p w:rsidR="008D7495" w:rsidRPr="00EC2CAA" w:rsidRDefault="008D7495" w:rsidP="008D7495">
      <w:pPr>
        <w:autoSpaceDE w:val="0"/>
        <w:autoSpaceDN w:val="0"/>
        <w:adjustRightInd w:val="0"/>
        <w:spacing w:before="0" w:after="0" w:line="240" w:lineRule="auto"/>
        <w:ind w:firstLine="0"/>
        <w:rPr>
          <w:rFonts w:eastAsia="Times New Roman" w:cstheme="minorHAnsi"/>
          <w:szCs w:val="24"/>
          <w:lang w:eastAsia="cs-CZ"/>
        </w:rPr>
      </w:pPr>
      <w:r w:rsidRPr="00EC2CAA">
        <w:rPr>
          <w:rFonts w:eastAsia="Times New Roman" w:cstheme="minorHAnsi"/>
          <w:color w:val="000000"/>
          <w:szCs w:val="24"/>
          <w:lang w:eastAsia="cs-CZ"/>
        </w:rPr>
        <w:t xml:space="preserve">Pokud je břemeno zavěšeno na háku jeřábu (pracovním zařízení), nesmí jeřábník (obsluha) opustit kabinu stroje. Pokud nelze z jakýchkoli důvodů břemeno spustit (např. během </w:t>
      </w:r>
      <w:r w:rsidRPr="00EC2CAA">
        <w:rPr>
          <w:rFonts w:eastAsia="Times New Roman" w:cstheme="minorHAnsi"/>
          <w:szCs w:val="24"/>
          <w:lang w:eastAsia="cs-CZ"/>
        </w:rPr>
        <w:t xml:space="preserve">přestávky), musí vazač zabezpečit trvalé střežení břemena, aby se pod ním nikdo nezdržoval a nepohyboval. </w:t>
      </w:r>
    </w:p>
    <w:p w:rsidR="008D7495" w:rsidRPr="00EC2CAA" w:rsidRDefault="008D7495" w:rsidP="008D7495">
      <w:pPr>
        <w:autoSpaceDE w:val="0"/>
        <w:autoSpaceDN w:val="0"/>
        <w:adjustRightInd w:val="0"/>
        <w:spacing w:before="0" w:after="0" w:line="240" w:lineRule="auto"/>
        <w:ind w:firstLine="0"/>
        <w:rPr>
          <w:rFonts w:eastAsia="Times New Roman" w:cstheme="minorHAnsi"/>
          <w:szCs w:val="24"/>
          <w:lang w:eastAsia="cs-CZ"/>
        </w:rPr>
      </w:pPr>
    </w:p>
    <w:p w:rsidR="008D7495" w:rsidRPr="00EC2CAA" w:rsidRDefault="008D7495" w:rsidP="008D7495">
      <w:pPr>
        <w:autoSpaceDE w:val="0"/>
        <w:autoSpaceDN w:val="0"/>
        <w:adjustRightInd w:val="0"/>
        <w:spacing w:before="0" w:after="0" w:line="240" w:lineRule="auto"/>
        <w:ind w:firstLine="0"/>
        <w:rPr>
          <w:rFonts w:eastAsia="Times New Roman" w:cstheme="minorHAnsi"/>
          <w:szCs w:val="24"/>
          <w:lang w:eastAsia="cs-CZ"/>
        </w:rPr>
      </w:pPr>
      <w:r w:rsidRPr="00EC2CAA">
        <w:rPr>
          <w:rFonts w:eastAsia="Times New Roman" w:cstheme="minorHAnsi"/>
          <w:b/>
          <w:bCs/>
          <w:szCs w:val="24"/>
          <w:lang w:eastAsia="cs-CZ"/>
        </w:rPr>
        <w:t xml:space="preserve">Jeřábová doprava, stavební a zemní stroje </w:t>
      </w:r>
      <w:r w:rsidRPr="00EC2CAA">
        <w:rPr>
          <w:rFonts w:eastAsia="Times New Roman" w:cstheme="minorHAnsi"/>
          <w:szCs w:val="24"/>
          <w:lang w:eastAsia="cs-CZ"/>
        </w:rPr>
        <w:t xml:space="preserve">(případně sklápěcí nákladní vozidla), které se svým pracovním zařízením pohybují v blízkosti nadzemního vedení musí splňovat následující požadavky: </w:t>
      </w:r>
    </w:p>
    <w:p w:rsidR="008D7495" w:rsidRPr="00EC2CAA" w:rsidRDefault="008D7495" w:rsidP="007A1874">
      <w:pPr>
        <w:numPr>
          <w:ilvl w:val="0"/>
          <w:numId w:val="10"/>
        </w:numPr>
        <w:suppressAutoHyphens/>
        <w:autoSpaceDE w:val="0"/>
        <w:autoSpaceDN w:val="0"/>
        <w:adjustRightInd w:val="0"/>
        <w:spacing w:before="0" w:after="9" w:line="240" w:lineRule="auto"/>
        <w:jc w:val="left"/>
        <w:rPr>
          <w:rFonts w:eastAsia="Times New Roman" w:cstheme="minorHAnsi"/>
          <w:szCs w:val="24"/>
          <w:lang w:eastAsia="cs-CZ"/>
        </w:rPr>
      </w:pPr>
      <w:r w:rsidRPr="00EC2CAA">
        <w:rPr>
          <w:rFonts w:eastAsia="Times New Roman" w:cstheme="minorHAnsi"/>
          <w:szCs w:val="24"/>
          <w:lang w:eastAsia="cs-CZ"/>
        </w:rPr>
        <w:t xml:space="preserve">Jeřábník (obsluha nebo řidič stroje) se musí řídit pouze pokyny vazače, případně signalisty, který je viditelně označen a činnost mohou zahájit pouze, pokud mají stanovené signály pro vzájemnou komunikaci; </w:t>
      </w:r>
    </w:p>
    <w:p w:rsidR="008D7495" w:rsidRPr="00EC2CAA" w:rsidRDefault="008D7495" w:rsidP="007A1874">
      <w:pPr>
        <w:numPr>
          <w:ilvl w:val="0"/>
          <w:numId w:val="10"/>
        </w:numPr>
        <w:suppressAutoHyphens/>
        <w:autoSpaceDE w:val="0"/>
        <w:autoSpaceDN w:val="0"/>
        <w:adjustRightInd w:val="0"/>
        <w:spacing w:before="0" w:after="0" w:line="240" w:lineRule="auto"/>
        <w:jc w:val="left"/>
        <w:rPr>
          <w:rFonts w:eastAsia="Times New Roman" w:cstheme="minorHAnsi"/>
          <w:szCs w:val="24"/>
          <w:lang w:eastAsia="cs-CZ"/>
        </w:rPr>
      </w:pPr>
      <w:r w:rsidRPr="00EC2CAA">
        <w:rPr>
          <w:rFonts w:eastAsia="Times New Roman" w:cstheme="minorHAnsi"/>
          <w:szCs w:val="24"/>
          <w:lang w:eastAsia="cs-CZ"/>
        </w:rPr>
        <w:t xml:space="preserve">vazač, případně signalista musí kontrolovat dodržení ochranných pásem: </w:t>
      </w:r>
    </w:p>
    <w:p w:rsidR="008D7495" w:rsidRPr="00EC2CAA" w:rsidRDefault="008D7495" w:rsidP="007A1874">
      <w:pPr>
        <w:numPr>
          <w:ilvl w:val="0"/>
          <w:numId w:val="10"/>
        </w:numPr>
        <w:suppressAutoHyphens/>
        <w:autoSpaceDE w:val="0"/>
        <w:autoSpaceDN w:val="0"/>
        <w:adjustRightInd w:val="0"/>
        <w:spacing w:before="0" w:after="0" w:line="240" w:lineRule="auto"/>
        <w:jc w:val="left"/>
        <w:rPr>
          <w:rFonts w:eastAsia="Times New Roman" w:cstheme="minorHAnsi"/>
          <w:szCs w:val="24"/>
          <w:lang w:eastAsia="cs-CZ"/>
        </w:rPr>
      </w:pPr>
      <w:r w:rsidRPr="00EC2CAA">
        <w:rPr>
          <w:rFonts w:eastAsia="Times New Roman" w:cstheme="minorHAnsi"/>
          <w:szCs w:val="24"/>
          <w:lang w:eastAsia="cs-CZ"/>
        </w:rPr>
        <w:t xml:space="preserve">u napětí 1 kV a do 35 kV včetně </w:t>
      </w:r>
    </w:p>
    <w:p w:rsidR="008D7495" w:rsidRPr="00EC2CAA" w:rsidRDefault="008D7495" w:rsidP="007A1874">
      <w:pPr>
        <w:numPr>
          <w:ilvl w:val="1"/>
          <w:numId w:val="11"/>
        </w:numPr>
        <w:suppressAutoHyphens/>
        <w:autoSpaceDE w:val="0"/>
        <w:autoSpaceDN w:val="0"/>
        <w:adjustRightInd w:val="0"/>
        <w:spacing w:before="0" w:after="44" w:line="240" w:lineRule="auto"/>
        <w:jc w:val="left"/>
        <w:rPr>
          <w:rFonts w:eastAsia="Times New Roman" w:cstheme="minorHAnsi"/>
          <w:szCs w:val="24"/>
          <w:lang w:eastAsia="cs-CZ"/>
        </w:rPr>
      </w:pPr>
      <w:r w:rsidRPr="00EC2CAA">
        <w:rPr>
          <w:rFonts w:eastAsia="Times New Roman" w:cstheme="minorHAnsi"/>
          <w:szCs w:val="24"/>
          <w:lang w:eastAsia="cs-CZ"/>
        </w:rPr>
        <w:t xml:space="preserve">pro vodiče bez izolace </w:t>
      </w:r>
      <w:r w:rsidRPr="00EC2CAA">
        <w:rPr>
          <w:rFonts w:eastAsia="Times New Roman" w:cstheme="minorHAnsi"/>
          <w:b/>
          <w:bCs/>
          <w:szCs w:val="24"/>
          <w:lang w:eastAsia="cs-CZ"/>
        </w:rPr>
        <w:t xml:space="preserve">7 m </w:t>
      </w:r>
      <w:r w:rsidRPr="00EC2CAA">
        <w:rPr>
          <w:rFonts w:eastAsia="Times New Roman" w:cstheme="minorHAnsi"/>
          <w:szCs w:val="24"/>
          <w:lang w:eastAsia="cs-CZ"/>
        </w:rPr>
        <w:t xml:space="preserve">od krajního vodiče na každou stranu; </w:t>
      </w:r>
    </w:p>
    <w:p w:rsidR="008D7495" w:rsidRPr="00EC2CAA" w:rsidRDefault="008D7495" w:rsidP="007A1874">
      <w:pPr>
        <w:numPr>
          <w:ilvl w:val="1"/>
          <w:numId w:val="11"/>
        </w:numPr>
        <w:suppressAutoHyphens/>
        <w:autoSpaceDE w:val="0"/>
        <w:autoSpaceDN w:val="0"/>
        <w:adjustRightInd w:val="0"/>
        <w:spacing w:before="0" w:after="44" w:line="240" w:lineRule="auto"/>
        <w:jc w:val="left"/>
        <w:rPr>
          <w:rFonts w:eastAsia="Times New Roman" w:cstheme="minorHAnsi"/>
          <w:szCs w:val="24"/>
          <w:lang w:eastAsia="cs-CZ"/>
        </w:rPr>
      </w:pPr>
      <w:r w:rsidRPr="00EC2CAA">
        <w:rPr>
          <w:rFonts w:eastAsia="Times New Roman" w:cstheme="minorHAnsi"/>
          <w:szCs w:val="24"/>
          <w:lang w:eastAsia="cs-CZ"/>
        </w:rPr>
        <w:lastRenderedPageBreak/>
        <w:t xml:space="preserve">pro vodiče s izolací základní </w:t>
      </w:r>
      <w:r w:rsidRPr="00EC2CAA">
        <w:rPr>
          <w:rFonts w:eastAsia="Times New Roman" w:cstheme="minorHAnsi"/>
          <w:b/>
          <w:bCs/>
          <w:szCs w:val="24"/>
          <w:lang w:eastAsia="cs-CZ"/>
        </w:rPr>
        <w:t xml:space="preserve">2 m </w:t>
      </w:r>
      <w:r w:rsidRPr="00EC2CAA">
        <w:rPr>
          <w:rFonts w:eastAsia="Times New Roman" w:cstheme="minorHAnsi"/>
          <w:szCs w:val="24"/>
          <w:lang w:eastAsia="cs-CZ"/>
        </w:rPr>
        <w:t xml:space="preserve">od krajního vodiče na každou stranu; </w:t>
      </w:r>
    </w:p>
    <w:p w:rsidR="008D7495" w:rsidRPr="00EC2CAA" w:rsidRDefault="008D7495" w:rsidP="007A1874">
      <w:pPr>
        <w:numPr>
          <w:ilvl w:val="1"/>
          <w:numId w:val="11"/>
        </w:numPr>
        <w:suppressAutoHyphens/>
        <w:autoSpaceDE w:val="0"/>
        <w:autoSpaceDN w:val="0"/>
        <w:adjustRightInd w:val="0"/>
        <w:spacing w:before="0" w:after="0" w:line="240" w:lineRule="auto"/>
        <w:jc w:val="left"/>
        <w:rPr>
          <w:rFonts w:eastAsia="Times New Roman" w:cstheme="minorHAnsi"/>
          <w:szCs w:val="24"/>
          <w:lang w:eastAsia="cs-CZ"/>
        </w:rPr>
      </w:pPr>
      <w:r w:rsidRPr="00EC2CAA">
        <w:rPr>
          <w:rFonts w:eastAsia="Times New Roman" w:cstheme="minorHAnsi"/>
          <w:szCs w:val="24"/>
          <w:lang w:eastAsia="cs-CZ"/>
        </w:rPr>
        <w:t xml:space="preserve">pro závěsná kabelová vedení </w:t>
      </w:r>
      <w:r w:rsidRPr="00EC2CAA">
        <w:rPr>
          <w:rFonts w:eastAsia="Times New Roman" w:cstheme="minorHAnsi"/>
          <w:b/>
          <w:bCs/>
          <w:szCs w:val="24"/>
          <w:lang w:eastAsia="cs-CZ"/>
        </w:rPr>
        <w:t xml:space="preserve">1 m </w:t>
      </w:r>
      <w:r w:rsidRPr="00EC2CAA">
        <w:rPr>
          <w:rFonts w:eastAsia="Times New Roman" w:cstheme="minorHAnsi"/>
          <w:szCs w:val="24"/>
          <w:lang w:eastAsia="cs-CZ"/>
        </w:rPr>
        <w:t xml:space="preserve">od krajního vodiče na každou stranu; </w:t>
      </w:r>
    </w:p>
    <w:p w:rsidR="008D7495" w:rsidRPr="00EC2CAA" w:rsidRDefault="008D7495" w:rsidP="007A1874">
      <w:pPr>
        <w:numPr>
          <w:ilvl w:val="0"/>
          <w:numId w:val="10"/>
        </w:numPr>
        <w:suppressAutoHyphens/>
        <w:autoSpaceDE w:val="0"/>
        <w:autoSpaceDN w:val="0"/>
        <w:adjustRightInd w:val="0"/>
        <w:spacing w:before="0" w:after="0" w:line="240" w:lineRule="auto"/>
        <w:jc w:val="left"/>
        <w:rPr>
          <w:rFonts w:eastAsia="Times New Roman" w:cstheme="minorHAnsi"/>
          <w:szCs w:val="24"/>
          <w:lang w:eastAsia="cs-CZ"/>
        </w:rPr>
      </w:pPr>
      <w:r w:rsidRPr="00EC2CAA">
        <w:rPr>
          <w:rFonts w:eastAsia="Times New Roman" w:cstheme="minorHAnsi"/>
          <w:szCs w:val="24"/>
          <w:lang w:eastAsia="cs-CZ"/>
        </w:rPr>
        <w:t xml:space="preserve"> u napětí nad 35 kV do 110 kV včetně </w:t>
      </w:r>
    </w:p>
    <w:p w:rsidR="008D7495" w:rsidRPr="00EC2CAA" w:rsidRDefault="008D7495" w:rsidP="007A1874">
      <w:pPr>
        <w:numPr>
          <w:ilvl w:val="1"/>
          <w:numId w:val="12"/>
        </w:numPr>
        <w:suppressAutoHyphens/>
        <w:autoSpaceDE w:val="0"/>
        <w:autoSpaceDN w:val="0"/>
        <w:adjustRightInd w:val="0"/>
        <w:spacing w:before="0" w:after="44" w:line="240" w:lineRule="auto"/>
        <w:jc w:val="left"/>
        <w:rPr>
          <w:rFonts w:eastAsia="Times New Roman" w:cstheme="minorHAnsi"/>
          <w:szCs w:val="24"/>
          <w:lang w:eastAsia="cs-CZ"/>
        </w:rPr>
      </w:pPr>
      <w:r w:rsidRPr="00EC2CAA">
        <w:rPr>
          <w:rFonts w:eastAsia="Times New Roman" w:cstheme="minorHAnsi"/>
          <w:szCs w:val="24"/>
          <w:lang w:eastAsia="cs-CZ"/>
        </w:rPr>
        <w:t xml:space="preserve">pro vodiče bez izolace </w:t>
      </w:r>
      <w:r w:rsidRPr="00EC2CAA">
        <w:rPr>
          <w:rFonts w:eastAsia="Times New Roman" w:cstheme="minorHAnsi"/>
          <w:b/>
          <w:bCs/>
          <w:szCs w:val="24"/>
          <w:lang w:eastAsia="cs-CZ"/>
        </w:rPr>
        <w:t xml:space="preserve">12 m </w:t>
      </w:r>
      <w:r w:rsidRPr="00EC2CAA">
        <w:rPr>
          <w:rFonts w:eastAsia="Times New Roman" w:cstheme="minorHAnsi"/>
          <w:szCs w:val="24"/>
          <w:lang w:eastAsia="cs-CZ"/>
        </w:rPr>
        <w:t xml:space="preserve">od krajního vodiče na každou stranu. </w:t>
      </w:r>
    </w:p>
    <w:p w:rsidR="008D7495" w:rsidRPr="00EC2CAA" w:rsidRDefault="008D7495" w:rsidP="007A1874">
      <w:pPr>
        <w:numPr>
          <w:ilvl w:val="1"/>
          <w:numId w:val="12"/>
        </w:numPr>
        <w:suppressAutoHyphens/>
        <w:autoSpaceDE w:val="0"/>
        <w:autoSpaceDN w:val="0"/>
        <w:adjustRightInd w:val="0"/>
        <w:spacing w:before="0" w:after="0" w:line="240" w:lineRule="auto"/>
        <w:jc w:val="left"/>
        <w:rPr>
          <w:rFonts w:eastAsia="Times New Roman" w:cstheme="minorHAnsi"/>
          <w:szCs w:val="24"/>
          <w:lang w:eastAsia="cs-CZ"/>
        </w:rPr>
      </w:pPr>
      <w:r w:rsidRPr="00EC2CAA">
        <w:rPr>
          <w:rFonts w:eastAsia="Times New Roman" w:cstheme="minorHAnsi"/>
          <w:szCs w:val="24"/>
          <w:lang w:eastAsia="cs-CZ"/>
        </w:rPr>
        <w:t xml:space="preserve">pro vodiče s izolací základní </w:t>
      </w:r>
      <w:r w:rsidRPr="00EC2CAA">
        <w:rPr>
          <w:rFonts w:eastAsia="Times New Roman" w:cstheme="minorHAnsi"/>
          <w:b/>
          <w:bCs/>
          <w:szCs w:val="24"/>
          <w:lang w:eastAsia="cs-CZ"/>
        </w:rPr>
        <w:t xml:space="preserve">5 m </w:t>
      </w:r>
      <w:r w:rsidRPr="00EC2CAA">
        <w:rPr>
          <w:rFonts w:eastAsia="Times New Roman" w:cstheme="minorHAnsi"/>
          <w:szCs w:val="24"/>
          <w:lang w:eastAsia="cs-CZ"/>
        </w:rPr>
        <w:t xml:space="preserve">od krajního vodiče na každou stranu. </w:t>
      </w:r>
    </w:p>
    <w:p w:rsidR="008D7495" w:rsidRPr="00EC2CAA" w:rsidRDefault="008D7495" w:rsidP="007A1874">
      <w:pPr>
        <w:numPr>
          <w:ilvl w:val="0"/>
          <w:numId w:val="10"/>
        </w:numPr>
        <w:suppressAutoHyphens/>
        <w:autoSpaceDE w:val="0"/>
        <w:autoSpaceDN w:val="0"/>
        <w:adjustRightInd w:val="0"/>
        <w:spacing w:before="0" w:after="0" w:line="240" w:lineRule="auto"/>
        <w:jc w:val="left"/>
        <w:rPr>
          <w:rFonts w:eastAsia="Times New Roman" w:cstheme="minorHAnsi"/>
          <w:szCs w:val="24"/>
          <w:lang w:eastAsia="cs-CZ"/>
        </w:rPr>
      </w:pPr>
      <w:r w:rsidRPr="00EC2CAA">
        <w:rPr>
          <w:rFonts w:eastAsia="Times New Roman" w:cstheme="minorHAnsi"/>
          <w:szCs w:val="24"/>
          <w:lang w:eastAsia="cs-CZ"/>
        </w:rPr>
        <w:t xml:space="preserve">vzdušné linky VVN – </w:t>
      </w:r>
      <w:r w:rsidRPr="00EC2CAA">
        <w:rPr>
          <w:rFonts w:eastAsia="Times New Roman" w:cstheme="minorHAnsi"/>
          <w:b/>
          <w:bCs/>
          <w:szCs w:val="24"/>
          <w:lang w:eastAsia="cs-CZ"/>
        </w:rPr>
        <w:t xml:space="preserve">15 m </w:t>
      </w:r>
      <w:r w:rsidRPr="00EC2CAA">
        <w:rPr>
          <w:rFonts w:eastAsia="Times New Roman" w:cstheme="minorHAnsi"/>
          <w:szCs w:val="24"/>
          <w:lang w:eastAsia="cs-CZ"/>
        </w:rPr>
        <w:t xml:space="preserve">od krajního vodiče na každou stranu </w:t>
      </w:r>
    </w:p>
    <w:p w:rsidR="008D7495" w:rsidRPr="00EC2CAA" w:rsidRDefault="008D7495" w:rsidP="008D7495">
      <w:pPr>
        <w:autoSpaceDE w:val="0"/>
        <w:autoSpaceDN w:val="0"/>
        <w:adjustRightInd w:val="0"/>
        <w:spacing w:before="0" w:after="0" w:line="240" w:lineRule="auto"/>
        <w:ind w:firstLine="0"/>
        <w:rPr>
          <w:rFonts w:eastAsia="Times New Roman" w:cstheme="minorHAnsi"/>
          <w:szCs w:val="24"/>
          <w:lang w:eastAsia="cs-CZ"/>
        </w:rPr>
      </w:pPr>
    </w:p>
    <w:p w:rsidR="008D7495" w:rsidRPr="00EC2CAA" w:rsidRDefault="008D7495" w:rsidP="008D7495">
      <w:pPr>
        <w:autoSpaceDE w:val="0"/>
        <w:autoSpaceDN w:val="0"/>
        <w:adjustRightInd w:val="0"/>
        <w:spacing w:before="0" w:after="0" w:line="240" w:lineRule="auto"/>
        <w:ind w:firstLine="0"/>
        <w:jc w:val="left"/>
        <w:rPr>
          <w:rFonts w:eastAsia="Times New Roman" w:cstheme="minorHAnsi"/>
          <w:szCs w:val="24"/>
          <w:lang w:eastAsia="cs-CZ"/>
        </w:rPr>
      </w:pPr>
      <w:r w:rsidRPr="00EC2CAA">
        <w:rPr>
          <w:rFonts w:eastAsia="Times New Roman" w:cstheme="minorHAnsi"/>
          <w:noProof/>
          <w:szCs w:val="24"/>
          <w:lang w:eastAsia="cs-CZ"/>
        </w:rPr>
        <w:drawing>
          <wp:inline distT="0" distB="0" distL="0" distR="0" wp14:anchorId="4A3EE1D6" wp14:editId="696ABC49">
            <wp:extent cx="2657475" cy="1619250"/>
            <wp:effectExtent l="19050" t="0" r="9525" b="0"/>
            <wp:docPr id="22" name="obráze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4" cstate="print"/>
                    <a:srcRect/>
                    <a:stretch>
                      <a:fillRect/>
                    </a:stretch>
                  </pic:blipFill>
                  <pic:spPr bwMode="auto">
                    <a:xfrm>
                      <a:off x="0" y="0"/>
                      <a:ext cx="2657475" cy="1619250"/>
                    </a:xfrm>
                    <a:prstGeom prst="rect">
                      <a:avLst/>
                    </a:prstGeom>
                    <a:noFill/>
                    <a:ln w="9525">
                      <a:noFill/>
                      <a:miter lim="800000"/>
                      <a:headEnd/>
                      <a:tailEnd/>
                    </a:ln>
                  </pic:spPr>
                </pic:pic>
              </a:graphicData>
            </a:graphic>
          </wp:inline>
        </w:drawing>
      </w:r>
      <w:r w:rsidRPr="00EC2CAA">
        <w:rPr>
          <w:rFonts w:eastAsia="Times New Roman" w:cstheme="minorHAnsi"/>
          <w:noProof/>
          <w:szCs w:val="24"/>
          <w:lang w:eastAsia="cs-CZ"/>
        </w:rPr>
        <w:drawing>
          <wp:inline distT="0" distB="0" distL="0" distR="0" wp14:anchorId="3EC62BCA" wp14:editId="538AB41B">
            <wp:extent cx="2524125" cy="1615523"/>
            <wp:effectExtent l="19050" t="0" r="9525" b="0"/>
            <wp:docPr id="23" name="obráze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5" cstate="print"/>
                    <a:srcRect/>
                    <a:stretch>
                      <a:fillRect/>
                    </a:stretch>
                  </pic:blipFill>
                  <pic:spPr bwMode="auto">
                    <a:xfrm>
                      <a:off x="0" y="0"/>
                      <a:ext cx="2524125" cy="1615523"/>
                    </a:xfrm>
                    <a:prstGeom prst="rect">
                      <a:avLst/>
                    </a:prstGeom>
                    <a:noFill/>
                    <a:ln w="9525">
                      <a:noFill/>
                      <a:miter lim="800000"/>
                      <a:headEnd/>
                      <a:tailEnd/>
                    </a:ln>
                  </pic:spPr>
                </pic:pic>
              </a:graphicData>
            </a:graphic>
          </wp:inline>
        </w:drawing>
      </w:r>
    </w:p>
    <w:p w:rsidR="008D7495" w:rsidRPr="00EC2CAA" w:rsidRDefault="008D7495" w:rsidP="008D7495">
      <w:pPr>
        <w:autoSpaceDE w:val="0"/>
        <w:autoSpaceDN w:val="0"/>
        <w:adjustRightInd w:val="0"/>
        <w:spacing w:before="0" w:after="0" w:line="240" w:lineRule="auto"/>
        <w:ind w:firstLine="0"/>
        <w:jc w:val="left"/>
        <w:rPr>
          <w:rFonts w:eastAsia="Times New Roman" w:cstheme="minorHAnsi"/>
          <w:szCs w:val="24"/>
          <w:lang w:eastAsia="cs-CZ"/>
        </w:rPr>
      </w:pPr>
    </w:p>
    <w:p w:rsidR="008D7495" w:rsidRPr="00EC2CAA" w:rsidRDefault="008D7495" w:rsidP="008D7495">
      <w:pPr>
        <w:autoSpaceDE w:val="0"/>
        <w:autoSpaceDN w:val="0"/>
        <w:adjustRightInd w:val="0"/>
        <w:spacing w:before="0" w:after="0" w:line="240" w:lineRule="auto"/>
        <w:ind w:firstLine="708"/>
        <w:jc w:val="left"/>
        <w:rPr>
          <w:rFonts w:eastAsia="Times New Roman" w:cstheme="minorHAnsi"/>
          <w:szCs w:val="24"/>
          <w:lang w:eastAsia="cs-CZ"/>
        </w:rPr>
      </w:pPr>
      <w:r w:rsidRPr="00EC2CAA">
        <w:rPr>
          <w:rFonts w:eastAsia="Times New Roman" w:cstheme="minorHAnsi"/>
          <w:i/>
          <w:iCs/>
          <w:szCs w:val="24"/>
          <w:lang w:eastAsia="cs-CZ"/>
        </w:rPr>
        <w:t xml:space="preserve">závěsná zábrana </w:t>
      </w:r>
      <w:r w:rsidRPr="00EC2CAA">
        <w:rPr>
          <w:rFonts w:eastAsia="Times New Roman" w:cstheme="minorHAnsi"/>
          <w:i/>
          <w:iCs/>
          <w:szCs w:val="24"/>
          <w:lang w:eastAsia="cs-CZ"/>
        </w:rPr>
        <w:tab/>
      </w:r>
      <w:r w:rsidRPr="00EC2CAA">
        <w:rPr>
          <w:rFonts w:eastAsia="Times New Roman" w:cstheme="minorHAnsi"/>
          <w:i/>
          <w:iCs/>
          <w:szCs w:val="24"/>
          <w:lang w:eastAsia="cs-CZ"/>
        </w:rPr>
        <w:tab/>
      </w:r>
      <w:r w:rsidRPr="00EC2CAA">
        <w:rPr>
          <w:rFonts w:eastAsia="Times New Roman" w:cstheme="minorHAnsi"/>
          <w:i/>
          <w:iCs/>
          <w:szCs w:val="24"/>
          <w:lang w:eastAsia="cs-CZ"/>
        </w:rPr>
        <w:tab/>
      </w:r>
      <w:r w:rsidRPr="00EC2CAA">
        <w:rPr>
          <w:rFonts w:eastAsia="Times New Roman" w:cstheme="minorHAnsi"/>
          <w:i/>
          <w:iCs/>
          <w:szCs w:val="24"/>
          <w:lang w:eastAsia="cs-CZ"/>
        </w:rPr>
        <w:tab/>
      </w:r>
      <w:r w:rsidRPr="00EC2CAA">
        <w:rPr>
          <w:rFonts w:eastAsia="Times New Roman" w:cstheme="minorHAnsi"/>
          <w:i/>
          <w:iCs/>
          <w:szCs w:val="24"/>
          <w:lang w:eastAsia="cs-CZ"/>
        </w:rPr>
        <w:tab/>
        <w:t xml:space="preserve">ilustrační obr. </w:t>
      </w:r>
    </w:p>
    <w:p w:rsidR="008D7495" w:rsidRPr="00EC2CAA" w:rsidRDefault="008D7495" w:rsidP="008D7495">
      <w:pPr>
        <w:autoSpaceDE w:val="0"/>
        <w:autoSpaceDN w:val="0"/>
        <w:adjustRightInd w:val="0"/>
        <w:spacing w:before="0" w:after="0" w:line="240" w:lineRule="auto"/>
        <w:ind w:firstLine="0"/>
        <w:jc w:val="left"/>
        <w:rPr>
          <w:rFonts w:eastAsia="Times New Roman" w:cstheme="minorHAnsi"/>
          <w:b/>
          <w:bCs/>
          <w:szCs w:val="24"/>
          <w:lang w:eastAsia="cs-CZ"/>
        </w:rPr>
      </w:pPr>
    </w:p>
    <w:p w:rsidR="008D7495" w:rsidRPr="00EC2CAA" w:rsidRDefault="008D7495" w:rsidP="008D7495">
      <w:pPr>
        <w:autoSpaceDE w:val="0"/>
        <w:autoSpaceDN w:val="0"/>
        <w:adjustRightInd w:val="0"/>
        <w:spacing w:before="0" w:after="0" w:line="240" w:lineRule="auto"/>
        <w:ind w:firstLine="0"/>
        <w:jc w:val="left"/>
        <w:rPr>
          <w:rFonts w:eastAsia="Times New Roman" w:cstheme="minorHAnsi"/>
          <w:szCs w:val="24"/>
          <w:lang w:eastAsia="cs-CZ"/>
        </w:rPr>
      </w:pPr>
      <w:r w:rsidRPr="00EC2CAA">
        <w:rPr>
          <w:rFonts w:eastAsia="Times New Roman" w:cstheme="minorHAnsi"/>
          <w:b/>
          <w:bCs/>
          <w:szCs w:val="24"/>
          <w:lang w:eastAsia="cs-CZ"/>
        </w:rPr>
        <w:t xml:space="preserve">Vybraná ochranná pásma </w:t>
      </w:r>
    </w:p>
    <w:p w:rsidR="008D7495" w:rsidRPr="00EC2CAA" w:rsidRDefault="008D7495" w:rsidP="008D7495">
      <w:pPr>
        <w:autoSpaceDE w:val="0"/>
        <w:autoSpaceDN w:val="0"/>
        <w:adjustRightInd w:val="0"/>
        <w:spacing w:before="0" w:after="0" w:line="240" w:lineRule="auto"/>
        <w:ind w:firstLine="0"/>
        <w:jc w:val="left"/>
        <w:rPr>
          <w:rFonts w:eastAsia="Times New Roman" w:cstheme="minorHAnsi"/>
          <w:szCs w:val="24"/>
          <w:lang w:eastAsia="cs-CZ"/>
        </w:rPr>
      </w:pPr>
      <w:r w:rsidRPr="00EC2CAA">
        <w:rPr>
          <w:rFonts w:eastAsia="Times New Roman" w:cstheme="minorHAnsi"/>
          <w:b/>
          <w:bCs/>
          <w:szCs w:val="24"/>
          <w:lang w:eastAsia="cs-CZ"/>
        </w:rPr>
        <w:t xml:space="preserve">Podzemní vedení el. energie </w:t>
      </w:r>
    </w:p>
    <w:p w:rsidR="008D7495" w:rsidRPr="00EC2CAA" w:rsidRDefault="008D7495" w:rsidP="008D7495">
      <w:pPr>
        <w:autoSpaceDE w:val="0"/>
        <w:autoSpaceDN w:val="0"/>
        <w:adjustRightInd w:val="0"/>
        <w:spacing w:before="0" w:after="0" w:line="240" w:lineRule="auto"/>
        <w:ind w:firstLine="0"/>
        <w:jc w:val="left"/>
        <w:rPr>
          <w:rFonts w:eastAsia="Times New Roman" w:cstheme="minorHAnsi"/>
          <w:szCs w:val="24"/>
          <w:lang w:eastAsia="cs-CZ"/>
        </w:rPr>
      </w:pPr>
      <w:r w:rsidRPr="00EC2CAA">
        <w:rPr>
          <w:rFonts w:eastAsia="Times New Roman" w:cstheme="minorHAnsi"/>
          <w:szCs w:val="24"/>
          <w:lang w:eastAsia="cs-CZ"/>
        </w:rPr>
        <w:t xml:space="preserve">Ochranné pásmo vedení elektrizační soustavy a vedení řídící, měřící a zabezpečovací techniky: </w:t>
      </w:r>
    </w:p>
    <w:p w:rsidR="008D7495" w:rsidRPr="00EC2CAA" w:rsidRDefault="008D7495" w:rsidP="007A1874">
      <w:pPr>
        <w:numPr>
          <w:ilvl w:val="1"/>
          <w:numId w:val="12"/>
        </w:numPr>
        <w:suppressAutoHyphens/>
        <w:autoSpaceDE w:val="0"/>
        <w:autoSpaceDN w:val="0"/>
        <w:adjustRightInd w:val="0"/>
        <w:spacing w:before="0" w:after="44" w:line="240" w:lineRule="auto"/>
        <w:jc w:val="left"/>
        <w:rPr>
          <w:rFonts w:eastAsia="Times New Roman" w:cstheme="minorHAnsi"/>
          <w:szCs w:val="24"/>
          <w:lang w:eastAsia="cs-CZ"/>
        </w:rPr>
      </w:pPr>
      <w:r w:rsidRPr="00EC2CAA">
        <w:rPr>
          <w:rFonts w:eastAsia="Times New Roman" w:cstheme="minorHAnsi"/>
          <w:b/>
          <w:bCs/>
          <w:szCs w:val="24"/>
          <w:lang w:eastAsia="cs-CZ"/>
        </w:rPr>
        <w:t xml:space="preserve">do 110 kV </w:t>
      </w:r>
      <w:r w:rsidRPr="00EC2CAA">
        <w:rPr>
          <w:rFonts w:eastAsia="Times New Roman" w:cstheme="minorHAnsi"/>
          <w:szCs w:val="24"/>
          <w:lang w:eastAsia="cs-CZ"/>
        </w:rPr>
        <w:t xml:space="preserve">činí </w:t>
      </w:r>
      <w:r w:rsidRPr="00EC2CAA">
        <w:rPr>
          <w:rFonts w:eastAsia="Times New Roman" w:cstheme="minorHAnsi"/>
          <w:b/>
          <w:bCs/>
          <w:szCs w:val="24"/>
          <w:lang w:eastAsia="cs-CZ"/>
        </w:rPr>
        <w:t xml:space="preserve">1 m </w:t>
      </w:r>
      <w:r w:rsidRPr="00EC2CAA">
        <w:rPr>
          <w:rFonts w:eastAsia="Times New Roman" w:cstheme="minorHAnsi"/>
          <w:szCs w:val="24"/>
          <w:lang w:eastAsia="cs-CZ"/>
        </w:rPr>
        <w:t xml:space="preserve">po obou stranách krajního kabelu kabelové trasy; </w:t>
      </w:r>
    </w:p>
    <w:p w:rsidR="008D7495" w:rsidRPr="00EC2CAA" w:rsidRDefault="008D7495" w:rsidP="007A1874">
      <w:pPr>
        <w:numPr>
          <w:ilvl w:val="1"/>
          <w:numId w:val="12"/>
        </w:numPr>
        <w:suppressAutoHyphens/>
        <w:autoSpaceDE w:val="0"/>
        <w:autoSpaceDN w:val="0"/>
        <w:adjustRightInd w:val="0"/>
        <w:spacing w:before="0" w:after="0" w:line="240" w:lineRule="auto"/>
        <w:jc w:val="left"/>
        <w:rPr>
          <w:rFonts w:eastAsia="Times New Roman" w:cstheme="minorHAnsi"/>
          <w:szCs w:val="24"/>
          <w:lang w:eastAsia="cs-CZ"/>
        </w:rPr>
      </w:pPr>
      <w:r w:rsidRPr="00EC2CAA">
        <w:rPr>
          <w:rFonts w:eastAsia="Times New Roman" w:cstheme="minorHAnsi"/>
          <w:b/>
          <w:bCs/>
          <w:szCs w:val="24"/>
          <w:lang w:eastAsia="cs-CZ"/>
        </w:rPr>
        <w:t xml:space="preserve">nad 110 kV </w:t>
      </w:r>
      <w:r w:rsidRPr="00EC2CAA">
        <w:rPr>
          <w:rFonts w:eastAsia="Times New Roman" w:cstheme="minorHAnsi"/>
          <w:szCs w:val="24"/>
          <w:lang w:eastAsia="cs-CZ"/>
        </w:rPr>
        <w:t xml:space="preserve">činí </w:t>
      </w:r>
      <w:r w:rsidRPr="00EC2CAA">
        <w:rPr>
          <w:rFonts w:eastAsia="Times New Roman" w:cstheme="minorHAnsi"/>
          <w:b/>
          <w:bCs/>
          <w:szCs w:val="24"/>
          <w:lang w:eastAsia="cs-CZ"/>
        </w:rPr>
        <w:t xml:space="preserve">3 m </w:t>
      </w:r>
      <w:r w:rsidRPr="00EC2CAA">
        <w:rPr>
          <w:rFonts w:eastAsia="Times New Roman" w:cstheme="minorHAnsi"/>
          <w:szCs w:val="24"/>
          <w:lang w:eastAsia="cs-CZ"/>
        </w:rPr>
        <w:t xml:space="preserve">po obou stranách krajního kabelu; </w:t>
      </w:r>
    </w:p>
    <w:p w:rsidR="008D7495" w:rsidRPr="00EC2CAA" w:rsidRDefault="008D7495" w:rsidP="008D7495">
      <w:pPr>
        <w:autoSpaceDE w:val="0"/>
        <w:autoSpaceDN w:val="0"/>
        <w:adjustRightInd w:val="0"/>
        <w:spacing w:before="0" w:after="0" w:line="240" w:lineRule="auto"/>
        <w:ind w:left="1440" w:firstLine="0"/>
        <w:jc w:val="left"/>
        <w:rPr>
          <w:rFonts w:eastAsia="Times New Roman" w:cstheme="minorHAnsi"/>
          <w:szCs w:val="24"/>
          <w:lang w:eastAsia="cs-CZ"/>
        </w:rPr>
      </w:pPr>
    </w:p>
    <w:p w:rsidR="008D7495" w:rsidRPr="00EC2CAA" w:rsidRDefault="008D7495" w:rsidP="008D7495">
      <w:pPr>
        <w:autoSpaceDE w:val="0"/>
        <w:autoSpaceDN w:val="0"/>
        <w:adjustRightInd w:val="0"/>
        <w:spacing w:before="0" w:after="0" w:line="240" w:lineRule="auto"/>
        <w:ind w:firstLine="0"/>
        <w:jc w:val="center"/>
        <w:rPr>
          <w:rFonts w:eastAsia="Times New Roman" w:cstheme="minorHAnsi"/>
          <w:szCs w:val="24"/>
          <w:lang w:eastAsia="cs-CZ"/>
        </w:rPr>
      </w:pPr>
      <w:r w:rsidRPr="00EC2CAA">
        <w:rPr>
          <w:rFonts w:eastAsia="Times New Roman" w:cstheme="minorHAnsi"/>
          <w:noProof/>
          <w:szCs w:val="24"/>
          <w:lang w:eastAsia="cs-CZ"/>
        </w:rPr>
        <w:drawing>
          <wp:inline distT="0" distB="0" distL="0" distR="0" wp14:anchorId="0B2C53D7" wp14:editId="3E992563">
            <wp:extent cx="2657475" cy="1609725"/>
            <wp:effectExtent l="19050" t="0" r="9525" b="0"/>
            <wp:docPr id="24" name="obráze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6" cstate="print"/>
                    <a:srcRect/>
                    <a:stretch>
                      <a:fillRect/>
                    </a:stretch>
                  </pic:blipFill>
                  <pic:spPr bwMode="auto">
                    <a:xfrm>
                      <a:off x="0" y="0"/>
                      <a:ext cx="2657475" cy="1609725"/>
                    </a:xfrm>
                    <a:prstGeom prst="rect">
                      <a:avLst/>
                    </a:prstGeom>
                    <a:noFill/>
                    <a:ln w="9525">
                      <a:noFill/>
                      <a:miter lim="800000"/>
                      <a:headEnd/>
                      <a:tailEnd/>
                    </a:ln>
                  </pic:spPr>
                </pic:pic>
              </a:graphicData>
            </a:graphic>
          </wp:inline>
        </w:drawing>
      </w:r>
    </w:p>
    <w:p w:rsidR="008D7495" w:rsidRPr="00EC2CAA" w:rsidRDefault="008D7495" w:rsidP="008D7495">
      <w:pPr>
        <w:autoSpaceDE w:val="0"/>
        <w:autoSpaceDN w:val="0"/>
        <w:adjustRightInd w:val="0"/>
        <w:spacing w:before="0" w:after="0" w:line="240" w:lineRule="auto"/>
        <w:ind w:firstLine="0"/>
        <w:jc w:val="center"/>
        <w:rPr>
          <w:rFonts w:eastAsia="Times New Roman" w:cstheme="minorHAnsi"/>
          <w:i/>
          <w:iCs/>
          <w:szCs w:val="24"/>
          <w:lang w:eastAsia="cs-CZ"/>
        </w:rPr>
      </w:pPr>
      <w:r w:rsidRPr="00EC2CAA">
        <w:rPr>
          <w:rFonts w:eastAsia="Times New Roman" w:cstheme="minorHAnsi"/>
          <w:i/>
          <w:iCs/>
          <w:szCs w:val="24"/>
          <w:lang w:eastAsia="cs-CZ"/>
        </w:rPr>
        <w:t>ilustrační obr.</w:t>
      </w:r>
    </w:p>
    <w:p w:rsidR="008D7495" w:rsidRPr="00EC2CAA" w:rsidRDefault="008D7495" w:rsidP="008D7495">
      <w:pPr>
        <w:autoSpaceDE w:val="0"/>
        <w:autoSpaceDN w:val="0"/>
        <w:adjustRightInd w:val="0"/>
        <w:spacing w:before="0" w:after="0" w:line="240" w:lineRule="auto"/>
        <w:ind w:firstLine="0"/>
        <w:jc w:val="center"/>
        <w:rPr>
          <w:rFonts w:eastAsia="Times New Roman" w:cstheme="minorHAnsi"/>
          <w:i/>
          <w:iCs/>
          <w:szCs w:val="24"/>
          <w:lang w:eastAsia="cs-CZ"/>
        </w:rPr>
      </w:pPr>
    </w:p>
    <w:p w:rsidR="008D7495" w:rsidRPr="00EC2CAA" w:rsidRDefault="008D7495" w:rsidP="008D7495">
      <w:pPr>
        <w:autoSpaceDE w:val="0"/>
        <w:autoSpaceDN w:val="0"/>
        <w:adjustRightInd w:val="0"/>
        <w:spacing w:before="0" w:after="0" w:line="240" w:lineRule="auto"/>
        <w:ind w:firstLine="0"/>
        <w:jc w:val="center"/>
        <w:rPr>
          <w:rFonts w:eastAsia="Times New Roman" w:cstheme="minorHAnsi"/>
          <w:szCs w:val="24"/>
          <w:lang w:eastAsia="cs-CZ"/>
        </w:rPr>
      </w:pPr>
      <w:r w:rsidRPr="00EC2CAA">
        <w:rPr>
          <w:rFonts w:eastAsia="Times New Roman" w:cstheme="minorHAnsi"/>
          <w:szCs w:val="24"/>
          <w:lang w:eastAsia="cs-CZ"/>
        </w:rPr>
        <w:t xml:space="preserve">Výkopové práce do vzdálenosti 1 m od osy krajního kabelu musí být prováděny ručně, tato vzdálenost může být snížena na 0,5 m v případě provedení sondáže, dle §46 zákona č. 458/2000 Sb., energetický zákon, ve znění pozdějších předpisů a změn. </w:t>
      </w:r>
    </w:p>
    <w:p w:rsidR="008D7495" w:rsidRPr="00EC2CAA" w:rsidRDefault="008D7495" w:rsidP="008D7495">
      <w:pPr>
        <w:autoSpaceDE w:val="0"/>
        <w:autoSpaceDN w:val="0"/>
        <w:adjustRightInd w:val="0"/>
        <w:spacing w:before="0" w:after="0" w:line="240" w:lineRule="auto"/>
        <w:ind w:firstLine="0"/>
        <w:jc w:val="left"/>
        <w:rPr>
          <w:rFonts w:eastAsia="Times New Roman" w:cstheme="minorHAnsi"/>
          <w:szCs w:val="24"/>
          <w:lang w:eastAsia="cs-CZ"/>
        </w:rPr>
      </w:pPr>
      <w:r w:rsidRPr="00EC2CAA">
        <w:rPr>
          <w:rFonts w:eastAsia="Times New Roman" w:cstheme="minorHAnsi"/>
          <w:b/>
          <w:bCs/>
          <w:szCs w:val="24"/>
          <w:lang w:eastAsia="cs-CZ"/>
        </w:rPr>
        <w:t xml:space="preserve">Telekomunikační vedení </w:t>
      </w:r>
    </w:p>
    <w:p w:rsidR="008D7495" w:rsidRPr="00EC2CAA" w:rsidRDefault="008D7495" w:rsidP="008D7495">
      <w:pPr>
        <w:autoSpaceDE w:val="0"/>
        <w:autoSpaceDN w:val="0"/>
        <w:adjustRightInd w:val="0"/>
        <w:spacing w:before="0" w:after="0" w:line="240" w:lineRule="auto"/>
        <w:ind w:firstLine="0"/>
        <w:jc w:val="left"/>
        <w:rPr>
          <w:rFonts w:eastAsia="Times New Roman" w:cstheme="minorHAnsi"/>
          <w:szCs w:val="24"/>
          <w:lang w:eastAsia="cs-CZ"/>
        </w:rPr>
      </w:pPr>
      <w:r w:rsidRPr="00EC2CAA">
        <w:rPr>
          <w:rFonts w:eastAsia="Times New Roman" w:cstheme="minorHAnsi"/>
          <w:szCs w:val="24"/>
          <w:lang w:eastAsia="cs-CZ"/>
        </w:rPr>
        <w:t xml:space="preserve">Ochranné pásmo kabelových tras </w:t>
      </w:r>
      <w:r w:rsidRPr="00EC2CAA">
        <w:rPr>
          <w:rFonts w:eastAsia="Times New Roman" w:cstheme="minorHAnsi"/>
          <w:b/>
          <w:bCs/>
          <w:szCs w:val="24"/>
          <w:lang w:eastAsia="cs-CZ"/>
        </w:rPr>
        <w:t xml:space="preserve">1,5 m </w:t>
      </w:r>
      <w:r w:rsidRPr="00EC2CAA">
        <w:rPr>
          <w:rFonts w:eastAsia="Times New Roman" w:cstheme="minorHAnsi"/>
          <w:szCs w:val="24"/>
          <w:lang w:eastAsia="cs-CZ"/>
        </w:rPr>
        <w:t xml:space="preserve">na každou stranu. </w:t>
      </w:r>
    </w:p>
    <w:p w:rsidR="008D7495" w:rsidRPr="00EC2CAA" w:rsidRDefault="008D7495" w:rsidP="008D7495">
      <w:pPr>
        <w:autoSpaceDE w:val="0"/>
        <w:autoSpaceDN w:val="0"/>
        <w:adjustRightInd w:val="0"/>
        <w:spacing w:before="0" w:after="0" w:line="240" w:lineRule="auto"/>
        <w:ind w:firstLine="0"/>
        <w:jc w:val="left"/>
        <w:rPr>
          <w:rFonts w:eastAsia="Times New Roman" w:cstheme="minorHAnsi"/>
          <w:szCs w:val="24"/>
          <w:lang w:eastAsia="cs-CZ"/>
        </w:rPr>
      </w:pPr>
      <w:r w:rsidRPr="00EC2CAA">
        <w:rPr>
          <w:rFonts w:eastAsia="Times New Roman" w:cstheme="minorHAnsi"/>
          <w:b/>
          <w:bCs/>
          <w:szCs w:val="24"/>
          <w:lang w:eastAsia="cs-CZ"/>
        </w:rPr>
        <w:t xml:space="preserve">Plynovodní vedení </w:t>
      </w:r>
    </w:p>
    <w:p w:rsidR="008D7495" w:rsidRPr="00EC2CAA" w:rsidRDefault="008D7495" w:rsidP="008D7495">
      <w:pPr>
        <w:autoSpaceDE w:val="0"/>
        <w:autoSpaceDN w:val="0"/>
        <w:adjustRightInd w:val="0"/>
        <w:spacing w:before="0" w:after="0" w:line="240" w:lineRule="auto"/>
        <w:ind w:firstLine="0"/>
        <w:jc w:val="left"/>
        <w:rPr>
          <w:rFonts w:eastAsia="Times New Roman" w:cstheme="minorHAnsi"/>
          <w:szCs w:val="24"/>
          <w:lang w:eastAsia="cs-CZ"/>
        </w:rPr>
      </w:pPr>
      <w:r w:rsidRPr="00EC2CAA">
        <w:rPr>
          <w:rFonts w:eastAsia="Times New Roman" w:cstheme="minorHAnsi"/>
          <w:szCs w:val="24"/>
          <w:lang w:eastAsia="cs-CZ"/>
        </w:rPr>
        <w:t xml:space="preserve">ochranné pásmo je stanoveno na </w:t>
      </w:r>
      <w:r w:rsidRPr="00EC2CAA">
        <w:rPr>
          <w:rFonts w:eastAsia="Times New Roman" w:cstheme="minorHAnsi"/>
          <w:b/>
          <w:bCs/>
          <w:szCs w:val="24"/>
          <w:lang w:eastAsia="cs-CZ"/>
        </w:rPr>
        <w:t>2,0 m</w:t>
      </w:r>
      <w:r w:rsidRPr="00EC2CAA">
        <w:rPr>
          <w:rFonts w:eastAsia="Times New Roman" w:cstheme="minorHAnsi"/>
          <w:szCs w:val="24"/>
          <w:lang w:eastAsia="cs-CZ"/>
        </w:rPr>
        <w:t xml:space="preserve">. </w:t>
      </w:r>
    </w:p>
    <w:p w:rsidR="008D7495" w:rsidRPr="00EC2CAA" w:rsidRDefault="008D7495" w:rsidP="008D7495">
      <w:pPr>
        <w:autoSpaceDE w:val="0"/>
        <w:autoSpaceDN w:val="0"/>
        <w:adjustRightInd w:val="0"/>
        <w:spacing w:before="0" w:after="0" w:line="240" w:lineRule="auto"/>
        <w:ind w:firstLine="0"/>
        <w:jc w:val="left"/>
        <w:rPr>
          <w:rFonts w:eastAsia="Times New Roman" w:cstheme="minorHAnsi"/>
          <w:szCs w:val="24"/>
          <w:lang w:eastAsia="cs-CZ"/>
        </w:rPr>
      </w:pPr>
      <w:r w:rsidRPr="00EC2CAA">
        <w:rPr>
          <w:rFonts w:eastAsia="Times New Roman" w:cstheme="minorHAnsi"/>
          <w:szCs w:val="24"/>
          <w:lang w:eastAsia="cs-CZ"/>
        </w:rPr>
        <w:t xml:space="preserve">Plynovody ntl, stl a přípojky v obcích – ochranné pásmo je stanoveno na </w:t>
      </w:r>
      <w:r w:rsidRPr="00EC2CAA">
        <w:rPr>
          <w:rFonts w:eastAsia="Times New Roman" w:cstheme="minorHAnsi"/>
          <w:b/>
          <w:bCs/>
          <w:szCs w:val="24"/>
          <w:lang w:eastAsia="cs-CZ"/>
        </w:rPr>
        <w:t>1,0 m</w:t>
      </w:r>
      <w:r w:rsidRPr="00EC2CAA">
        <w:rPr>
          <w:rFonts w:eastAsia="Times New Roman" w:cstheme="minorHAnsi"/>
          <w:szCs w:val="24"/>
          <w:lang w:eastAsia="cs-CZ"/>
        </w:rPr>
        <w:t xml:space="preserve">. </w:t>
      </w:r>
    </w:p>
    <w:p w:rsidR="008D7495" w:rsidRPr="00EC2CAA" w:rsidRDefault="008D7495" w:rsidP="008D7495">
      <w:pPr>
        <w:autoSpaceDE w:val="0"/>
        <w:autoSpaceDN w:val="0"/>
        <w:adjustRightInd w:val="0"/>
        <w:spacing w:before="0" w:after="0" w:line="240" w:lineRule="auto"/>
        <w:ind w:firstLine="0"/>
        <w:jc w:val="left"/>
        <w:rPr>
          <w:rFonts w:eastAsia="Times New Roman" w:cstheme="minorHAnsi"/>
          <w:szCs w:val="24"/>
          <w:lang w:eastAsia="cs-CZ"/>
        </w:rPr>
      </w:pPr>
      <w:r w:rsidRPr="00EC2CAA">
        <w:rPr>
          <w:rFonts w:eastAsia="Times New Roman" w:cstheme="minorHAnsi"/>
          <w:szCs w:val="24"/>
          <w:lang w:eastAsia="cs-CZ"/>
        </w:rPr>
        <w:t xml:space="preserve">Ostatní plynovody (vtl, vvtl) je ochranné pásmo stanoveno </w:t>
      </w:r>
      <w:r w:rsidRPr="00EC2CAA">
        <w:rPr>
          <w:rFonts w:eastAsia="Times New Roman" w:cstheme="minorHAnsi"/>
          <w:b/>
          <w:bCs/>
          <w:szCs w:val="24"/>
          <w:lang w:eastAsia="cs-CZ"/>
        </w:rPr>
        <w:t>4,0 m</w:t>
      </w:r>
      <w:r w:rsidRPr="00EC2CAA">
        <w:rPr>
          <w:rFonts w:eastAsia="Times New Roman" w:cstheme="minorHAnsi"/>
          <w:szCs w:val="24"/>
          <w:lang w:eastAsia="cs-CZ"/>
        </w:rPr>
        <w:t xml:space="preserve">. </w:t>
      </w:r>
    </w:p>
    <w:p w:rsidR="008D7495" w:rsidRPr="00EC2CAA" w:rsidRDefault="008D7495" w:rsidP="008D7495">
      <w:pPr>
        <w:autoSpaceDE w:val="0"/>
        <w:autoSpaceDN w:val="0"/>
        <w:adjustRightInd w:val="0"/>
        <w:spacing w:before="0" w:after="0" w:line="240" w:lineRule="auto"/>
        <w:ind w:firstLine="0"/>
        <w:jc w:val="left"/>
        <w:rPr>
          <w:rFonts w:eastAsia="Times New Roman" w:cstheme="minorHAnsi"/>
          <w:szCs w:val="24"/>
          <w:lang w:eastAsia="cs-CZ"/>
        </w:rPr>
      </w:pPr>
      <w:r w:rsidRPr="00EC2CAA">
        <w:rPr>
          <w:rFonts w:eastAsia="Times New Roman" w:cstheme="minorHAnsi"/>
          <w:szCs w:val="24"/>
          <w:lang w:eastAsia="cs-CZ"/>
        </w:rPr>
        <w:lastRenderedPageBreak/>
        <w:t xml:space="preserve">Pásmo se měří a vyznačuje na obě strany od půdorysu. V jeho prostoru není dovoleno stavět nadzemní a jiné překážky, těžit zeminu, případně jiný materiál a provádět ostatní práce, které by ohrožovaly provoz plynovodu a bránily přístupu při opravách. </w:t>
      </w:r>
    </w:p>
    <w:p w:rsidR="008D7495" w:rsidRPr="00EC2CAA" w:rsidRDefault="008D7495" w:rsidP="008D7495">
      <w:pPr>
        <w:autoSpaceDE w:val="0"/>
        <w:autoSpaceDN w:val="0"/>
        <w:adjustRightInd w:val="0"/>
        <w:spacing w:before="0" w:after="0" w:line="240" w:lineRule="auto"/>
        <w:ind w:firstLine="0"/>
        <w:jc w:val="left"/>
        <w:rPr>
          <w:rFonts w:eastAsia="Times New Roman" w:cstheme="minorHAnsi"/>
          <w:szCs w:val="24"/>
          <w:lang w:eastAsia="cs-CZ"/>
        </w:rPr>
      </w:pPr>
      <w:r w:rsidRPr="00EC2CAA">
        <w:rPr>
          <w:rFonts w:eastAsia="Times New Roman" w:cstheme="minorHAnsi"/>
          <w:b/>
          <w:bCs/>
          <w:szCs w:val="24"/>
          <w:lang w:eastAsia="cs-CZ"/>
        </w:rPr>
        <w:t xml:space="preserve">Vodovodní řády a kanalizace </w:t>
      </w:r>
    </w:p>
    <w:p w:rsidR="008D7495" w:rsidRPr="00EC2CAA" w:rsidRDefault="008D7495" w:rsidP="008D7495">
      <w:pPr>
        <w:autoSpaceDE w:val="0"/>
        <w:autoSpaceDN w:val="0"/>
        <w:adjustRightInd w:val="0"/>
        <w:spacing w:before="0" w:after="0" w:line="240" w:lineRule="auto"/>
        <w:ind w:firstLine="0"/>
        <w:jc w:val="left"/>
        <w:rPr>
          <w:rFonts w:eastAsia="Times New Roman" w:cstheme="minorHAnsi"/>
          <w:szCs w:val="24"/>
          <w:lang w:eastAsia="cs-CZ"/>
        </w:rPr>
      </w:pPr>
      <w:r w:rsidRPr="00EC2CAA">
        <w:rPr>
          <w:rFonts w:eastAsia="Times New Roman" w:cstheme="minorHAnsi"/>
          <w:szCs w:val="24"/>
          <w:lang w:eastAsia="cs-CZ"/>
        </w:rPr>
        <w:t xml:space="preserve">ochranné pásmo stanoveno </w:t>
      </w:r>
      <w:r w:rsidRPr="00EC2CAA">
        <w:rPr>
          <w:rFonts w:eastAsia="Times New Roman" w:cstheme="minorHAnsi"/>
          <w:b/>
          <w:bCs/>
          <w:szCs w:val="24"/>
          <w:lang w:eastAsia="cs-CZ"/>
        </w:rPr>
        <w:t>1,5 m</w:t>
      </w:r>
      <w:r w:rsidRPr="00EC2CAA">
        <w:rPr>
          <w:rFonts w:eastAsia="Times New Roman" w:cstheme="minorHAnsi"/>
          <w:szCs w:val="24"/>
          <w:lang w:eastAsia="cs-CZ"/>
        </w:rPr>
        <w:t xml:space="preserve">. U vodovodních řadů a kanalizačních stok nad průměr 500mm je </w:t>
      </w:r>
      <w:r w:rsidRPr="00EC2CAA">
        <w:rPr>
          <w:rFonts w:eastAsia="Times New Roman" w:cstheme="minorHAnsi"/>
          <w:b/>
          <w:bCs/>
          <w:szCs w:val="24"/>
          <w:lang w:eastAsia="cs-CZ"/>
        </w:rPr>
        <w:t xml:space="preserve">2,5m. </w:t>
      </w:r>
      <w:r w:rsidRPr="00EC2CAA">
        <w:rPr>
          <w:rFonts w:eastAsia="Times New Roman" w:cstheme="minorHAnsi"/>
          <w:szCs w:val="24"/>
          <w:lang w:eastAsia="cs-CZ"/>
        </w:rPr>
        <w:t xml:space="preserve">V jeho prostoru není dovoleno stavět nadzemní a jiné překážky, těžit zeminu, případně jiný materiál a provádět ostatní práce, které by ohrožovaly provoz vodovodu a bránily přístupu při opravách. </w:t>
      </w:r>
    </w:p>
    <w:p w:rsidR="008D7495" w:rsidRPr="00EC2CAA" w:rsidRDefault="008D7495" w:rsidP="008D7495">
      <w:pPr>
        <w:autoSpaceDE w:val="0"/>
        <w:autoSpaceDN w:val="0"/>
        <w:adjustRightInd w:val="0"/>
        <w:spacing w:before="0" w:after="0" w:line="240" w:lineRule="auto"/>
        <w:ind w:firstLine="0"/>
        <w:jc w:val="left"/>
        <w:rPr>
          <w:rFonts w:eastAsia="Times New Roman" w:cstheme="minorHAnsi"/>
          <w:szCs w:val="24"/>
          <w:lang w:eastAsia="cs-CZ"/>
        </w:rPr>
      </w:pPr>
      <w:r w:rsidRPr="00EC2CAA">
        <w:rPr>
          <w:rFonts w:eastAsia="Times New Roman" w:cstheme="minorHAnsi"/>
          <w:b/>
          <w:bCs/>
          <w:szCs w:val="24"/>
          <w:lang w:eastAsia="cs-CZ"/>
        </w:rPr>
        <w:t xml:space="preserve">Komunikace </w:t>
      </w:r>
    </w:p>
    <w:p w:rsidR="008D7495" w:rsidRPr="00EC2CAA" w:rsidRDefault="008D7495" w:rsidP="008D7495">
      <w:pPr>
        <w:autoSpaceDE w:val="0"/>
        <w:autoSpaceDN w:val="0"/>
        <w:adjustRightInd w:val="0"/>
        <w:spacing w:before="0" w:after="0" w:line="240" w:lineRule="auto"/>
        <w:ind w:firstLine="0"/>
        <w:jc w:val="left"/>
        <w:rPr>
          <w:rFonts w:eastAsia="Times New Roman" w:cstheme="minorHAnsi"/>
          <w:szCs w:val="24"/>
          <w:lang w:eastAsia="cs-CZ"/>
        </w:rPr>
      </w:pPr>
      <w:r w:rsidRPr="00EC2CAA">
        <w:rPr>
          <w:rFonts w:eastAsia="Times New Roman" w:cstheme="minorHAnsi"/>
          <w:szCs w:val="24"/>
          <w:lang w:eastAsia="cs-CZ"/>
        </w:rPr>
        <w:t xml:space="preserve">Dle zákona č. 13/1997 Sb. - Silniční zákon v platném znění, činí ochranné pásmo mimo souvisle zastavené </w:t>
      </w:r>
    </w:p>
    <w:p w:rsidR="008D7495" w:rsidRPr="00EC2CAA" w:rsidRDefault="00C526E2" w:rsidP="008D7495">
      <w:pPr>
        <w:autoSpaceDE w:val="0"/>
        <w:autoSpaceDN w:val="0"/>
        <w:adjustRightInd w:val="0"/>
        <w:spacing w:before="0" w:after="0" w:line="240" w:lineRule="auto"/>
        <w:ind w:firstLine="0"/>
        <w:jc w:val="left"/>
        <w:rPr>
          <w:rFonts w:eastAsia="Times New Roman" w:cstheme="minorHAnsi"/>
          <w:szCs w:val="24"/>
          <w:lang w:eastAsia="cs-CZ"/>
        </w:rPr>
      </w:pPr>
      <w:r w:rsidRPr="00EC2CAA">
        <w:rPr>
          <w:rFonts w:eastAsia="Times New Roman" w:cstheme="minorHAnsi"/>
          <w:szCs w:val="24"/>
          <w:lang w:eastAsia="cs-CZ"/>
        </w:rPr>
        <w:t>území</w:t>
      </w:r>
      <w:r w:rsidR="008D7495" w:rsidRPr="00EC2CAA">
        <w:rPr>
          <w:rFonts w:eastAsia="Times New Roman" w:cstheme="minorHAnsi"/>
          <w:szCs w:val="24"/>
          <w:lang w:eastAsia="cs-CZ"/>
        </w:rPr>
        <w:t xml:space="preserve">: </w:t>
      </w:r>
    </w:p>
    <w:p w:rsidR="008D7495" w:rsidRPr="00EC2CAA" w:rsidRDefault="008D7495" w:rsidP="007A1874">
      <w:pPr>
        <w:pStyle w:val="Odstavecseseznamem"/>
        <w:numPr>
          <w:ilvl w:val="0"/>
          <w:numId w:val="25"/>
        </w:numPr>
        <w:autoSpaceDE w:val="0"/>
        <w:autoSpaceDN w:val="0"/>
        <w:adjustRightInd w:val="0"/>
        <w:spacing w:before="0" w:after="0" w:line="240" w:lineRule="auto"/>
        <w:jc w:val="left"/>
        <w:rPr>
          <w:rFonts w:eastAsia="Times New Roman" w:cstheme="minorHAnsi"/>
          <w:szCs w:val="24"/>
          <w:lang w:eastAsia="cs-CZ"/>
        </w:rPr>
      </w:pPr>
      <w:r w:rsidRPr="00EC2CAA">
        <w:rPr>
          <w:rFonts w:eastAsia="Times New Roman" w:cstheme="minorHAnsi"/>
          <w:b/>
          <w:bCs/>
          <w:szCs w:val="24"/>
          <w:lang w:eastAsia="cs-CZ"/>
        </w:rPr>
        <w:t xml:space="preserve">100 m </w:t>
      </w:r>
      <w:r w:rsidRPr="00EC2CAA">
        <w:rPr>
          <w:rFonts w:eastAsia="Times New Roman" w:cstheme="minorHAnsi"/>
          <w:szCs w:val="24"/>
          <w:lang w:eastAsia="cs-CZ"/>
        </w:rPr>
        <w:t>od osy přilehlého jízdního pásu u dálnic</w:t>
      </w:r>
    </w:p>
    <w:p w:rsidR="008D7495" w:rsidRPr="00EC2CAA" w:rsidRDefault="008D7495" w:rsidP="007A1874">
      <w:pPr>
        <w:pStyle w:val="Odstavecseseznamem"/>
        <w:numPr>
          <w:ilvl w:val="0"/>
          <w:numId w:val="25"/>
        </w:numPr>
        <w:autoSpaceDE w:val="0"/>
        <w:autoSpaceDN w:val="0"/>
        <w:adjustRightInd w:val="0"/>
        <w:spacing w:before="0" w:after="0" w:line="240" w:lineRule="auto"/>
        <w:jc w:val="left"/>
        <w:rPr>
          <w:rFonts w:eastAsia="Times New Roman" w:cstheme="minorHAnsi"/>
          <w:szCs w:val="24"/>
          <w:lang w:eastAsia="cs-CZ"/>
        </w:rPr>
      </w:pPr>
      <w:r w:rsidRPr="00EC2CAA">
        <w:rPr>
          <w:rFonts w:eastAsia="Times New Roman" w:cstheme="minorHAnsi"/>
          <w:b/>
          <w:bCs/>
          <w:szCs w:val="24"/>
          <w:lang w:eastAsia="cs-CZ"/>
        </w:rPr>
        <w:t xml:space="preserve">50 m </w:t>
      </w:r>
      <w:r w:rsidRPr="00EC2CAA">
        <w:rPr>
          <w:rFonts w:eastAsia="Times New Roman" w:cstheme="minorHAnsi"/>
          <w:szCs w:val="24"/>
          <w:lang w:eastAsia="cs-CZ"/>
        </w:rPr>
        <w:t xml:space="preserve">od osy vozovky u komunikací I. třídy </w:t>
      </w:r>
    </w:p>
    <w:p w:rsidR="008D7495" w:rsidRPr="00EC2CAA" w:rsidRDefault="008D7495" w:rsidP="007A1874">
      <w:pPr>
        <w:pStyle w:val="Odstavecseseznamem"/>
        <w:numPr>
          <w:ilvl w:val="0"/>
          <w:numId w:val="25"/>
        </w:numPr>
        <w:autoSpaceDE w:val="0"/>
        <w:autoSpaceDN w:val="0"/>
        <w:adjustRightInd w:val="0"/>
        <w:spacing w:before="0" w:after="0" w:line="240" w:lineRule="auto"/>
        <w:jc w:val="left"/>
        <w:rPr>
          <w:rFonts w:eastAsia="Times New Roman" w:cstheme="minorHAnsi"/>
          <w:szCs w:val="24"/>
          <w:lang w:eastAsia="cs-CZ"/>
        </w:rPr>
      </w:pPr>
      <w:r w:rsidRPr="00EC2CAA">
        <w:rPr>
          <w:rFonts w:eastAsia="Times New Roman" w:cstheme="minorHAnsi"/>
          <w:b/>
          <w:bCs/>
          <w:szCs w:val="24"/>
          <w:lang w:eastAsia="cs-CZ"/>
        </w:rPr>
        <w:t xml:space="preserve">15 m </w:t>
      </w:r>
      <w:r w:rsidRPr="00EC2CAA">
        <w:rPr>
          <w:rFonts w:eastAsia="Times New Roman" w:cstheme="minorHAnsi"/>
          <w:szCs w:val="24"/>
          <w:lang w:eastAsia="cs-CZ"/>
        </w:rPr>
        <w:t xml:space="preserve">od osy vozovky u komunikací II. a III. Třídy </w:t>
      </w:r>
    </w:p>
    <w:p w:rsidR="008D7495" w:rsidRPr="00EC2CAA" w:rsidRDefault="008D7495" w:rsidP="008D7495">
      <w:pPr>
        <w:autoSpaceDE w:val="0"/>
        <w:autoSpaceDN w:val="0"/>
        <w:adjustRightInd w:val="0"/>
        <w:spacing w:before="0" w:after="0" w:line="240" w:lineRule="auto"/>
        <w:ind w:firstLine="0"/>
        <w:jc w:val="left"/>
        <w:rPr>
          <w:rFonts w:eastAsia="Times New Roman" w:cstheme="minorHAnsi"/>
          <w:szCs w:val="24"/>
          <w:lang w:eastAsia="cs-CZ"/>
        </w:rPr>
      </w:pPr>
      <w:r w:rsidRPr="00EC2CAA">
        <w:rPr>
          <w:rFonts w:eastAsia="Times New Roman" w:cstheme="minorHAnsi"/>
          <w:szCs w:val="24"/>
          <w:lang w:eastAsia="cs-CZ"/>
        </w:rPr>
        <w:t xml:space="preserve">Pokud není možno při stavební činnosti dodržet předepsané vzdálenosti v ochranném pásmu je nutno s vlastníkem, příp. provozovatelem vedení dohodnout vyvolaná bezpečnostní opatření a to vypnutí proudu, přeložka vedení, kabeláž, omezení nebo vyloučení práce strojů a nákladních dopravních prostředků, závěsné zábrany. </w:t>
      </w:r>
    </w:p>
    <w:p w:rsidR="008D7495" w:rsidRPr="00EC2CAA" w:rsidRDefault="008D7495" w:rsidP="008D7495">
      <w:pPr>
        <w:suppressAutoHyphens/>
        <w:spacing w:before="0" w:after="0" w:line="240" w:lineRule="auto"/>
        <w:ind w:left="11" w:hanging="12"/>
        <w:rPr>
          <w:rFonts w:eastAsia="Times New Roman" w:cstheme="minorHAnsi"/>
          <w:b/>
          <w:bCs/>
          <w:szCs w:val="24"/>
          <w:lang w:eastAsia="cs-CZ"/>
        </w:rPr>
      </w:pPr>
      <w:r w:rsidRPr="00EC2CAA">
        <w:rPr>
          <w:rFonts w:eastAsia="Times New Roman" w:cstheme="minorHAnsi"/>
          <w:b/>
          <w:bCs/>
          <w:szCs w:val="24"/>
          <w:lang w:eastAsia="cs-CZ"/>
        </w:rPr>
        <w:t>Před zahájením prací bude provedeno vytyčení veškerých inženýrských sítí!</w:t>
      </w:r>
    </w:p>
    <w:p w:rsidR="00470DB4" w:rsidRPr="00EC2CAA" w:rsidRDefault="00470DB4" w:rsidP="006613FC">
      <w:pPr>
        <w:pStyle w:val="Nadpis1"/>
      </w:pPr>
      <w:bookmarkStart w:id="160" w:name="_Toc465891155"/>
      <w:bookmarkStart w:id="161" w:name="_Toc483309156"/>
      <w:r w:rsidRPr="00EC2CAA">
        <w:t>Opatření při vykonávání prací a činností vystavující fyzickou osobu zvýšenému ohrožení života a poškození zdraví</w:t>
      </w:r>
      <w:bookmarkEnd w:id="160"/>
      <w:bookmarkEnd w:id="161"/>
    </w:p>
    <w:p w:rsidR="00470DB4" w:rsidRPr="00EC2CAA" w:rsidRDefault="00470DB4" w:rsidP="00470DB4">
      <w:pPr>
        <w:spacing w:before="120" w:after="0" w:line="240" w:lineRule="auto"/>
        <w:ind w:firstLine="0"/>
        <w:rPr>
          <w:rFonts w:cstheme="minorHAnsi"/>
          <w:b/>
        </w:rPr>
      </w:pPr>
    </w:p>
    <w:p w:rsidR="00470DB4" w:rsidRPr="00EC2CAA" w:rsidRDefault="00470DB4" w:rsidP="00C632D7">
      <w:pPr>
        <w:pStyle w:val="Nadpis20"/>
      </w:pPr>
      <w:bookmarkStart w:id="162" w:name="_Toc465891156"/>
      <w:r w:rsidRPr="00EC2CAA">
        <w:t xml:space="preserve"> </w:t>
      </w:r>
      <w:bookmarkStart w:id="163" w:name="_Toc481492523"/>
      <w:bookmarkStart w:id="164" w:name="_Toc483309105"/>
      <w:bookmarkStart w:id="165" w:name="_Toc483309157"/>
      <w:r w:rsidRPr="00EC2CAA">
        <w:t xml:space="preserve">Opatření pro práce </w:t>
      </w:r>
      <w:r w:rsidR="00B01D8F" w:rsidRPr="00EC2CAA">
        <w:t>nad vodou nebo v její těsné blízkosti</w:t>
      </w:r>
      <w:r w:rsidRPr="00EC2CAA">
        <w:t>, u kterých není ochrana proti pádu vyřešena v kapito</w:t>
      </w:r>
      <w:r w:rsidR="00455CC1">
        <w:t xml:space="preserve">le </w:t>
      </w:r>
      <w:r w:rsidR="006613FC">
        <w:t>6</w:t>
      </w:r>
      <w:r w:rsidRPr="00EC2CAA">
        <w:t xml:space="preserve"> tohoto plánu</w:t>
      </w:r>
      <w:bookmarkEnd w:id="162"/>
      <w:bookmarkEnd w:id="163"/>
      <w:bookmarkEnd w:id="164"/>
      <w:bookmarkEnd w:id="165"/>
    </w:p>
    <w:p w:rsidR="00470DB4" w:rsidRPr="00EC2CAA" w:rsidRDefault="00470DB4" w:rsidP="00470DB4">
      <w:pPr>
        <w:spacing w:before="120" w:after="0" w:line="240" w:lineRule="auto"/>
        <w:ind w:firstLine="0"/>
        <w:rPr>
          <w:rFonts w:cstheme="minorHAnsi"/>
        </w:rPr>
      </w:pPr>
      <w:r w:rsidRPr="00EC2CAA">
        <w:rPr>
          <w:rFonts w:cstheme="minorHAnsi"/>
        </w:rPr>
        <w:t xml:space="preserve">Při provádění prací </w:t>
      </w:r>
      <w:r w:rsidR="00F95275" w:rsidRPr="00EC2CAA">
        <w:rPr>
          <w:rFonts w:cstheme="minorHAnsi"/>
        </w:rPr>
        <w:t>nad vodou nebo v její těsné blízkosti budou zaměstnanci chráněni primárně kolektivní ochranou – zábrany, popř. usměrnění toku. Přípustná je i ochrana pomocí OOPP. Na toto však zhotovitel předkládá technologický postup v dostatečném předstihu před zahájením samotných prací ke schválení koordinátoru BOZP při realizaci.</w:t>
      </w:r>
    </w:p>
    <w:p w:rsidR="00FC215D" w:rsidRDefault="00470DB4" w:rsidP="00C632D7">
      <w:pPr>
        <w:pStyle w:val="Nadpis20"/>
      </w:pPr>
      <w:bookmarkStart w:id="166" w:name="_Toc465891159"/>
      <w:r w:rsidRPr="00EC2CAA">
        <w:tab/>
      </w:r>
    </w:p>
    <w:p w:rsidR="00470DB4" w:rsidRPr="00EC2CAA" w:rsidRDefault="00470DB4" w:rsidP="00C632D7">
      <w:pPr>
        <w:pStyle w:val="Nadpis20"/>
      </w:pPr>
      <w:r w:rsidRPr="00EC2CAA">
        <w:t xml:space="preserve"> </w:t>
      </w:r>
      <w:bookmarkStart w:id="167" w:name="_Toc481492526"/>
      <w:bookmarkStart w:id="168" w:name="_Toc483309108"/>
      <w:bookmarkStart w:id="169" w:name="_Toc483309160"/>
      <w:r w:rsidRPr="00EC2CAA">
        <w:t>Opatření při vzniku rizik vyplývajících z realizace technologických postupů, u kterých není ochrana vyřeš</w:t>
      </w:r>
      <w:r w:rsidR="00630A16" w:rsidRPr="00EC2CAA">
        <w:t xml:space="preserve">ena v kapitole </w:t>
      </w:r>
      <w:r w:rsidR="006613FC">
        <w:t>6</w:t>
      </w:r>
      <w:r w:rsidRPr="00EC2CAA">
        <w:t xml:space="preserve"> tohoto plánu</w:t>
      </w:r>
      <w:bookmarkEnd w:id="166"/>
      <w:bookmarkEnd w:id="167"/>
      <w:bookmarkEnd w:id="168"/>
      <w:bookmarkEnd w:id="169"/>
    </w:p>
    <w:p w:rsidR="00470DB4" w:rsidRDefault="00470DB4" w:rsidP="00470DB4">
      <w:pPr>
        <w:spacing w:before="120" w:after="0" w:line="240" w:lineRule="auto"/>
        <w:ind w:firstLine="0"/>
        <w:rPr>
          <w:rFonts w:cstheme="minorHAnsi"/>
        </w:rPr>
      </w:pPr>
      <w:r w:rsidRPr="00EC2CAA">
        <w:rPr>
          <w:rFonts w:cstheme="minorHAnsi"/>
        </w:rPr>
        <w:t>Před začátkem provádění prací budou zaměstnanci seznámeni s riziky, vyplývajícími ze stanovených technologických postupů. Dojde-li ke změně technologických postupů je nutno je ihned předat koordinátorovi BOZP na staveništi, aby mohlo dojít k přizpůsobení plánu a registru rizik.</w:t>
      </w:r>
    </w:p>
    <w:p w:rsidR="002E396D" w:rsidRDefault="002E396D" w:rsidP="00470DB4">
      <w:pPr>
        <w:spacing w:before="120" w:after="0" w:line="240" w:lineRule="auto"/>
        <w:ind w:firstLine="0"/>
        <w:rPr>
          <w:rFonts w:cstheme="minorHAnsi"/>
        </w:rPr>
      </w:pPr>
    </w:p>
    <w:p w:rsidR="002E396D" w:rsidRDefault="002E396D" w:rsidP="00470DB4">
      <w:pPr>
        <w:spacing w:before="120" w:after="0" w:line="240" w:lineRule="auto"/>
        <w:ind w:firstLine="0"/>
        <w:rPr>
          <w:rFonts w:cstheme="minorHAnsi"/>
        </w:rPr>
      </w:pPr>
    </w:p>
    <w:p w:rsidR="002E396D" w:rsidRPr="00EC2CAA" w:rsidRDefault="002E396D" w:rsidP="00470DB4">
      <w:pPr>
        <w:spacing w:before="120" w:after="0" w:line="240" w:lineRule="auto"/>
        <w:ind w:firstLine="0"/>
        <w:rPr>
          <w:rFonts w:cstheme="minorHAnsi"/>
        </w:rPr>
      </w:pPr>
    </w:p>
    <w:p w:rsidR="002B5A96" w:rsidRPr="00EC2CAA" w:rsidRDefault="002B5A96" w:rsidP="006613FC">
      <w:pPr>
        <w:pStyle w:val="Nadpis1"/>
      </w:pPr>
      <w:bookmarkStart w:id="170" w:name="_Toc211747423"/>
      <w:bookmarkStart w:id="171" w:name="_Toc213466689"/>
      <w:bookmarkStart w:id="172" w:name="_Toc262199547"/>
      <w:bookmarkStart w:id="173" w:name="_Toc349039743"/>
      <w:r w:rsidRPr="00EC2CAA">
        <w:lastRenderedPageBreak/>
        <w:tab/>
      </w:r>
      <w:bookmarkStart w:id="174" w:name="_Toc483309161"/>
      <w:r w:rsidRPr="00EC2CAA">
        <w:t>Základní povinnosti zhotovitelů</w:t>
      </w:r>
      <w:bookmarkEnd w:id="174"/>
    </w:p>
    <w:p w:rsidR="00C9297F" w:rsidRPr="00EC2CAA" w:rsidRDefault="002B5A96" w:rsidP="00C9297F">
      <w:pPr>
        <w:ind w:firstLine="0"/>
        <w:jc w:val="left"/>
        <w:rPr>
          <w:rFonts w:cstheme="minorHAnsi"/>
          <w:b/>
        </w:rPr>
      </w:pPr>
      <w:r w:rsidRPr="00EC2CAA">
        <w:rPr>
          <w:rFonts w:cstheme="minorHAnsi"/>
          <w:b/>
        </w:rPr>
        <w:t>Všichni zhotovitelé jsou během výstavby povinni:</w:t>
      </w:r>
    </w:p>
    <w:p w:rsidR="00C9297F" w:rsidRPr="00EC2CAA" w:rsidRDefault="00C9297F" w:rsidP="00C9297F">
      <w:pPr>
        <w:ind w:firstLine="0"/>
        <w:rPr>
          <w:rFonts w:cstheme="minorHAnsi"/>
          <w:lang w:eastAsia="cs-CZ"/>
        </w:rPr>
      </w:pPr>
      <w:r w:rsidRPr="00EC2CAA">
        <w:rPr>
          <w:rFonts w:cstheme="minorHAnsi"/>
          <w:lang w:eastAsia="cs-CZ"/>
        </w:rPr>
        <w:t>1.  Dodržovat tento plánu BOZP v celém rozsahu,</w:t>
      </w:r>
    </w:p>
    <w:p w:rsidR="00C9297F" w:rsidRPr="00EC2CAA" w:rsidRDefault="00C9297F" w:rsidP="00C9297F">
      <w:pPr>
        <w:ind w:firstLine="0"/>
        <w:rPr>
          <w:rFonts w:cstheme="minorHAnsi"/>
          <w:lang w:eastAsia="cs-CZ"/>
        </w:rPr>
      </w:pPr>
      <w:r w:rsidRPr="00EC2CAA">
        <w:rPr>
          <w:rFonts w:cstheme="minorHAnsi"/>
          <w:lang w:eastAsia="cs-CZ"/>
        </w:rPr>
        <w:t>2.  Dodržovat právní a ostatní předpisy BOZP dle § 349 ZP – minimální rozsah viz. k</w:t>
      </w:r>
      <w:bookmarkStart w:id="175" w:name="DDE_LINK"/>
      <w:r w:rsidRPr="00EC2CAA">
        <w:rPr>
          <w:rFonts w:cstheme="minorHAnsi"/>
          <w:lang w:eastAsia="cs-CZ"/>
        </w:rPr>
        <w:t>apitola č. 4</w:t>
      </w:r>
      <w:bookmarkEnd w:id="175"/>
      <w:r w:rsidRPr="00EC2CAA">
        <w:rPr>
          <w:rFonts w:cstheme="minorHAnsi"/>
          <w:lang w:eastAsia="cs-CZ"/>
        </w:rPr>
        <w:t>, doložit písemnou informaci o rizicích a pracovní a technologické postupy popř. Jiné podklady pro zajištění informovanosti koordinátora o rizicích vznikajících při jejich pracovních činnostech.</w:t>
      </w:r>
    </w:p>
    <w:p w:rsidR="00C9297F" w:rsidRPr="00EC2CAA" w:rsidRDefault="00C9297F" w:rsidP="00C9297F">
      <w:pPr>
        <w:ind w:firstLine="0"/>
        <w:rPr>
          <w:rFonts w:cstheme="minorHAnsi"/>
          <w:lang w:eastAsia="cs-CZ"/>
        </w:rPr>
      </w:pPr>
      <w:r w:rsidRPr="00EC2CAA">
        <w:rPr>
          <w:rFonts w:cstheme="minorHAnsi"/>
          <w:lang w:eastAsia="cs-CZ"/>
        </w:rPr>
        <w:t>3. Informovat hlavního zhotovitele stavby o všech okolnostech znemožňujících dodržení plánu BOZP,</w:t>
      </w:r>
    </w:p>
    <w:p w:rsidR="00C9297F" w:rsidRPr="00EC2CAA" w:rsidRDefault="00C9297F" w:rsidP="00C9297F">
      <w:pPr>
        <w:ind w:firstLine="0"/>
        <w:rPr>
          <w:rFonts w:cstheme="minorHAnsi"/>
          <w:lang w:eastAsia="cs-CZ"/>
        </w:rPr>
      </w:pPr>
      <w:r w:rsidRPr="00EC2CAA">
        <w:rPr>
          <w:rFonts w:cstheme="minorHAnsi"/>
          <w:lang w:eastAsia="cs-CZ"/>
        </w:rPr>
        <w:t>4. Při uspořádání staveniště dbát, aby byly dodrženy požadavky na pracovišti stanovení nařízením vlády č. 101/2005 Sb. a aby staveniště vyhovovalo obecným požadavkům na výstavbu podle vyhlášky č. 137/1998 Sb., v platném znění a dalším požadavkům na staveniště stanoveným v kapitola č. 4  nařízení vlády č. 591/2006 Sb.,</w:t>
      </w:r>
    </w:p>
    <w:p w:rsidR="00C9297F" w:rsidRPr="00EC2CAA" w:rsidRDefault="00C9297F" w:rsidP="00C9297F">
      <w:pPr>
        <w:ind w:firstLine="0"/>
        <w:rPr>
          <w:rFonts w:cstheme="minorHAnsi"/>
          <w:lang w:eastAsia="cs-CZ"/>
        </w:rPr>
      </w:pPr>
      <w:r w:rsidRPr="00EC2CAA">
        <w:rPr>
          <w:rFonts w:cstheme="minorHAnsi"/>
          <w:lang w:eastAsia="cs-CZ"/>
        </w:rPr>
        <w:t>5. Vymezit pracoviště pro výkon jednotlivých prací a činností, přitom postupovat podle nařízení vlády č. 361/2007 Sb., v platném znění upravujících podmínky ochrany zdraví při práci,</w:t>
      </w:r>
    </w:p>
    <w:p w:rsidR="00C9297F" w:rsidRPr="00EC2CAA" w:rsidRDefault="00C9297F" w:rsidP="00C9297F">
      <w:pPr>
        <w:ind w:firstLine="0"/>
        <w:rPr>
          <w:rFonts w:cstheme="minorHAnsi"/>
          <w:lang w:eastAsia="cs-CZ"/>
        </w:rPr>
      </w:pPr>
      <w:r w:rsidRPr="00EC2CAA">
        <w:rPr>
          <w:rFonts w:cstheme="minorHAnsi"/>
          <w:lang w:eastAsia="cs-CZ"/>
        </w:rPr>
        <w:t>6. Uspořádat staveniště, popřípadě vymezit pracoviště, které mu bylo předáno, a který je převzal. O této skutečnosti se vyhotoví zápis o předání a převzetí, kde uvedou odpovědné osoby všechny známé skutečnosti, jež jsou významné z hlediska zajištění bezpečnosti a ochrany zdraví fyzických osob zdržujících se na staveništi, popřípadě pracovišti. Za toto staveniště, resp. Pracoviště zhotovitel v plném rozsahu odpovídá,</w:t>
      </w:r>
    </w:p>
    <w:p w:rsidR="00C9297F" w:rsidRPr="00EC2CAA" w:rsidRDefault="00C9297F" w:rsidP="00C9297F">
      <w:pPr>
        <w:ind w:firstLine="0"/>
        <w:rPr>
          <w:rFonts w:cstheme="minorHAnsi"/>
          <w:lang w:eastAsia="cs-CZ"/>
        </w:rPr>
      </w:pPr>
      <w:r w:rsidRPr="00EC2CAA">
        <w:rPr>
          <w:rFonts w:cstheme="minorHAnsi"/>
          <w:lang w:eastAsia="cs-CZ"/>
        </w:rPr>
        <w:t>7.  Zajistit, aby při provozu a používání strojů a technických zařízení (dále jen „stroje“), nářadí a dopravních prostředků na staveništi byly kromě požadavků zvláštních právních předpisů dodržovány bližší minimální požadavky na BOZP stanovené v příloze č. 2 nařízení vlády č. 591/2006 Sb.</w:t>
      </w:r>
    </w:p>
    <w:p w:rsidR="00C9297F" w:rsidRPr="00EC2CAA" w:rsidRDefault="00C9297F" w:rsidP="00C9297F">
      <w:pPr>
        <w:ind w:firstLine="0"/>
        <w:rPr>
          <w:rFonts w:cstheme="minorHAnsi"/>
          <w:lang w:eastAsia="cs-CZ"/>
        </w:rPr>
      </w:pPr>
      <w:r w:rsidRPr="00EC2CAA">
        <w:rPr>
          <w:rFonts w:cstheme="minorHAnsi"/>
          <w:lang w:eastAsia="cs-CZ"/>
        </w:rPr>
        <w:t xml:space="preserve">8. Zajistit, aby byly splněny požadavky na organizaci práce </w:t>
      </w:r>
      <w:r w:rsidR="00AD7901">
        <w:rPr>
          <w:rFonts w:cstheme="minorHAnsi"/>
          <w:lang w:eastAsia="cs-CZ"/>
        </w:rPr>
        <w:t xml:space="preserve">a pracovní postupy stanovené   </w:t>
      </w:r>
      <w:r w:rsidRPr="00EC2CAA">
        <w:rPr>
          <w:rFonts w:cstheme="minorHAnsi"/>
          <w:lang w:eastAsia="cs-CZ"/>
        </w:rPr>
        <w:t>v příloze č. 3 nařízení vlády č. 591/ 2006 Sb., jestliže se na staveništi plánují nebo provádějí:</w:t>
      </w:r>
    </w:p>
    <w:p w:rsidR="00C9297F" w:rsidRPr="00EC2CAA" w:rsidRDefault="00C9297F" w:rsidP="00C9297F">
      <w:pPr>
        <w:rPr>
          <w:rFonts w:cstheme="minorHAnsi"/>
          <w:lang w:eastAsia="cs-CZ"/>
        </w:rPr>
      </w:pPr>
      <w:r w:rsidRPr="00EC2CAA">
        <w:rPr>
          <w:rFonts w:cstheme="minorHAnsi"/>
          <w:lang w:eastAsia="cs-CZ"/>
        </w:rPr>
        <w:t xml:space="preserve">a) </w:t>
      </w:r>
      <w:r w:rsidRPr="00EC2CAA">
        <w:rPr>
          <w:rFonts w:cstheme="minorHAnsi"/>
          <w:lang w:eastAsia="cs-CZ"/>
        </w:rPr>
        <w:tab/>
        <w:t xml:space="preserve">práce spojené s rozpojováním a přemisťováním zeminy, včetně jejího zhutňování </w:t>
      </w:r>
      <w:r w:rsidRPr="00EC2CAA">
        <w:rPr>
          <w:rFonts w:cstheme="minorHAnsi"/>
          <w:lang w:eastAsia="cs-CZ"/>
        </w:rPr>
        <w:tab/>
        <w:t>nebo jiného zpevňování, nebo spojené s jinými úpravami s</w:t>
      </w:r>
      <w:r w:rsidR="00AD7901">
        <w:rPr>
          <w:rFonts w:cstheme="minorHAnsi"/>
          <w:lang w:eastAsia="cs-CZ"/>
        </w:rPr>
        <w:t xml:space="preserve">ouvisejícími s těmito pracemi, </w:t>
      </w:r>
      <w:r w:rsidRPr="00EC2CAA">
        <w:rPr>
          <w:rFonts w:cstheme="minorHAnsi"/>
          <w:lang w:eastAsia="cs-CZ"/>
        </w:rPr>
        <w:t xml:space="preserve">které jsou prováděny při zakládání staveb nebo </w:t>
      </w:r>
      <w:r w:rsidR="00AD7901">
        <w:rPr>
          <w:rFonts w:cstheme="minorHAnsi"/>
          <w:lang w:eastAsia="cs-CZ"/>
        </w:rPr>
        <w:t xml:space="preserve">terénních úpravách za podmínek </w:t>
      </w:r>
      <w:r w:rsidRPr="00EC2CAA">
        <w:rPr>
          <w:rFonts w:cstheme="minorHAnsi"/>
          <w:lang w:eastAsia="cs-CZ"/>
        </w:rPr>
        <w:t xml:space="preserve">stanovených zákonem č. 183/2006 Sb., v platném znění </w:t>
      </w:r>
      <w:r w:rsidR="00AD7901">
        <w:rPr>
          <w:rFonts w:cstheme="minorHAnsi"/>
          <w:lang w:eastAsia="cs-CZ"/>
        </w:rPr>
        <w:t xml:space="preserve">a které zahrnují vytýčení tras </w:t>
      </w:r>
      <w:r w:rsidRPr="00EC2CAA">
        <w:rPr>
          <w:rFonts w:cstheme="minorHAnsi"/>
          <w:lang w:eastAsia="cs-CZ"/>
        </w:rPr>
        <w:t>technické infrastruktury (dále jen „zemní práce“),</w:t>
      </w:r>
    </w:p>
    <w:p w:rsidR="00C9297F" w:rsidRPr="00EC2CAA" w:rsidRDefault="00C9297F" w:rsidP="00C9297F">
      <w:pPr>
        <w:rPr>
          <w:rFonts w:cstheme="minorHAnsi"/>
          <w:lang w:eastAsia="cs-CZ"/>
        </w:rPr>
      </w:pPr>
      <w:r w:rsidRPr="00EC2CAA">
        <w:rPr>
          <w:rFonts w:cstheme="minorHAnsi"/>
          <w:lang w:eastAsia="cs-CZ"/>
        </w:rPr>
        <w:t xml:space="preserve">b) </w:t>
      </w:r>
      <w:r w:rsidRPr="00EC2CAA">
        <w:rPr>
          <w:rFonts w:cstheme="minorHAnsi"/>
          <w:lang w:eastAsia="cs-CZ"/>
        </w:rPr>
        <w:tab/>
        <w:t xml:space="preserve">práce spojené s prováděním a demontáží bednění a jeho podpěrných konstrukcí, </w:t>
      </w:r>
      <w:r w:rsidRPr="00EC2CAA">
        <w:rPr>
          <w:rFonts w:cstheme="minorHAnsi"/>
          <w:lang w:eastAsia="cs-CZ"/>
        </w:rPr>
        <w:tab/>
        <w:t xml:space="preserve">výrobou, přepravou a ukládáním ocelové výztuže a betonové směsi, včetně jejího </w:t>
      </w:r>
      <w:r w:rsidRPr="00EC2CAA">
        <w:rPr>
          <w:rFonts w:cstheme="minorHAnsi"/>
          <w:lang w:eastAsia="cs-CZ"/>
        </w:rPr>
        <w:tab/>
        <w:t>zhutňování (dále jen „betonářské práce“),</w:t>
      </w:r>
    </w:p>
    <w:p w:rsidR="00C9297F" w:rsidRPr="00EC2CAA" w:rsidRDefault="00AD7901" w:rsidP="00C9297F">
      <w:pPr>
        <w:rPr>
          <w:rFonts w:cstheme="minorHAnsi"/>
          <w:lang w:eastAsia="cs-CZ"/>
        </w:rPr>
      </w:pPr>
      <w:r>
        <w:rPr>
          <w:rFonts w:cstheme="minorHAnsi"/>
          <w:lang w:eastAsia="cs-CZ"/>
        </w:rPr>
        <w:t>c</w:t>
      </w:r>
      <w:r w:rsidR="00C9297F" w:rsidRPr="00EC2CAA">
        <w:rPr>
          <w:rFonts w:cstheme="minorHAnsi"/>
          <w:lang w:eastAsia="cs-CZ"/>
        </w:rPr>
        <w:t>)</w:t>
      </w:r>
      <w:r w:rsidR="00C9297F" w:rsidRPr="00EC2CAA">
        <w:rPr>
          <w:rFonts w:cstheme="minorHAnsi"/>
          <w:lang w:eastAsia="cs-CZ"/>
        </w:rPr>
        <w:tab/>
        <w:t xml:space="preserve">práce spojené s rozrušením, rozpojením, popřípadě demontáží konstrukce stavby </w:t>
      </w:r>
      <w:r w:rsidR="00C9297F" w:rsidRPr="00EC2CAA">
        <w:rPr>
          <w:rFonts w:cstheme="minorHAnsi"/>
          <w:lang w:eastAsia="cs-CZ"/>
        </w:rPr>
        <w:tab/>
        <w:t xml:space="preserve">nebo její části, které jsou prováděny při odstraňování, popřípadě změně stavby </w:t>
      </w:r>
      <w:r w:rsidR="00C9297F" w:rsidRPr="00EC2CAA">
        <w:rPr>
          <w:rFonts w:cstheme="minorHAnsi"/>
          <w:lang w:eastAsia="cs-CZ"/>
        </w:rPr>
        <w:tab/>
        <w:t>za podmínek stanovených zákonem č. 183/2006 Sb., v platném znění,</w:t>
      </w:r>
    </w:p>
    <w:p w:rsidR="00C9297F" w:rsidRPr="00EC2CAA" w:rsidRDefault="00AD7901" w:rsidP="00C9297F">
      <w:pPr>
        <w:rPr>
          <w:rFonts w:cstheme="minorHAnsi"/>
          <w:lang w:eastAsia="cs-CZ"/>
        </w:rPr>
      </w:pPr>
      <w:r>
        <w:rPr>
          <w:rFonts w:cstheme="minorHAnsi"/>
          <w:lang w:eastAsia="cs-CZ"/>
        </w:rPr>
        <w:t>d</w:t>
      </w:r>
      <w:r w:rsidR="00C9297F" w:rsidRPr="00EC2CAA">
        <w:rPr>
          <w:rFonts w:cstheme="minorHAnsi"/>
          <w:lang w:eastAsia="cs-CZ"/>
        </w:rPr>
        <w:t xml:space="preserve">) </w:t>
      </w:r>
      <w:r w:rsidR="00C9297F" w:rsidRPr="00EC2CAA">
        <w:rPr>
          <w:rFonts w:cstheme="minorHAnsi"/>
          <w:lang w:eastAsia="cs-CZ"/>
        </w:rPr>
        <w:tab/>
        <w:t xml:space="preserve">práce spojené se skladováním a manipulací s materiálem, popřípadě výrobky, </w:t>
      </w:r>
    </w:p>
    <w:p w:rsidR="00C9297F" w:rsidRPr="00EC2CAA" w:rsidRDefault="00C9297F" w:rsidP="00C9297F">
      <w:pPr>
        <w:ind w:firstLine="0"/>
        <w:rPr>
          <w:rFonts w:cstheme="minorHAnsi"/>
          <w:lang w:eastAsia="cs-CZ"/>
        </w:rPr>
      </w:pPr>
      <w:r w:rsidRPr="00EC2CAA">
        <w:rPr>
          <w:rFonts w:cstheme="minorHAnsi"/>
          <w:lang w:eastAsia="cs-CZ"/>
        </w:rPr>
        <w:lastRenderedPageBreak/>
        <w:t>9. jestliže po omezenou dobu, zejména v závislosti na postupu stavebních a montážních prací nebo při udržovacích pracích, není možno zajistit, aby práce byly prováděny na pracovištích, která splňují požadavky nařízení vlády č. 101/2005 Sb., a jestliže při jejich provádění nebo během přístupu na pracoviště hrozí nebezpečí pádu fyzických osob nebo předmětů z výšky nebo do hloubky, zajistit bezpečné provádění těchto prací, jakož i bezpečný přístup na pracovišti v souladu s požadavky nařízení vlády č. 362/2005 Sb.,</w:t>
      </w:r>
    </w:p>
    <w:p w:rsidR="00C9297F" w:rsidRPr="00EC2CAA" w:rsidRDefault="00B12EC7" w:rsidP="00FC215D">
      <w:pPr>
        <w:ind w:firstLine="0"/>
        <w:rPr>
          <w:rFonts w:cstheme="minorHAnsi"/>
          <w:lang w:eastAsia="cs-CZ"/>
        </w:rPr>
      </w:pPr>
      <w:r w:rsidRPr="00EC2CAA">
        <w:rPr>
          <w:rFonts w:cstheme="minorHAnsi"/>
          <w:lang w:eastAsia="cs-CZ"/>
        </w:rPr>
        <w:t xml:space="preserve">10. </w:t>
      </w:r>
      <w:r w:rsidR="00C9297F" w:rsidRPr="00EC2CAA">
        <w:rPr>
          <w:rFonts w:cstheme="minorHAnsi"/>
          <w:lang w:eastAsia="cs-CZ"/>
        </w:rPr>
        <w:t>zajistit řádné označení vybavení stavenišť (i dočasných), zřetelné označení účelu umístění buněk:a) buňka stavbyvedoucího – jméno firmy, jméno odpovědného pracovníka + kontakt,</w:t>
      </w:r>
    </w:p>
    <w:p w:rsidR="00C9297F" w:rsidRPr="00EC2CAA" w:rsidRDefault="00C9297F" w:rsidP="00C9297F">
      <w:pPr>
        <w:rPr>
          <w:rFonts w:cstheme="minorHAnsi"/>
          <w:lang w:eastAsia="cs-CZ"/>
        </w:rPr>
      </w:pPr>
      <w:r w:rsidRPr="00EC2CAA">
        <w:rPr>
          <w:rFonts w:cstheme="minorHAnsi"/>
          <w:lang w:eastAsia="cs-CZ"/>
        </w:rPr>
        <w:t>b) dočasné skladovací prostory a zařízení, shromaždiště odpadů apod.,</w:t>
      </w:r>
    </w:p>
    <w:p w:rsidR="00C9297F" w:rsidRPr="00EC2CAA" w:rsidRDefault="00C9297F" w:rsidP="00C9297F">
      <w:pPr>
        <w:rPr>
          <w:rFonts w:cstheme="minorHAnsi"/>
          <w:lang w:eastAsia="cs-CZ"/>
        </w:rPr>
      </w:pPr>
      <w:r w:rsidRPr="00EC2CAA">
        <w:rPr>
          <w:rFonts w:cstheme="minorHAnsi"/>
          <w:lang w:eastAsia="cs-CZ"/>
        </w:rPr>
        <w:t>c) řádné bezpečnostní a informační značení,</w:t>
      </w:r>
    </w:p>
    <w:p w:rsidR="00C9297F" w:rsidRPr="00EC2CAA" w:rsidRDefault="00C9297F" w:rsidP="00C9297F">
      <w:pPr>
        <w:ind w:firstLine="0"/>
        <w:rPr>
          <w:rFonts w:cstheme="minorHAnsi"/>
          <w:lang w:eastAsia="cs-CZ"/>
        </w:rPr>
      </w:pPr>
      <w:r w:rsidRPr="00EC2CAA">
        <w:rPr>
          <w:rFonts w:cstheme="minorHAnsi"/>
          <w:lang w:eastAsia="cs-CZ"/>
        </w:rPr>
        <w:t>11. zajistit přístupnost potřebné dokumentace související s BOZP na staveništi zejména:</w:t>
      </w:r>
    </w:p>
    <w:p w:rsidR="00C9297F" w:rsidRPr="00EC2CAA" w:rsidRDefault="00C9297F" w:rsidP="00C9297F">
      <w:pPr>
        <w:rPr>
          <w:rFonts w:cstheme="minorHAnsi"/>
          <w:lang w:eastAsia="cs-CZ"/>
        </w:rPr>
      </w:pPr>
      <w:r w:rsidRPr="00EC2CAA">
        <w:rPr>
          <w:rFonts w:cstheme="minorHAnsi"/>
          <w:lang w:eastAsia="cs-CZ"/>
        </w:rPr>
        <w:t>a) stavební deník (aktuální evidence zaměstnanců popř. jiných osob),</w:t>
      </w:r>
    </w:p>
    <w:p w:rsidR="00C9297F" w:rsidRPr="00EC2CAA" w:rsidRDefault="00C9297F" w:rsidP="00C9297F">
      <w:pPr>
        <w:ind w:left="708" w:firstLine="1"/>
        <w:rPr>
          <w:rFonts w:cstheme="minorHAnsi"/>
          <w:lang w:eastAsia="cs-CZ"/>
        </w:rPr>
      </w:pPr>
      <w:r w:rsidRPr="00EC2CAA">
        <w:rPr>
          <w:rFonts w:cstheme="minorHAnsi"/>
          <w:lang w:eastAsia="cs-CZ"/>
        </w:rPr>
        <w:t>b) doklady o školení BOZP, zdravotní způsobilosti a kvalifikaci všech zaměstnanců, popř. jiných osob,</w:t>
      </w:r>
    </w:p>
    <w:p w:rsidR="00C9297F" w:rsidRPr="00EC2CAA" w:rsidRDefault="00C9297F" w:rsidP="00C9297F">
      <w:pPr>
        <w:rPr>
          <w:rFonts w:cstheme="minorHAnsi"/>
          <w:lang w:eastAsia="cs-CZ"/>
        </w:rPr>
      </w:pPr>
      <w:r w:rsidRPr="00EC2CAA">
        <w:rPr>
          <w:rFonts w:cstheme="minorHAnsi"/>
          <w:lang w:eastAsia="cs-CZ"/>
        </w:rPr>
        <w:t>c) technologické a/nebo pracovní postupy vzhledem k vykonávaným činnostem,</w:t>
      </w:r>
    </w:p>
    <w:p w:rsidR="00C9297F" w:rsidRPr="00EC2CAA" w:rsidRDefault="00C9297F" w:rsidP="00C9297F">
      <w:pPr>
        <w:ind w:left="708" w:firstLine="1"/>
        <w:rPr>
          <w:rFonts w:cstheme="minorHAnsi"/>
          <w:lang w:eastAsia="cs-CZ"/>
        </w:rPr>
      </w:pPr>
      <w:r w:rsidRPr="00EC2CAA">
        <w:rPr>
          <w:rFonts w:cstheme="minorHAnsi"/>
          <w:lang w:eastAsia="cs-CZ"/>
        </w:rPr>
        <w:t>d) písemnou informaci o rizicích vzhledem k prováděným činnostem (předanou ostatním zhotovitelům),</w:t>
      </w:r>
    </w:p>
    <w:p w:rsidR="00C9297F" w:rsidRPr="00EC2CAA" w:rsidRDefault="00C9297F" w:rsidP="00C9297F">
      <w:pPr>
        <w:ind w:left="708" w:firstLine="1"/>
        <w:rPr>
          <w:rFonts w:cstheme="minorHAnsi"/>
          <w:lang w:eastAsia="cs-CZ"/>
        </w:rPr>
      </w:pPr>
      <w:r w:rsidRPr="00EC2CAA">
        <w:rPr>
          <w:rFonts w:cstheme="minorHAnsi"/>
          <w:lang w:eastAsia="cs-CZ"/>
        </w:rPr>
        <w:t>e) doklady provozovaných strojů a zařízení (provozní deníky, sytém bezpečné práce, návody k obsluze apod.),</w:t>
      </w:r>
    </w:p>
    <w:p w:rsidR="00C9297F" w:rsidRPr="00EC2CAA" w:rsidRDefault="00C9297F" w:rsidP="00C9297F">
      <w:pPr>
        <w:rPr>
          <w:rFonts w:cstheme="minorHAnsi"/>
          <w:lang w:eastAsia="cs-CZ"/>
        </w:rPr>
      </w:pPr>
      <w:r w:rsidRPr="00EC2CAA">
        <w:rPr>
          <w:rFonts w:cstheme="minorHAnsi"/>
          <w:lang w:eastAsia="cs-CZ"/>
        </w:rPr>
        <w:t>f) kniha úrazů,</w:t>
      </w:r>
    </w:p>
    <w:p w:rsidR="00C9297F" w:rsidRPr="00EC2CAA" w:rsidRDefault="00C9297F" w:rsidP="00C9297F">
      <w:pPr>
        <w:rPr>
          <w:rFonts w:cstheme="minorHAnsi"/>
          <w:lang w:eastAsia="cs-CZ"/>
        </w:rPr>
      </w:pPr>
      <w:r w:rsidRPr="00EC2CAA">
        <w:rPr>
          <w:rFonts w:cstheme="minorHAnsi"/>
          <w:lang w:eastAsia="cs-CZ"/>
        </w:rPr>
        <w:t>g) bezpečnostní listy – nebezpečných chemických látek a přípravků,</w:t>
      </w:r>
    </w:p>
    <w:p w:rsidR="00C9297F" w:rsidRPr="00EC2CAA" w:rsidRDefault="00C9297F" w:rsidP="00C9297F">
      <w:pPr>
        <w:ind w:left="708" w:firstLine="1"/>
        <w:rPr>
          <w:rFonts w:cstheme="minorHAnsi"/>
          <w:lang w:eastAsia="cs-CZ"/>
        </w:rPr>
      </w:pPr>
      <w:r w:rsidRPr="00EC2CAA">
        <w:rPr>
          <w:rFonts w:cstheme="minorHAnsi"/>
          <w:lang w:eastAsia="cs-CZ"/>
        </w:rPr>
        <w:t>h) identifikační listy nebezpečných odpadů, povolení k nakládání, pokud při činnosti na  staveništi vznikají.</w:t>
      </w:r>
    </w:p>
    <w:p w:rsidR="00C9297F" w:rsidRPr="00EC2CAA" w:rsidRDefault="00C9297F" w:rsidP="00C9297F">
      <w:pPr>
        <w:ind w:firstLine="0"/>
        <w:rPr>
          <w:rFonts w:cstheme="minorHAnsi"/>
          <w:lang w:eastAsia="cs-CZ"/>
        </w:rPr>
      </w:pPr>
      <w:r w:rsidRPr="00EC2CAA">
        <w:rPr>
          <w:rFonts w:cstheme="minorHAnsi"/>
          <w:lang w:eastAsia="cs-CZ"/>
        </w:rPr>
        <w:t>12. Zajistit ve stanoveném prostoru prostředky pro poskytnutí první pomoci, prostředky pro přivolání zdravotnické záchranné služby a věcné prostředky požární ochrany v souladu s prováděnými činnostmi na staveništi,</w:t>
      </w:r>
    </w:p>
    <w:p w:rsidR="00C9297F" w:rsidRPr="00EC2CAA" w:rsidRDefault="00C9297F" w:rsidP="00C9297F">
      <w:pPr>
        <w:rPr>
          <w:rFonts w:cstheme="minorHAnsi"/>
          <w:lang w:eastAsia="cs-CZ"/>
        </w:rPr>
      </w:pPr>
      <w:r w:rsidRPr="00EC2CAA">
        <w:rPr>
          <w:rFonts w:cstheme="minorHAnsi"/>
          <w:lang w:eastAsia="cs-CZ"/>
        </w:rPr>
        <w:t>Provádět jen ty práce a činnosti, ke kterým vlastní příslušné oprávnění a splnění další požadavky vyplývající z ustanovení stavebního zákona, v platném znění a živnostenského zákona, v platném znění,</w:t>
      </w:r>
    </w:p>
    <w:p w:rsidR="00C9297F" w:rsidRPr="00EC2CAA" w:rsidRDefault="00C9297F" w:rsidP="00C9297F">
      <w:pPr>
        <w:rPr>
          <w:rFonts w:cstheme="minorHAnsi"/>
          <w:lang w:eastAsia="cs-CZ"/>
        </w:rPr>
      </w:pPr>
      <w:r w:rsidRPr="00EC2CAA">
        <w:rPr>
          <w:rFonts w:cstheme="minorHAnsi"/>
          <w:lang w:eastAsia="cs-CZ"/>
        </w:rPr>
        <w:t>Zajistit péči o BOZP, PO a ochranu životního prostředí a provádět práce v souladu s ustanovením platných právních a ostatních předpisů k zajištění BOZP dle § 349 ZP,</w:t>
      </w:r>
    </w:p>
    <w:p w:rsidR="00C9297F" w:rsidRDefault="00C9297F" w:rsidP="00C9297F">
      <w:pPr>
        <w:rPr>
          <w:rFonts w:cstheme="minorHAnsi"/>
          <w:lang w:eastAsia="cs-CZ"/>
        </w:rPr>
      </w:pPr>
      <w:r w:rsidRPr="00EC2CAA">
        <w:rPr>
          <w:rFonts w:cstheme="minorHAnsi"/>
          <w:lang w:eastAsia="cs-CZ"/>
        </w:rPr>
        <w:t>Používat jen takové výrobky, materiály a konstrukce, které splňují požadavky ustanovení § 156, stavebního zákona, v platném znění.</w:t>
      </w:r>
    </w:p>
    <w:p w:rsidR="00AD7901" w:rsidRPr="00EC2CAA" w:rsidRDefault="00AD7901" w:rsidP="00C9297F">
      <w:pPr>
        <w:rPr>
          <w:rFonts w:cstheme="minorHAnsi"/>
          <w:lang w:eastAsia="cs-CZ"/>
        </w:rPr>
      </w:pPr>
    </w:p>
    <w:p w:rsidR="0062629A" w:rsidRPr="00EC2CAA" w:rsidRDefault="003A5E47" w:rsidP="00C632D7">
      <w:pPr>
        <w:pStyle w:val="Nadpis20"/>
      </w:pPr>
      <w:bookmarkStart w:id="176" w:name="_Toc481492532"/>
      <w:bookmarkStart w:id="177" w:name="_Toc483309110"/>
      <w:bookmarkStart w:id="178" w:name="_Toc483309162"/>
      <w:r w:rsidRPr="00EC2CAA">
        <w:t>Povinnosti zhotovitelů ve vztahu k omezení bezpečnostních rizik</w:t>
      </w:r>
      <w:bookmarkEnd w:id="170"/>
      <w:bookmarkEnd w:id="171"/>
      <w:bookmarkEnd w:id="172"/>
      <w:bookmarkEnd w:id="173"/>
      <w:bookmarkEnd w:id="176"/>
      <w:bookmarkEnd w:id="177"/>
      <w:bookmarkEnd w:id="178"/>
    </w:p>
    <w:p w:rsidR="003D087B" w:rsidRPr="00EC2CAA" w:rsidRDefault="00277096" w:rsidP="007A1874">
      <w:pPr>
        <w:numPr>
          <w:ilvl w:val="0"/>
          <w:numId w:val="2"/>
        </w:numPr>
        <w:rPr>
          <w:rFonts w:cstheme="minorHAnsi"/>
        </w:rPr>
      </w:pPr>
      <w:r w:rsidRPr="00EC2CAA">
        <w:rPr>
          <w:rFonts w:cstheme="minorHAnsi"/>
        </w:rPr>
        <w:t xml:space="preserve">Nejpozději do 8 dnů před zahájením prací na staveništi doložit, že informoval koordinátora o rizicích vznikajících při pracovních nebo technologických postupech, které zvolil. </w:t>
      </w:r>
    </w:p>
    <w:p w:rsidR="00277096" w:rsidRPr="00EC2CAA" w:rsidRDefault="00277096" w:rsidP="007A1874">
      <w:pPr>
        <w:numPr>
          <w:ilvl w:val="0"/>
          <w:numId w:val="2"/>
        </w:numPr>
        <w:rPr>
          <w:rFonts w:cstheme="minorHAnsi"/>
        </w:rPr>
      </w:pPr>
      <w:r w:rsidRPr="00EC2CAA">
        <w:rPr>
          <w:rFonts w:cstheme="minorHAnsi"/>
        </w:rPr>
        <w:lastRenderedPageBreak/>
        <w:t>Poskytovat koordinátorovi součinnost potřebnou pro plnění jeho úkolů po celou dobu svého zapojení do přípravy a realizace stavby, zejména:</w:t>
      </w:r>
    </w:p>
    <w:p w:rsidR="00277096" w:rsidRPr="00EC2CAA" w:rsidRDefault="00277096" w:rsidP="007A1874">
      <w:pPr>
        <w:numPr>
          <w:ilvl w:val="1"/>
          <w:numId w:val="2"/>
        </w:numPr>
        <w:rPr>
          <w:rFonts w:cstheme="minorHAnsi"/>
        </w:rPr>
      </w:pPr>
      <w:r w:rsidRPr="00EC2CAA">
        <w:rPr>
          <w:rFonts w:cstheme="minorHAnsi"/>
        </w:rPr>
        <w:t>včas předávat koordinátorovi informace a podklady potřebné pro zhotovení Plánu BOZP a jeho změny (zejména použité technologie, rizika, časový postup stavebních prací, nástup nových zhotovitelů).</w:t>
      </w:r>
    </w:p>
    <w:p w:rsidR="00277096" w:rsidRPr="00EC2CAA" w:rsidRDefault="00277096" w:rsidP="007A1874">
      <w:pPr>
        <w:numPr>
          <w:ilvl w:val="1"/>
          <w:numId w:val="2"/>
        </w:numPr>
        <w:rPr>
          <w:rFonts w:cstheme="minorHAnsi"/>
        </w:rPr>
      </w:pPr>
      <w:r w:rsidRPr="00EC2CAA">
        <w:rPr>
          <w:rFonts w:cstheme="minorHAnsi"/>
        </w:rPr>
        <w:t>zúčastňovat se zpracování</w:t>
      </w:r>
      <w:r w:rsidR="003D087B" w:rsidRPr="00EC2CAA">
        <w:rPr>
          <w:rFonts w:cstheme="minorHAnsi"/>
        </w:rPr>
        <w:t xml:space="preserve"> aktualizace</w:t>
      </w:r>
      <w:r w:rsidRPr="00EC2CAA">
        <w:rPr>
          <w:rFonts w:cstheme="minorHAnsi"/>
        </w:rPr>
        <w:t xml:space="preserve"> Plánu BOZP, tento Plán BOZP dodržovat.</w:t>
      </w:r>
    </w:p>
    <w:p w:rsidR="00277096" w:rsidRPr="00EC2CAA" w:rsidRDefault="00277096" w:rsidP="007A1874">
      <w:pPr>
        <w:numPr>
          <w:ilvl w:val="1"/>
          <w:numId w:val="2"/>
        </w:numPr>
        <w:rPr>
          <w:rFonts w:cstheme="minorHAnsi"/>
        </w:rPr>
      </w:pPr>
      <w:r w:rsidRPr="00EC2CAA">
        <w:rPr>
          <w:rFonts w:cstheme="minorHAnsi"/>
        </w:rPr>
        <w:t>včas informovat koordinátora o podstatných změnách (harmonogram výstavby, použité technologie).</w:t>
      </w:r>
    </w:p>
    <w:p w:rsidR="00277096" w:rsidRPr="00EC2CAA" w:rsidRDefault="009F083C" w:rsidP="007A1874">
      <w:pPr>
        <w:numPr>
          <w:ilvl w:val="1"/>
          <w:numId w:val="2"/>
        </w:numPr>
        <w:rPr>
          <w:rFonts w:cstheme="minorHAnsi"/>
        </w:rPr>
      </w:pPr>
      <w:r w:rsidRPr="00EC2CAA">
        <w:rPr>
          <w:rFonts w:cstheme="minorHAnsi"/>
        </w:rPr>
        <w:t>b</w:t>
      </w:r>
      <w:r w:rsidR="00277096" w:rsidRPr="00EC2CAA">
        <w:rPr>
          <w:rFonts w:cstheme="minorHAnsi"/>
        </w:rPr>
        <w:t>rát v úvahu podněty a pokyny koordinátora, postupovat podle dohodnutých opatření, a to v rozsahu, způsobem a ve lhůtách uvedených v Plánu BOZP.</w:t>
      </w:r>
    </w:p>
    <w:p w:rsidR="00277096" w:rsidRPr="00EC2CAA" w:rsidRDefault="009F083C" w:rsidP="007A1874">
      <w:pPr>
        <w:numPr>
          <w:ilvl w:val="1"/>
          <w:numId w:val="2"/>
        </w:numPr>
        <w:rPr>
          <w:rFonts w:cstheme="minorHAnsi"/>
        </w:rPr>
      </w:pPr>
      <w:r w:rsidRPr="00EC2CAA">
        <w:rPr>
          <w:rFonts w:cstheme="minorHAnsi"/>
        </w:rPr>
        <w:t>s</w:t>
      </w:r>
      <w:r w:rsidR="00277096" w:rsidRPr="00EC2CAA">
        <w:rPr>
          <w:rFonts w:cstheme="minorHAnsi"/>
        </w:rPr>
        <w:t>eznámit všechny své podřízené pracovníky s Plánem BOZP, vyžadovat jeho dodržování.</w:t>
      </w:r>
    </w:p>
    <w:p w:rsidR="00277096" w:rsidRPr="00EC2CAA" w:rsidRDefault="009F083C" w:rsidP="007A1874">
      <w:pPr>
        <w:numPr>
          <w:ilvl w:val="1"/>
          <w:numId w:val="2"/>
        </w:numPr>
        <w:rPr>
          <w:rFonts w:cstheme="minorHAnsi"/>
        </w:rPr>
      </w:pPr>
      <w:r w:rsidRPr="00EC2CAA">
        <w:rPr>
          <w:rFonts w:cstheme="minorHAnsi"/>
        </w:rPr>
        <w:t>z</w:t>
      </w:r>
      <w:r w:rsidR="003D087B" w:rsidRPr="00EC2CAA">
        <w:rPr>
          <w:rFonts w:cstheme="minorHAnsi"/>
        </w:rPr>
        <w:t>účastňovat se kontrolních dnů a KD koordinátora BOZP.</w:t>
      </w:r>
    </w:p>
    <w:p w:rsidR="00D65BA9" w:rsidRPr="000B378B" w:rsidRDefault="00277096" w:rsidP="000B378B">
      <w:pPr>
        <w:numPr>
          <w:ilvl w:val="0"/>
          <w:numId w:val="2"/>
        </w:numPr>
        <w:rPr>
          <w:rFonts w:cstheme="minorHAnsi"/>
        </w:rPr>
      </w:pPr>
      <w:r w:rsidRPr="00EC2CAA">
        <w:rPr>
          <w:rFonts w:cstheme="minorHAnsi"/>
        </w:rPr>
        <w:t>Dodržovat všechny právní a ostatní předpisy k dodržování bezpečnosti práce a ochrany zdraví při práci.</w:t>
      </w:r>
      <w:bookmarkStart w:id="179" w:name="_Toc349039745"/>
    </w:p>
    <w:p w:rsidR="006220F6" w:rsidRPr="00EC2CAA" w:rsidRDefault="006220F6" w:rsidP="006613FC">
      <w:pPr>
        <w:pStyle w:val="Nadpis1"/>
      </w:pPr>
      <w:bookmarkStart w:id="180" w:name="_Toc483309163"/>
      <w:r w:rsidRPr="00EC2CAA">
        <w:t>Časový harmonogram výstavby</w:t>
      </w:r>
      <w:bookmarkEnd w:id="179"/>
      <w:bookmarkEnd w:id="180"/>
    </w:p>
    <w:p w:rsidR="003370A7" w:rsidRDefault="00FC215D" w:rsidP="001F2B56">
      <w:pPr>
        <w:ind w:firstLine="360"/>
        <w:rPr>
          <w:rFonts w:cstheme="minorHAnsi"/>
        </w:rPr>
      </w:pPr>
      <w:r w:rsidRPr="00FC215D">
        <w:rPr>
          <w:rFonts w:cstheme="minorHAnsi"/>
        </w:rPr>
        <w:t>Předpokládány začátek stavby je v dubnu 2018. Délka výstavby navržených objektů je odhadnuta na 24 měsíců. Dokončení stavby lze předpokládat v listopadu 2019. V případě pozdějšího začátku výstavby se v prosinci, lednu, únoru a březnu předpokládá technologická přestávka.</w:t>
      </w:r>
      <w:r>
        <w:rPr>
          <w:rFonts w:cstheme="minorHAnsi"/>
        </w:rPr>
        <w:t xml:space="preserve"> </w:t>
      </w:r>
      <w:r w:rsidR="00F624DC" w:rsidRPr="00EC2CAA">
        <w:rPr>
          <w:rFonts w:cstheme="minorHAnsi"/>
        </w:rPr>
        <w:t>V závislosti na uzavřené smlouvě o dílo se zhotovitelem díla bude upřesněn</w:t>
      </w:r>
      <w:r w:rsidR="0044015A" w:rsidRPr="00EC2CAA">
        <w:rPr>
          <w:rFonts w:cstheme="minorHAnsi"/>
        </w:rPr>
        <w:t xml:space="preserve"> termín výstavby a</w:t>
      </w:r>
      <w:r w:rsidR="00F624DC" w:rsidRPr="00EC2CAA">
        <w:rPr>
          <w:rFonts w:cstheme="minorHAnsi"/>
        </w:rPr>
        <w:t xml:space="preserve"> harmonogram prací.</w:t>
      </w:r>
    </w:p>
    <w:p w:rsidR="00AD7901" w:rsidRDefault="00AD7901" w:rsidP="001F2B56">
      <w:pPr>
        <w:ind w:firstLine="360"/>
        <w:rPr>
          <w:rFonts w:cstheme="minorHAnsi"/>
        </w:rPr>
      </w:pPr>
    </w:p>
    <w:p w:rsidR="00AD7901" w:rsidRDefault="00AD7901" w:rsidP="001F2B56">
      <w:pPr>
        <w:ind w:firstLine="360"/>
        <w:rPr>
          <w:rFonts w:cstheme="minorHAnsi"/>
        </w:rPr>
      </w:pPr>
    </w:p>
    <w:p w:rsidR="00AD7901" w:rsidRDefault="00AD7901" w:rsidP="001F2B56">
      <w:pPr>
        <w:ind w:firstLine="360"/>
        <w:rPr>
          <w:rFonts w:cstheme="minorHAnsi"/>
        </w:rPr>
      </w:pPr>
    </w:p>
    <w:p w:rsidR="00AD7901" w:rsidRDefault="00AD7901" w:rsidP="001F2B56">
      <w:pPr>
        <w:ind w:firstLine="360"/>
        <w:rPr>
          <w:rFonts w:cstheme="minorHAnsi"/>
        </w:rPr>
      </w:pPr>
    </w:p>
    <w:p w:rsidR="00AD7901" w:rsidRDefault="00AD7901" w:rsidP="001F2B56">
      <w:pPr>
        <w:ind w:firstLine="360"/>
        <w:rPr>
          <w:rFonts w:cstheme="minorHAnsi"/>
        </w:rPr>
      </w:pPr>
    </w:p>
    <w:p w:rsidR="00AD7901" w:rsidRDefault="00AD7901" w:rsidP="001F2B56">
      <w:pPr>
        <w:ind w:firstLine="360"/>
        <w:rPr>
          <w:rFonts w:cstheme="minorHAnsi"/>
        </w:rPr>
      </w:pPr>
    </w:p>
    <w:p w:rsidR="00FC215D" w:rsidRDefault="00FC215D" w:rsidP="001F2B56">
      <w:pPr>
        <w:ind w:firstLine="360"/>
        <w:rPr>
          <w:rFonts w:cstheme="minorHAnsi"/>
        </w:rPr>
      </w:pPr>
    </w:p>
    <w:p w:rsidR="00FC215D" w:rsidRDefault="00FC215D" w:rsidP="001F2B56">
      <w:pPr>
        <w:ind w:firstLine="360"/>
        <w:rPr>
          <w:rFonts w:cstheme="minorHAnsi"/>
        </w:rPr>
      </w:pPr>
    </w:p>
    <w:p w:rsidR="00FC215D" w:rsidRDefault="00FC215D" w:rsidP="001F2B56">
      <w:pPr>
        <w:ind w:firstLine="360"/>
        <w:rPr>
          <w:rFonts w:cstheme="minorHAnsi"/>
        </w:rPr>
      </w:pPr>
    </w:p>
    <w:p w:rsidR="00AD7901" w:rsidRDefault="00AD7901" w:rsidP="001F2B56">
      <w:pPr>
        <w:ind w:firstLine="360"/>
        <w:rPr>
          <w:rFonts w:cstheme="minorHAnsi"/>
        </w:rPr>
      </w:pPr>
    </w:p>
    <w:p w:rsidR="00AD7901" w:rsidRDefault="00AD7901" w:rsidP="001F2B56">
      <w:pPr>
        <w:ind w:firstLine="360"/>
        <w:rPr>
          <w:rFonts w:cstheme="minorHAnsi"/>
        </w:rPr>
      </w:pPr>
    </w:p>
    <w:p w:rsidR="00AD7901" w:rsidRPr="00EC2CAA" w:rsidRDefault="00AD7901" w:rsidP="001F2B56">
      <w:pPr>
        <w:ind w:firstLine="360"/>
        <w:rPr>
          <w:rFonts w:cstheme="minorHAnsi"/>
        </w:rPr>
      </w:pPr>
    </w:p>
    <w:p w:rsidR="006220F6" w:rsidRPr="00EC2CAA" w:rsidRDefault="006220F6" w:rsidP="006613FC">
      <w:pPr>
        <w:pStyle w:val="Nadpis1"/>
      </w:pPr>
      <w:bookmarkStart w:id="181" w:name="_Toc349039746"/>
      <w:bookmarkStart w:id="182" w:name="_Toc483309164"/>
      <w:r w:rsidRPr="00EC2CAA">
        <w:lastRenderedPageBreak/>
        <w:t>Seznam zhotovitelů</w:t>
      </w:r>
      <w:bookmarkEnd w:id="181"/>
      <w:bookmarkEnd w:id="182"/>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082"/>
        <w:gridCol w:w="3083"/>
        <w:gridCol w:w="3083"/>
      </w:tblGrid>
      <w:tr w:rsidR="00193898" w:rsidRPr="00EC2CAA" w:rsidTr="004A3C20">
        <w:trPr>
          <w:trHeight w:val="1102"/>
        </w:trPr>
        <w:tc>
          <w:tcPr>
            <w:tcW w:w="3082" w:type="dxa"/>
            <w:vAlign w:val="center"/>
          </w:tcPr>
          <w:p w:rsidR="00193898" w:rsidRPr="00EC2CAA" w:rsidRDefault="00193898" w:rsidP="004A3C20">
            <w:pPr>
              <w:pStyle w:val="Zkladntext"/>
              <w:ind w:firstLine="0"/>
              <w:jc w:val="center"/>
              <w:rPr>
                <w:rFonts w:cstheme="minorHAnsi"/>
              </w:rPr>
            </w:pPr>
            <w:r w:rsidRPr="00EC2CAA">
              <w:rPr>
                <w:rFonts w:cstheme="minorHAnsi"/>
              </w:rPr>
              <w:t xml:space="preserve">název </w:t>
            </w:r>
            <w:r w:rsidR="00CC1B7B" w:rsidRPr="00EC2CAA">
              <w:rPr>
                <w:rFonts w:cstheme="minorHAnsi"/>
              </w:rPr>
              <w:t xml:space="preserve">a identifikace </w:t>
            </w:r>
            <w:r w:rsidRPr="00EC2CAA">
              <w:rPr>
                <w:rFonts w:cstheme="minorHAnsi"/>
              </w:rPr>
              <w:t>subjektu</w:t>
            </w:r>
          </w:p>
        </w:tc>
        <w:tc>
          <w:tcPr>
            <w:tcW w:w="3083" w:type="dxa"/>
            <w:vAlign w:val="center"/>
          </w:tcPr>
          <w:p w:rsidR="00193898" w:rsidRPr="00EC2CAA" w:rsidRDefault="00193898" w:rsidP="004A3C20">
            <w:pPr>
              <w:pStyle w:val="Zkladntext"/>
              <w:ind w:firstLine="0"/>
              <w:jc w:val="center"/>
              <w:rPr>
                <w:rFonts w:cstheme="minorHAnsi"/>
              </w:rPr>
            </w:pPr>
            <w:r w:rsidRPr="00EC2CAA">
              <w:rPr>
                <w:rFonts w:cstheme="minorHAnsi"/>
              </w:rPr>
              <w:t>kontaktní údaje na odpovědného pracovníka</w:t>
            </w:r>
          </w:p>
        </w:tc>
        <w:tc>
          <w:tcPr>
            <w:tcW w:w="3083" w:type="dxa"/>
            <w:vAlign w:val="center"/>
          </w:tcPr>
          <w:p w:rsidR="00193898" w:rsidRPr="00EC2CAA" w:rsidRDefault="00193898" w:rsidP="004A3C20">
            <w:pPr>
              <w:pStyle w:val="Zkladntext"/>
              <w:ind w:firstLine="0"/>
              <w:jc w:val="center"/>
              <w:rPr>
                <w:rFonts w:cstheme="minorHAnsi"/>
              </w:rPr>
            </w:pPr>
            <w:r w:rsidRPr="00EC2CAA">
              <w:rPr>
                <w:rFonts w:cstheme="minorHAnsi"/>
              </w:rPr>
              <w:t>rozsah a typ vykonávaných prací s ohledem na rizikovost</w:t>
            </w:r>
          </w:p>
        </w:tc>
      </w:tr>
      <w:tr w:rsidR="00193898" w:rsidRPr="00EC2CAA" w:rsidTr="00167783">
        <w:trPr>
          <w:trHeight w:val="1102"/>
        </w:trPr>
        <w:tc>
          <w:tcPr>
            <w:tcW w:w="3082" w:type="dxa"/>
            <w:vAlign w:val="center"/>
          </w:tcPr>
          <w:p w:rsidR="004932BB" w:rsidRPr="00EC2CAA" w:rsidRDefault="004932BB" w:rsidP="004932BB">
            <w:pPr>
              <w:pStyle w:val="Zkladntext"/>
              <w:ind w:firstLine="0"/>
              <w:jc w:val="left"/>
              <w:rPr>
                <w:rFonts w:cstheme="minorHAnsi"/>
              </w:rPr>
            </w:pPr>
          </w:p>
          <w:p w:rsidR="00E053FB" w:rsidRPr="00EC2CAA" w:rsidRDefault="00E053FB" w:rsidP="004932BB">
            <w:pPr>
              <w:pStyle w:val="Zkladntext"/>
              <w:ind w:firstLine="0"/>
              <w:jc w:val="left"/>
              <w:rPr>
                <w:rFonts w:cstheme="minorHAnsi"/>
              </w:rPr>
            </w:pPr>
          </w:p>
        </w:tc>
        <w:tc>
          <w:tcPr>
            <w:tcW w:w="3083" w:type="dxa"/>
            <w:vAlign w:val="center"/>
          </w:tcPr>
          <w:p w:rsidR="004932BB" w:rsidRPr="00EC2CAA" w:rsidRDefault="004932BB" w:rsidP="004932BB">
            <w:pPr>
              <w:pStyle w:val="Zkladntext"/>
              <w:ind w:firstLine="0"/>
              <w:jc w:val="left"/>
              <w:rPr>
                <w:rFonts w:cstheme="minorHAnsi"/>
              </w:rPr>
            </w:pPr>
          </w:p>
        </w:tc>
        <w:tc>
          <w:tcPr>
            <w:tcW w:w="3083" w:type="dxa"/>
            <w:vAlign w:val="center"/>
          </w:tcPr>
          <w:p w:rsidR="00193898" w:rsidRPr="00EC2CAA" w:rsidRDefault="00193898" w:rsidP="004932BB">
            <w:pPr>
              <w:pStyle w:val="Zkladntext"/>
              <w:spacing w:after="0" w:line="240" w:lineRule="auto"/>
              <w:ind w:firstLine="0"/>
              <w:jc w:val="left"/>
              <w:rPr>
                <w:rFonts w:cstheme="minorHAnsi"/>
              </w:rPr>
            </w:pPr>
          </w:p>
        </w:tc>
      </w:tr>
      <w:tr w:rsidR="00193898" w:rsidRPr="00EC2CAA" w:rsidTr="00167783">
        <w:trPr>
          <w:trHeight w:val="1102"/>
        </w:trPr>
        <w:tc>
          <w:tcPr>
            <w:tcW w:w="3082" w:type="dxa"/>
            <w:vAlign w:val="center"/>
          </w:tcPr>
          <w:p w:rsidR="00747BFC" w:rsidRPr="00EC2CAA" w:rsidRDefault="00747BFC" w:rsidP="004932BB">
            <w:pPr>
              <w:pStyle w:val="Zkladntext"/>
              <w:ind w:firstLine="0"/>
              <w:jc w:val="left"/>
              <w:rPr>
                <w:rFonts w:cstheme="minorHAnsi"/>
              </w:rPr>
            </w:pPr>
          </w:p>
          <w:p w:rsidR="00E053FB" w:rsidRPr="00EC2CAA" w:rsidRDefault="00E053FB" w:rsidP="004932BB">
            <w:pPr>
              <w:pStyle w:val="Zkladntext"/>
              <w:ind w:firstLine="0"/>
              <w:jc w:val="left"/>
              <w:rPr>
                <w:rFonts w:cstheme="minorHAnsi"/>
              </w:rPr>
            </w:pPr>
          </w:p>
        </w:tc>
        <w:tc>
          <w:tcPr>
            <w:tcW w:w="3083" w:type="dxa"/>
            <w:vAlign w:val="center"/>
          </w:tcPr>
          <w:p w:rsidR="00193898" w:rsidRPr="00EC2CAA" w:rsidRDefault="00193898" w:rsidP="004932BB">
            <w:pPr>
              <w:pStyle w:val="Zkladntext"/>
              <w:ind w:firstLine="0"/>
              <w:jc w:val="left"/>
              <w:rPr>
                <w:rFonts w:cstheme="minorHAnsi"/>
              </w:rPr>
            </w:pPr>
          </w:p>
        </w:tc>
        <w:tc>
          <w:tcPr>
            <w:tcW w:w="3083" w:type="dxa"/>
            <w:vAlign w:val="center"/>
          </w:tcPr>
          <w:p w:rsidR="00193898" w:rsidRPr="00EC2CAA" w:rsidRDefault="00193898" w:rsidP="004932BB">
            <w:pPr>
              <w:pStyle w:val="Zkladntext"/>
              <w:spacing w:after="0" w:line="240" w:lineRule="auto"/>
              <w:ind w:firstLine="0"/>
              <w:jc w:val="left"/>
              <w:rPr>
                <w:rFonts w:cstheme="minorHAnsi"/>
              </w:rPr>
            </w:pPr>
          </w:p>
        </w:tc>
      </w:tr>
      <w:tr w:rsidR="00E272A9" w:rsidRPr="00EC2CAA" w:rsidTr="00167783">
        <w:trPr>
          <w:trHeight w:val="1102"/>
        </w:trPr>
        <w:tc>
          <w:tcPr>
            <w:tcW w:w="3082" w:type="dxa"/>
            <w:vAlign w:val="center"/>
          </w:tcPr>
          <w:p w:rsidR="00625E49" w:rsidRPr="00EC2CAA" w:rsidRDefault="00625E49" w:rsidP="004932BB">
            <w:pPr>
              <w:pStyle w:val="Zkladntext"/>
              <w:ind w:firstLine="0"/>
              <w:jc w:val="left"/>
              <w:rPr>
                <w:rFonts w:cstheme="minorHAnsi"/>
              </w:rPr>
            </w:pPr>
          </w:p>
          <w:p w:rsidR="00E053FB" w:rsidRPr="00EC2CAA" w:rsidRDefault="00E053FB" w:rsidP="004932BB">
            <w:pPr>
              <w:pStyle w:val="Zkladntext"/>
              <w:ind w:firstLine="0"/>
              <w:jc w:val="left"/>
              <w:rPr>
                <w:rFonts w:cstheme="minorHAnsi"/>
              </w:rPr>
            </w:pPr>
          </w:p>
        </w:tc>
        <w:tc>
          <w:tcPr>
            <w:tcW w:w="3083" w:type="dxa"/>
            <w:vAlign w:val="center"/>
          </w:tcPr>
          <w:p w:rsidR="00E272A9" w:rsidRPr="00EC2CAA" w:rsidRDefault="00E272A9" w:rsidP="004932BB">
            <w:pPr>
              <w:pStyle w:val="Zkladntext"/>
              <w:ind w:firstLine="0"/>
              <w:jc w:val="left"/>
              <w:rPr>
                <w:rFonts w:cstheme="minorHAnsi"/>
              </w:rPr>
            </w:pPr>
          </w:p>
        </w:tc>
        <w:tc>
          <w:tcPr>
            <w:tcW w:w="3083" w:type="dxa"/>
            <w:vAlign w:val="center"/>
          </w:tcPr>
          <w:p w:rsidR="00E272A9" w:rsidRPr="00EC2CAA" w:rsidRDefault="00E272A9" w:rsidP="004932BB">
            <w:pPr>
              <w:pStyle w:val="Zkladntext"/>
              <w:spacing w:after="0" w:line="240" w:lineRule="auto"/>
              <w:ind w:firstLine="0"/>
              <w:jc w:val="left"/>
              <w:rPr>
                <w:rFonts w:cstheme="minorHAnsi"/>
              </w:rPr>
            </w:pPr>
          </w:p>
        </w:tc>
      </w:tr>
      <w:tr w:rsidR="00E272A9" w:rsidRPr="00EC2CAA" w:rsidTr="00167783">
        <w:trPr>
          <w:trHeight w:val="1102"/>
        </w:trPr>
        <w:tc>
          <w:tcPr>
            <w:tcW w:w="3082" w:type="dxa"/>
            <w:vAlign w:val="center"/>
          </w:tcPr>
          <w:p w:rsidR="00E272A9" w:rsidRPr="00EC2CAA" w:rsidRDefault="00E272A9" w:rsidP="004932BB">
            <w:pPr>
              <w:pStyle w:val="Zkladntext"/>
              <w:ind w:firstLine="0"/>
              <w:jc w:val="left"/>
              <w:rPr>
                <w:rFonts w:cstheme="minorHAnsi"/>
              </w:rPr>
            </w:pPr>
          </w:p>
          <w:p w:rsidR="00E053FB" w:rsidRPr="00EC2CAA" w:rsidRDefault="00E053FB" w:rsidP="004932BB">
            <w:pPr>
              <w:pStyle w:val="Zkladntext"/>
              <w:ind w:firstLine="0"/>
              <w:jc w:val="left"/>
              <w:rPr>
                <w:rFonts w:cstheme="minorHAnsi"/>
              </w:rPr>
            </w:pPr>
          </w:p>
        </w:tc>
        <w:tc>
          <w:tcPr>
            <w:tcW w:w="3083" w:type="dxa"/>
            <w:vAlign w:val="center"/>
          </w:tcPr>
          <w:p w:rsidR="00E272A9" w:rsidRPr="00EC2CAA" w:rsidRDefault="00E272A9" w:rsidP="004932BB">
            <w:pPr>
              <w:pStyle w:val="Zkladntext"/>
              <w:ind w:firstLine="0"/>
              <w:jc w:val="left"/>
              <w:rPr>
                <w:rFonts w:cstheme="minorHAnsi"/>
              </w:rPr>
            </w:pPr>
          </w:p>
        </w:tc>
        <w:tc>
          <w:tcPr>
            <w:tcW w:w="3083" w:type="dxa"/>
            <w:vAlign w:val="center"/>
          </w:tcPr>
          <w:p w:rsidR="00E272A9" w:rsidRPr="00EC2CAA" w:rsidRDefault="00E272A9" w:rsidP="004932BB">
            <w:pPr>
              <w:pStyle w:val="Zkladntext"/>
              <w:spacing w:after="0" w:line="240" w:lineRule="auto"/>
              <w:ind w:firstLine="0"/>
              <w:jc w:val="left"/>
              <w:rPr>
                <w:rFonts w:cstheme="minorHAnsi"/>
              </w:rPr>
            </w:pPr>
          </w:p>
        </w:tc>
      </w:tr>
      <w:tr w:rsidR="00382199" w:rsidRPr="00EC2CAA" w:rsidTr="00167783">
        <w:trPr>
          <w:trHeight w:val="1102"/>
        </w:trPr>
        <w:tc>
          <w:tcPr>
            <w:tcW w:w="3082" w:type="dxa"/>
            <w:vAlign w:val="center"/>
          </w:tcPr>
          <w:p w:rsidR="00382199" w:rsidRPr="00EC2CAA" w:rsidRDefault="00382199" w:rsidP="004932BB">
            <w:pPr>
              <w:pStyle w:val="Zkladntext"/>
              <w:ind w:firstLine="0"/>
              <w:jc w:val="left"/>
              <w:rPr>
                <w:rFonts w:cstheme="minorHAnsi"/>
              </w:rPr>
            </w:pPr>
          </w:p>
          <w:p w:rsidR="00E053FB" w:rsidRPr="00EC2CAA" w:rsidRDefault="00E053FB" w:rsidP="004932BB">
            <w:pPr>
              <w:pStyle w:val="Zkladntext"/>
              <w:ind w:firstLine="0"/>
              <w:jc w:val="left"/>
              <w:rPr>
                <w:rFonts w:cstheme="minorHAnsi"/>
              </w:rPr>
            </w:pPr>
          </w:p>
        </w:tc>
        <w:tc>
          <w:tcPr>
            <w:tcW w:w="3083" w:type="dxa"/>
            <w:vAlign w:val="center"/>
          </w:tcPr>
          <w:p w:rsidR="00382199" w:rsidRPr="00EC2CAA" w:rsidRDefault="00382199" w:rsidP="004932BB">
            <w:pPr>
              <w:pStyle w:val="Zkladntext"/>
              <w:ind w:firstLine="0"/>
              <w:jc w:val="left"/>
              <w:rPr>
                <w:rFonts w:cstheme="minorHAnsi"/>
              </w:rPr>
            </w:pPr>
          </w:p>
        </w:tc>
        <w:tc>
          <w:tcPr>
            <w:tcW w:w="3083" w:type="dxa"/>
            <w:vAlign w:val="center"/>
          </w:tcPr>
          <w:p w:rsidR="00382199" w:rsidRPr="00EC2CAA" w:rsidRDefault="00382199" w:rsidP="004932BB">
            <w:pPr>
              <w:pStyle w:val="Zkladntext"/>
              <w:spacing w:after="0" w:line="240" w:lineRule="auto"/>
              <w:ind w:firstLine="0"/>
              <w:jc w:val="left"/>
              <w:rPr>
                <w:rFonts w:cstheme="minorHAnsi"/>
              </w:rPr>
            </w:pPr>
          </w:p>
        </w:tc>
      </w:tr>
      <w:tr w:rsidR="002F21FD" w:rsidRPr="00EC2CAA" w:rsidTr="00167783">
        <w:trPr>
          <w:trHeight w:val="1102"/>
        </w:trPr>
        <w:tc>
          <w:tcPr>
            <w:tcW w:w="3082" w:type="dxa"/>
            <w:vAlign w:val="center"/>
          </w:tcPr>
          <w:p w:rsidR="002F21FD" w:rsidRPr="00EC2CAA" w:rsidRDefault="002F21FD" w:rsidP="00BC4DA2">
            <w:pPr>
              <w:pStyle w:val="Zkladntext"/>
              <w:ind w:firstLine="0"/>
              <w:jc w:val="left"/>
              <w:rPr>
                <w:rFonts w:cstheme="minorHAnsi"/>
              </w:rPr>
            </w:pPr>
          </w:p>
        </w:tc>
        <w:tc>
          <w:tcPr>
            <w:tcW w:w="3083" w:type="dxa"/>
            <w:vAlign w:val="center"/>
          </w:tcPr>
          <w:p w:rsidR="002F21FD" w:rsidRPr="00EC2CAA" w:rsidRDefault="002F21FD" w:rsidP="00BC4DA2">
            <w:pPr>
              <w:pStyle w:val="Zkladntext"/>
              <w:ind w:firstLine="0"/>
              <w:jc w:val="left"/>
              <w:rPr>
                <w:rFonts w:cstheme="minorHAnsi"/>
              </w:rPr>
            </w:pPr>
          </w:p>
        </w:tc>
        <w:tc>
          <w:tcPr>
            <w:tcW w:w="3083" w:type="dxa"/>
            <w:vAlign w:val="center"/>
          </w:tcPr>
          <w:p w:rsidR="002F21FD" w:rsidRPr="00EC2CAA" w:rsidRDefault="002F21FD" w:rsidP="00BC4DA2">
            <w:pPr>
              <w:pStyle w:val="Zkladntext"/>
              <w:spacing w:after="0" w:line="240" w:lineRule="auto"/>
              <w:ind w:firstLine="0"/>
              <w:jc w:val="left"/>
              <w:rPr>
                <w:rFonts w:cstheme="minorHAnsi"/>
              </w:rPr>
            </w:pPr>
          </w:p>
        </w:tc>
      </w:tr>
      <w:tr w:rsidR="002F21FD" w:rsidRPr="00EC2CAA" w:rsidTr="00167783">
        <w:trPr>
          <w:trHeight w:val="1102"/>
        </w:trPr>
        <w:tc>
          <w:tcPr>
            <w:tcW w:w="3082" w:type="dxa"/>
            <w:vAlign w:val="center"/>
          </w:tcPr>
          <w:p w:rsidR="002F21FD" w:rsidRPr="00EC2CAA" w:rsidRDefault="002F21FD" w:rsidP="00BC4DA2">
            <w:pPr>
              <w:pStyle w:val="Zkladntext"/>
              <w:ind w:firstLine="0"/>
              <w:jc w:val="left"/>
              <w:rPr>
                <w:rFonts w:cstheme="minorHAnsi"/>
              </w:rPr>
            </w:pPr>
          </w:p>
        </w:tc>
        <w:tc>
          <w:tcPr>
            <w:tcW w:w="3083" w:type="dxa"/>
            <w:vAlign w:val="center"/>
          </w:tcPr>
          <w:p w:rsidR="002F21FD" w:rsidRPr="00EC2CAA" w:rsidRDefault="002F21FD" w:rsidP="00BC4DA2">
            <w:pPr>
              <w:pStyle w:val="Zkladntext"/>
              <w:ind w:firstLine="0"/>
              <w:jc w:val="left"/>
              <w:rPr>
                <w:rFonts w:cstheme="minorHAnsi"/>
              </w:rPr>
            </w:pPr>
          </w:p>
        </w:tc>
        <w:tc>
          <w:tcPr>
            <w:tcW w:w="3083" w:type="dxa"/>
            <w:vAlign w:val="center"/>
          </w:tcPr>
          <w:p w:rsidR="002F21FD" w:rsidRPr="00EC2CAA" w:rsidRDefault="002F21FD" w:rsidP="00BC4DA2">
            <w:pPr>
              <w:pStyle w:val="Zkladntext"/>
              <w:spacing w:after="0" w:line="240" w:lineRule="auto"/>
              <w:ind w:firstLine="0"/>
              <w:jc w:val="left"/>
              <w:rPr>
                <w:rFonts w:cstheme="minorHAnsi"/>
              </w:rPr>
            </w:pPr>
          </w:p>
        </w:tc>
      </w:tr>
      <w:tr w:rsidR="00382199" w:rsidRPr="00EC2CAA" w:rsidTr="00167783">
        <w:trPr>
          <w:trHeight w:val="1102"/>
        </w:trPr>
        <w:tc>
          <w:tcPr>
            <w:tcW w:w="3082" w:type="dxa"/>
            <w:vAlign w:val="center"/>
          </w:tcPr>
          <w:p w:rsidR="00382199" w:rsidRPr="00EC2CAA" w:rsidRDefault="00382199" w:rsidP="004932BB">
            <w:pPr>
              <w:pStyle w:val="Zkladntext"/>
              <w:ind w:firstLine="0"/>
              <w:jc w:val="left"/>
              <w:rPr>
                <w:rFonts w:cstheme="minorHAnsi"/>
              </w:rPr>
            </w:pPr>
          </w:p>
        </w:tc>
        <w:tc>
          <w:tcPr>
            <w:tcW w:w="3083" w:type="dxa"/>
            <w:vAlign w:val="center"/>
          </w:tcPr>
          <w:p w:rsidR="00382199" w:rsidRPr="00EC2CAA" w:rsidRDefault="00382199" w:rsidP="004932BB">
            <w:pPr>
              <w:pStyle w:val="Zkladntext"/>
              <w:ind w:firstLine="0"/>
              <w:jc w:val="left"/>
              <w:rPr>
                <w:rFonts w:cstheme="minorHAnsi"/>
              </w:rPr>
            </w:pPr>
          </w:p>
        </w:tc>
        <w:tc>
          <w:tcPr>
            <w:tcW w:w="3083" w:type="dxa"/>
            <w:vAlign w:val="center"/>
          </w:tcPr>
          <w:p w:rsidR="00382199" w:rsidRPr="00EC2CAA" w:rsidRDefault="00382199" w:rsidP="004932BB">
            <w:pPr>
              <w:pStyle w:val="Zkladntext"/>
              <w:spacing w:after="0" w:line="240" w:lineRule="auto"/>
              <w:ind w:firstLine="0"/>
              <w:jc w:val="left"/>
              <w:rPr>
                <w:rFonts w:cstheme="minorHAnsi"/>
              </w:rPr>
            </w:pPr>
          </w:p>
        </w:tc>
      </w:tr>
      <w:tr w:rsidR="0044015A" w:rsidRPr="00EC2CAA" w:rsidTr="0044015A">
        <w:trPr>
          <w:trHeight w:val="1102"/>
        </w:trPr>
        <w:tc>
          <w:tcPr>
            <w:tcW w:w="3082" w:type="dxa"/>
            <w:tcBorders>
              <w:top w:val="single" w:sz="4" w:space="0" w:color="000000"/>
              <w:left w:val="single" w:sz="4" w:space="0" w:color="000000"/>
              <w:bottom w:val="single" w:sz="4" w:space="0" w:color="000000"/>
              <w:right w:val="single" w:sz="4" w:space="0" w:color="000000"/>
            </w:tcBorders>
            <w:vAlign w:val="center"/>
          </w:tcPr>
          <w:p w:rsidR="0044015A" w:rsidRPr="00EC2CAA" w:rsidRDefault="0044015A" w:rsidP="00554E5F">
            <w:pPr>
              <w:pStyle w:val="Zkladntext"/>
              <w:ind w:firstLine="0"/>
              <w:jc w:val="left"/>
              <w:rPr>
                <w:rFonts w:cstheme="minorHAnsi"/>
              </w:rPr>
            </w:pPr>
            <w:bookmarkStart w:id="183" w:name="_Toc349039747"/>
          </w:p>
          <w:p w:rsidR="00A823B4" w:rsidRPr="00EC2CAA" w:rsidRDefault="00A823B4" w:rsidP="00554E5F">
            <w:pPr>
              <w:pStyle w:val="Zkladntext"/>
              <w:ind w:firstLine="0"/>
              <w:jc w:val="left"/>
              <w:rPr>
                <w:rFonts w:cstheme="minorHAnsi"/>
              </w:rPr>
            </w:pPr>
          </w:p>
          <w:p w:rsidR="00A823B4" w:rsidRPr="00EC2CAA" w:rsidRDefault="00A823B4" w:rsidP="00554E5F">
            <w:pPr>
              <w:pStyle w:val="Zkladntext"/>
              <w:ind w:firstLine="0"/>
              <w:jc w:val="left"/>
              <w:rPr>
                <w:rFonts w:cstheme="minorHAnsi"/>
              </w:rPr>
            </w:pPr>
          </w:p>
        </w:tc>
        <w:tc>
          <w:tcPr>
            <w:tcW w:w="3083" w:type="dxa"/>
            <w:tcBorders>
              <w:top w:val="single" w:sz="4" w:space="0" w:color="000000"/>
              <w:left w:val="single" w:sz="4" w:space="0" w:color="000000"/>
              <w:bottom w:val="single" w:sz="4" w:space="0" w:color="000000"/>
              <w:right w:val="single" w:sz="4" w:space="0" w:color="000000"/>
            </w:tcBorders>
            <w:vAlign w:val="center"/>
          </w:tcPr>
          <w:p w:rsidR="0044015A" w:rsidRPr="00EC2CAA" w:rsidRDefault="0044015A" w:rsidP="00554E5F">
            <w:pPr>
              <w:pStyle w:val="Zkladntext"/>
              <w:ind w:firstLine="0"/>
              <w:jc w:val="left"/>
              <w:rPr>
                <w:rFonts w:cstheme="minorHAnsi"/>
              </w:rPr>
            </w:pPr>
          </w:p>
        </w:tc>
        <w:tc>
          <w:tcPr>
            <w:tcW w:w="3083" w:type="dxa"/>
            <w:tcBorders>
              <w:top w:val="single" w:sz="4" w:space="0" w:color="000000"/>
              <w:left w:val="single" w:sz="4" w:space="0" w:color="000000"/>
              <w:bottom w:val="single" w:sz="4" w:space="0" w:color="000000"/>
              <w:right w:val="single" w:sz="4" w:space="0" w:color="000000"/>
            </w:tcBorders>
            <w:vAlign w:val="center"/>
          </w:tcPr>
          <w:p w:rsidR="0044015A" w:rsidRPr="00EC2CAA" w:rsidRDefault="0044015A" w:rsidP="00554E5F">
            <w:pPr>
              <w:pStyle w:val="Zkladntext"/>
              <w:spacing w:after="0" w:line="240" w:lineRule="auto"/>
              <w:ind w:firstLine="0"/>
              <w:jc w:val="left"/>
              <w:rPr>
                <w:rFonts w:cstheme="minorHAnsi"/>
              </w:rPr>
            </w:pPr>
          </w:p>
        </w:tc>
      </w:tr>
    </w:tbl>
    <w:p w:rsidR="00E64DC9" w:rsidRDefault="00E64DC9" w:rsidP="00E64DC9">
      <w:pPr>
        <w:pStyle w:val="Nadpis1"/>
        <w:numPr>
          <w:ilvl w:val="0"/>
          <w:numId w:val="0"/>
        </w:numPr>
      </w:pPr>
      <w:bookmarkStart w:id="184" w:name="_Toc483309165"/>
    </w:p>
    <w:p w:rsidR="00E64DC9" w:rsidRDefault="00E64DC9" w:rsidP="00E64DC9"/>
    <w:p w:rsidR="00E64DC9" w:rsidRPr="00E64DC9" w:rsidRDefault="00E64DC9" w:rsidP="00E64DC9"/>
    <w:p w:rsidR="006220F6" w:rsidRPr="00EC2CAA" w:rsidRDefault="006220F6" w:rsidP="006613FC">
      <w:pPr>
        <w:pStyle w:val="Nadpis1"/>
      </w:pPr>
      <w:r w:rsidRPr="00EC2CAA">
        <w:lastRenderedPageBreak/>
        <w:t>Přílohy</w:t>
      </w:r>
      <w:bookmarkEnd w:id="183"/>
      <w:bookmarkEnd w:id="184"/>
    </w:p>
    <w:p w:rsidR="00CC1B7B" w:rsidRPr="00EC2CAA" w:rsidRDefault="008E26B5" w:rsidP="007A1874">
      <w:pPr>
        <w:numPr>
          <w:ilvl w:val="2"/>
          <w:numId w:val="7"/>
        </w:numPr>
        <w:tabs>
          <w:tab w:val="clear" w:pos="2340"/>
        </w:tabs>
        <w:ind w:left="1134" w:hanging="425"/>
        <w:rPr>
          <w:rFonts w:cstheme="minorHAnsi"/>
        </w:rPr>
      </w:pPr>
      <w:r w:rsidRPr="00EC2CAA">
        <w:rPr>
          <w:rFonts w:cstheme="minorHAnsi"/>
        </w:rPr>
        <w:t>K</w:t>
      </w:r>
      <w:r w:rsidR="00E12B29" w:rsidRPr="00EC2CAA">
        <w:rPr>
          <w:rFonts w:cstheme="minorHAnsi"/>
        </w:rPr>
        <w:t>oordinační</w:t>
      </w:r>
      <w:r w:rsidR="003C2783" w:rsidRPr="00EC2CAA">
        <w:rPr>
          <w:rFonts w:cstheme="minorHAnsi"/>
        </w:rPr>
        <w:t xml:space="preserve"> </w:t>
      </w:r>
      <w:r w:rsidR="00CC1B7B" w:rsidRPr="00EC2CAA">
        <w:rPr>
          <w:rFonts w:cstheme="minorHAnsi"/>
        </w:rPr>
        <w:t>situace stavby</w:t>
      </w:r>
      <w:r w:rsidR="006613FC">
        <w:rPr>
          <w:rFonts w:cstheme="minorHAnsi"/>
        </w:rPr>
        <w:t xml:space="preserve"> – obsažena v</w:t>
      </w:r>
      <w:r w:rsidR="000B378B">
        <w:rPr>
          <w:rFonts w:cstheme="minorHAnsi"/>
        </w:rPr>
        <w:t> </w:t>
      </w:r>
      <w:r w:rsidR="006613FC">
        <w:rPr>
          <w:rFonts w:cstheme="minorHAnsi"/>
        </w:rPr>
        <w:t>PD</w:t>
      </w:r>
      <w:r w:rsidR="00085D6B">
        <w:rPr>
          <w:rFonts w:cstheme="minorHAnsi"/>
        </w:rPr>
        <w:t xml:space="preserve"> výkres C.</w:t>
      </w:r>
      <w:r w:rsidR="000B378B">
        <w:rPr>
          <w:rFonts w:cstheme="minorHAnsi"/>
        </w:rPr>
        <w:t>3</w:t>
      </w:r>
    </w:p>
    <w:p w:rsidR="00FC74B3" w:rsidRPr="00EC2CAA" w:rsidRDefault="00E053FB" w:rsidP="007A1874">
      <w:pPr>
        <w:numPr>
          <w:ilvl w:val="2"/>
          <w:numId w:val="7"/>
        </w:numPr>
        <w:tabs>
          <w:tab w:val="clear" w:pos="2340"/>
        </w:tabs>
        <w:ind w:left="1134" w:hanging="425"/>
        <w:rPr>
          <w:rFonts w:cstheme="minorHAnsi"/>
        </w:rPr>
      </w:pPr>
      <w:r w:rsidRPr="00EC2CAA">
        <w:rPr>
          <w:rFonts w:cstheme="minorHAnsi"/>
        </w:rPr>
        <w:t>Př</w:t>
      </w:r>
      <w:r w:rsidR="009F4B07" w:rsidRPr="00EC2CAA">
        <w:rPr>
          <w:rFonts w:cstheme="minorHAnsi"/>
        </w:rPr>
        <w:t>ehled předpokláda</w:t>
      </w:r>
      <w:r w:rsidRPr="00EC2CAA">
        <w:rPr>
          <w:rFonts w:cstheme="minorHAnsi"/>
        </w:rPr>
        <w:t>ných rizik</w:t>
      </w:r>
    </w:p>
    <w:p w:rsidR="00162B49" w:rsidRDefault="008E26B5" w:rsidP="007A1874">
      <w:pPr>
        <w:numPr>
          <w:ilvl w:val="2"/>
          <w:numId w:val="7"/>
        </w:numPr>
        <w:tabs>
          <w:tab w:val="clear" w:pos="2340"/>
        </w:tabs>
        <w:ind w:left="1134" w:hanging="425"/>
        <w:rPr>
          <w:rFonts w:cstheme="minorHAnsi"/>
        </w:rPr>
      </w:pPr>
      <w:r w:rsidRPr="00EC2CAA">
        <w:rPr>
          <w:rFonts w:cstheme="minorHAnsi"/>
        </w:rPr>
        <w:t>D</w:t>
      </w:r>
      <w:r w:rsidR="00162B49" w:rsidRPr="00EC2CAA">
        <w:rPr>
          <w:rFonts w:cstheme="minorHAnsi"/>
        </w:rPr>
        <w:t>oklad o seznámení s Plánem BOZP</w:t>
      </w:r>
      <w:r w:rsidR="00080DF1" w:rsidRPr="00EC2CAA">
        <w:rPr>
          <w:rFonts w:cstheme="minorHAnsi"/>
        </w:rPr>
        <w:t xml:space="preserve"> (podpisové archy)</w:t>
      </w:r>
    </w:p>
    <w:p w:rsidR="00A75C7E" w:rsidRPr="00EC2CAA" w:rsidRDefault="00A75C7E" w:rsidP="00A75C7E">
      <w:pPr>
        <w:numPr>
          <w:ilvl w:val="2"/>
          <w:numId w:val="7"/>
        </w:numPr>
        <w:tabs>
          <w:tab w:val="clear" w:pos="2340"/>
        </w:tabs>
        <w:ind w:left="1134" w:hanging="425"/>
        <w:rPr>
          <w:rFonts w:cstheme="minorHAnsi"/>
        </w:rPr>
      </w:pPr>
      <w:r w:rsidRPr="00A75C7E">
        <w:rPr>
          <w:rFonts w:cstheme="minorHAnsi"/>
        </w:rPr>
        <w:t xml:space="preserve"> Záznam o aktualizaci plánu BOZP</w:t>
      </w:r>
    </w:p>
    <w:p w:rsidR="00B0165E" w:rsidRPr="00EC2CAA" w:rsidRDefault="00B0165E" w:rsidP="00B0165E">
      <w:pPr>
        <w:ind w:left="1134" w:firstLine="0"/>
        <w:rPr>
          <w:rFonts w:cstheme="minorHAnsi"/>
        </w:rPr>
      </w:pPr>
    </w:p>
    <w:p w:rsidR="006220F6" w:rsidRPr="00EC2CAA" w:rsidRDefault="006220F6" w:rsidP="006613FC">
      <w:pPr>
        <w:pStyle w:val="Nadpis1"/>
      </w:pPr>
      <w:bookmarkStart w:id="185" w:name="_Toc349039748"/>
      <w:bookmarkStart w:id="186" w:name="_Toc483309166"/>
      <w:r w:rsidRPr="00EC2CAA">
        <w:t>Údaje o aktualizaci plánu</w:t>
      </w:r>
      <w:bookmarkEnd w:id="185"/>
      <w:bookmarkEnd w:id="186"/>
    </w:p>
    <w:p w:rsidR="002A5E26" w:rsidRPr="00EC2CAA" w:rsidRDefault="009066D6" w:rsidP="009F4B07">
      <w:pPr>
        <w:rPr>
          <w:rFonts w:cstheme="minorHAnsi"/>
        </w:rPr>
      </w:pPr>
      <w:r w:rsidRPr="00EC2CAA">
        <w:rPr>
          <w:rFonts w:cstheme="minorHAnsi"/>
        </w:rPr>
        <w:t xml:space="preserve">Plán je nyní </w:t>
      </w:r>
      <w:r w:rsidR="009F4B07" w:rsidRPr="00EC2CAA">
        <w:rPr>
          <w:rFonts w:cstheme="minorHAnsi"/>
        </w:rPr>
        <w:t>vyhotoven</w:t>
      </w:r>
      <w:r w:rsidRPr="00EC2CAA">
        <w:rPr>
          <w:rFonts w:cstheme="minorHAnsi"/>
        </w:rPr>
        <w:t xml:space="preserve"> </w:t>
      </w:r>
      <w:r w:rsidR="00167783" w:rsidRPr="00EC2CAA">
        <w:rPr>
          <w:rFonts w:cstheme="minorHAnsi"/>
        </w:rPr>
        <w:t xml:space="preserve">jako první vyhotovení </w:t>
      </w:r>
      <w:r w:rsidR="0044015A" w:rsidRPr="00EC2CAA">
        <w:rPr>
          <w:rFonts w:cstheme="minorHAnsi"/>
        </w:rPr>
        <w:t>(v přípravě stavby)</w:t>
      </w:r>
      <w:r w:rsidR="009F4B07" w:rsidRPr="00EC2CAA">
        <w:rPr>
          <w:rFonts w:cstheme="minorHAnsi"/>
        </w:rPr>
        <w:t xml:space="preserve">. </w:t>
      </w:r>
    </w:p>
    <w:p w:rsidR="000321E5" w:rsidRPr="00EC2CAA" w:rsidRDefault="000321E5" w:rsidP="006220F6">
      <w:pPr>
        <w:rPr>
          <w:rFonts w:cstheme="minorHAnsi"/>
        </w:rPr>
      </w:pPr>
      <w:r w:rsidRPr="00EC2CAA">
        <w:rPr>
          <w:rFonts w:cstheme="minorHAnsi"/>
        </w:rPr>
        <w:t>První aktualizace Plánu BOZP je očekávána po</w:t>
      </w:r>
      <w:r w:rsidR="009F4B07" w:rsidRPr="00EC2CAA">
        <w:rPr>
          <w:rFonts w:cstheme="minorHAnsi"/>
        </w:rPr>
        <w:t xml:space="preserve"> uzavření SoD se zhotovitelem,</w:t>
      </w:r>
      <w:r w:rsidRPr="00EC2CAA">
        <w:rPr>
          <w:rFonts w:cstheme="minorHAnsi"/>
        </w:rPr>
        <w:t xml:space="preserve"> ustavení zařízení staveniště, a tedy před začátkem samotných stavebních prací. Předmětem této aktualizace bude i předložení aktualizovaného harmonogramu výstavby.</w:t>
      </w:r>
    </w:p>
    <w:p w:rsidR="002A5E26" w:rsidRPr="00EC2CAA" w:rsidRDefault="002A5E26" w:rsidP="006220F6">
      <w:pPr>
        <w:rPr>
          <w:rFonts w:cstheme="minorHAnsi"/>
        </w:rPr>
      </w:pPr>
      <w:r w:rsidRPr="00EC2CAA">
        <w:rPr>
          <w:rFonts w:cstheme="minorHAnsi"/>
        </w:rPr>
        <w:t>V případě potřeby bude provedena aktualizace v reakci na průběh stavebních prací.</w:t>
      </w:r>
    </w:p>
    <w:p w:rsidR="002A5E26" w:rsidRPr="00EC2CAA" w:rsidRDefault="002A5E26" w:rsidP="006220F6">
      <w:pPr>
        <w:rPr>
          <w:rFonts w:cstheme="minorHAnsi"/>
        </w:rPr>
      </w:pPr>
    </w:p>
    <w:p w:rsidR="00E35F38" w:rsidRPr="00EC2CAA" w:rsidRDefault="00E35F38" w:rsidP="006220F6">
      <w:pPr>
        <w:rPr>
          <w:rFonts w:cstheme="minorHAnsi"/>
        </w:rPr>
      </w:pPr>
    </w:p>
    <w:p w:rsidR="00CC1B7B" w:rsidRPr="00EC2CAA" w:rsidRDefault="00297773" w:rsidP="00297773">
      <w:pPr>
        <w:ind w:firstLine="0"/>
        <w:rPr>
          <w:rFonts w:cstheme="minorHAnsi"/>
        </w:rPr>
      </w:pPr>
      <w:r w:rsidRPr="00EC2CAA">
        <w:rPr>
          <w:rFonts w:cstheme="minorHAnsi"/>
        </w:rPr>
        <w:t>V </w:t>
      </w:r>
      <w:r w:rsidR="00CC1B7B" w:rsidRPr="00EC2CAA">
        <w:rPr>
          <w:rFonts w:cstheme="minorHAnsi"/>
        </w:rPr>
        <w:t>Ostravě</w:t>
      </w:r>
      <w:r w:rsidRPr="00EC2CAA">
        <w:rPr>
          <w:rFonts w:cstheme="minorHAnsi"/>
        </w:rPr>
        <w:t xml:space="preserve"> dne </w:t>
      </w:r>
      <w:r w:rsidR="00FE06C5">
        <w:rPr>
          <w:rFonts w:cstheme="minorHAnsi"/>
        </w:rPr>
        <w:t>25</w:t>
      </w:r>
      <w:r w:rsidR="006613FC">
        <w:rPr>
          <w:rFonts w:cstheme="minorHAnsi"/>
        </w:rPr>
        <w:t>.</w:t>
      </w:r>
      <w:r w:rsidR="0030461B">
        <w:rPr>
          <w:rFonts w:cstheme="minorHAnsi"/>
        </w:rPr>
        <w:t>10</w:t>
      </w:r>
      <w:r w:rsidR="004E7B00" w:rsidRPr="00EC2CAA">
        <w:rPr>
          <w:rFonts w:cstheme="minorHAnsi"/>
        </w:rPr>
        <w:t>.2017</w:t>
      </w:r>
      <w:r w:rsidRPr="00EC2CAA">
        <w:rPr>
          <w:rFonts w:cstheme="minorHAnsi"/>
        </w:rPr>
        <w:tab/>
      </w:r>
      <w:r w:rsidRPr="00EC2CAA">
        <w:rPr>
          <w:rFonts w:cstheme="minorHAnsi"/>
        </w:rPr>
        <w:tab/>
      </w:r>
      <w:r w:rsidRPr="00EC2CAA">
        <w:rPr>
          <w:rFonts w:cstheme="minorHAnsi"/>
        </w:rPr>
        <w:tab/>
      </w:r>
      <w:r w:rsidRPr="00EC2CAA">
        <w:rPr>
          <w:rFonts w:cstheme="minorHAnsi"/>
        </w:rPr>
        <w:tab/>
      </w:r>
      <w:r w:rsidR="00CC1B7B" w:rsidRPr="00EC2CAA">
        <w:rPr>
          <w:rFonts w:cstheme="minorHAnsi"/>
        </w:rPr>
        <w:tab/>
      </w:r>
      <w:r w:rsidR="00CC1B7B" w:rsidRPr="00EC2CAA">
        <w:rPr>
          <w:rFonts w:cstheme="minorHAnsi"/>
        </w:rPr>
        <w:tab/>
      </w:r>
      <w:r w:rsidR="00CC1B7B" w:rsidRPr="00EC2CAA">
        <w:rPr>
          <w:rFonts w:cstheme="minorHAnsi"/>
        </w:rPr>
        <w:tab/>
      </w:r>
      <w:r w:rsidRPr="00EC2CAA">
        <w:rPr>
          <w:rFonts w:cstheme="minorHAnsi"/>
        </w:rPr>
        <w:t xml:space="preserve">Ing. </w:t>
      </w:r>
      <w:r w:rsidR="004E7B00" w:rsidRPr="00EC2CAA">
        <w:rPr>
          <w:rFonts w:cstheme="minorHAnsi"/>
        </w:rPr>
        <w:t>Ondřej Matula</w:t>
      </w:r>
    </w:p>
    <w:p w:rsidR="008117B5" w:rsidRPr="00EC2CAA" w:rsidRDefault="008117B5" w:rsidP="00297773">
      <w:pPr>
        <w:ind w:firstLine="0"/>
        <w:rPr>
          <w:rFonts w:cstheme="minorHAnsi"/>
        </w:rPr>
      </w:pPr>
    </w:p>
    <w:p w:rsidR="00F75250" w:rsidRPr="00EC2CAA" w:rsidRDefault="00F75250" w:rsidP="00297773">
      <w:pPr>
        <w:ind w:firstLine="0"/>
        <w:rPr>
          <w:rFonts w:cstheme="minorHAnsi"/>
        </w:rPr>
      </w:pPr>
    </w:p>
    <w:p w:rsidR="00F75250" w:rsidRPr="00EC2CAA" w:rsidRDefault="00F75250" w:rsidP="00F75250">
      <w:pPr>
        <w:pStyle w:val="Nadpis2"/>
        <w:numPr>
          <w:ilvl w:val="0"/>
          <w:numId w:val="0"/>
        </w:numPr>
        <w:spacing w:before="6600"/>
        <w:jc w:val="center"/>
        <w:rPr>
          <w:rFonts w:asciiTheme="minorHAnsi" w:hAnsiTheme="minorHAnsi" w:cstheme="minorHAnsi"/>
        </w:rPr>
        <w:sectPr w:rsidR="00F75250" w:rsidRPr="00EC2CAA" w:rsidSect="00431B1E">
          <w:headerReference w:type="default" r:id="rId17"/>
          <w:footerReference w:type="default" r:id="rId18"/>
          <w:pgSz w:w="11906" w:h="16838"/>
          <w:pgMar w:top="1417" w:right="1417" w:bottom="1276" w:left="1417" w:header="708" w:footer="483" w:gutter="0"/>
          <w:cols w:space="708"/>
          <w:titlePg/>
          <w:docGrid w:linePitch="360"/>
        </w:sectPr>
      </w:pPr>
      <w:bookmarkStart w:id="187" w:name="_Toc321321421"/>
    </w:p>
    <w:bookmarkEnd w:id="187"/>
    <w:p w:rsidR="00FC74B3" w:rsidRPr="00EC2CAA" w:rsidRDefault="00FC74B3" w:rsidP="00FC74B3">
      <w:pPr>
        <w:pStyle w:val="Nadpis2"/>
        <w:numPr>
          <w:ilvl w:val="0"/>
          <w:numId w:val="0"/>
        </w:numPr>
        <w:spacing w:before="6600"/>
        <w:jc w:val="center"/>
        <w:rPr>
          <w:rFonts w:asciiTheme="minorHAnsi" w:hAnsiTheme="minorHAnsi" w:cstheme="minorHAnsi"/>
        </w:rPr>
      </w:pPr>
      <w:r w:rsidRPr="00EC2CAA">
        <w:rPr>
          <w:rFonts w:asciiTheme="minorHAnsi" w:hAnsiTheme="minorHAnsi" w:cstheme="minorHAnsi"/>
        </w:rPr>
        <w:lastRenderedPageBreak/>
        <w:t xml:space="preserve">Příloha č. </w:t>
      </w:r>
      <w:r w:rsidR="00E053FB" w:rsidRPr="00EC2CAA">
        <w:rPr>
          <w:rFonts w:asciiTheme="minorHAnsi" w:hAnsiTheme="minorHAnsi" w:cstheme="minorHAnsi"/>
        </w:rPr>
        <w:t>2</w:t>
      </w:r>
      <w:r w:rsidRPr="00EC2CAA">
        <w:rPr>
          <w:rFonts w:asciiTheme="minorHAnsi" w:hAnsiTheme="minorHAnsi" w:cstheme="minorHAnsi"/>
        </w:rPr>
        <w:t xml:space="preserve">: </w:t>
      </w:r>
      <w:r w:rsidR="00E053FB" w:rsidRPr="00EC2CAA">
        <w:rPr>
          <w:rFonts w:asciiTheme="minorHAnsi" w:hAnsiTheme="minorHAnsi" w:cstheme="minorHAnsi"/>
        </w:rPr>
        <w:t>Přehled předpoklád</w:t>
      </w:r>
      <w:r w:rsidR="00110C54" w:rsidRPr="00EC2CAA">
        <w:rPr>
          <w:rFonts w:asciiTheme="minorHAnsi" w:hAnsiTheme="minorHAnsi" w:cstheme="minorHAnsi"/>
        </w:rPr>
        <w:t>a</w:t>
      </w:r>
      <w:r w:rsidR="00E053FB" w:rsidRPr="00EC2CAA">
        <w:rPr>
          <w:rFonts w:asciiTheme="minorHAnsi" w:hAnsiTheme="minorHAnsi" w:cstheme="minorHAnsi"/>
        </w:rPr>
        <w:t>ných rizik</w:t>
      </w:r>
    </w:p>
    <w:p w:rsidR="00F75250" w:rsidRPr="00EC2CAA" w:rsidRDefault="00FC74B3" w:rsidP="00FC74B3">
      <w:pPr>
        <w:pStyle w:val="Nadpis2"/>
        <w:numPr>
          <w:ilvl w:val="0"/>
          <w:numId w:val="0"/>
        </w:numPr>
        <w:spacing w:before="6600"/>
        <w:jc w:val="center"/>
        <w:rPr>
          <w:rFonts w:asciiTheme="minorHAnsi" w:hAnsiTheme="minorHAnsi" w:cstheme="minorHAnsi"/>
          <w:b w:val="0"/>
          <w:color w:val="FF0000"/>
        </w:rPr>
      </w:pPr>
      <w:r w:rsidRPr="00EC2CAA">
        <w:rPr>
          <w:rFonts w:asciiTheme="minorHAnsi" w:hAnsiTheme="minorHAnsi" w:cstheme="minorHAnsi"/>
        </w:rPr>
        <w:br w:type="page"/>
      </w:r>
    </w:p>
    <w:p w:rsidR="00167783" w:rsidRPr="00EC2CAA" w:rsidRDefault="00167783" w:rsidP="002A76B9">
      <w:pPr>
        <w:spacing w:before="6600"/>
        <w:ind w:firstLine="0"/>
        <w:jc w:val="center"/>
        <w:rPr>
          <w:rFonts w:cstheme="minorHAnsi"/>
          <w:sz w:val="28"/>
          <w:szCs w:val="28"/>
        </w:rPr>
      </w:pPr>
    </w:p>
    <w:p w:rsidR="00297773" w:rsidRPr="00EC2CAA" w:rsidRDefault="002A76B9" w:rsidP="00F6314F">
      <w:pPr>
        <w:spacing w:before="6600"/>
        <w:ind w:left="1416" w:firstLine="708"/>
        <w:rPr>
          <w:rFonts w:cstheme="minorHAnsi"/>
          <w:b/>
          <w:sz w:val="28"/>
          <w:szCs w:val="28"/>
        </w:rPr>
      </w:pPr>
      <w:r w:rsidRPr="00EC2CAA">
        <w:rPr>
          <w:rFonts w:cstheme="minorHAnsi"/>
          <w:b/>
          <w:sz w:val="28"/>
          <w:szCs w:val="28"/>
        </w:rPr>
        <w:t xml:space="preserve">Příloha č. </w:t>
      </w:r>
      <w:r w:rsidR="00167783" w:rsidRPr="00EC2CAA">
        <w:rPr>
          <w:rFonts w:cstheme="minorHAnsi"/>
          <w:b/>
          <w:sz w:val="28"/>
          <w:szCs w:val="28"/>
        </w:rPr>
        <w:t>3</w:t>
      </w:r>
      <w:r w:rsidRPr="00EC2CAA">
        <w:rPr>
          <w:rFonts w:cstheme="minorHAnsi"/>
          <w:b/>
          <w:sz w:val="28"/>
          <w:szCs w:val="28"/>
        </w:rPr>
        <w:t>: Doklad o seznámení s</w:t>
      </w:r>
      <w:r w:rsidR="00162B49" w:rsidRPr="00EC2CAA">
        <w:rPr>
          <w:rFonts w:cstheme="minorHAnsi"/>
          <w:b/>
          <w:sz w:val="28"/>
          <w:szCs w:val="28"/>
        </w:rPr>
        <w:t> </w:t>
      </w:r>
      <w:r w:rsidRPr="00EC2CAA">
        <w:rPr>
          <w:rFonts w:cstheme="minorHAnsi"/>
          <w:b/>
          <w:sz w:val="28"/>
          <w:szCs w:val="28"/>
        </w:rPr>
        <w:t>plánem</w:t>
      </w:r>
      <w:r w:rsidR="00162B49" w:rsidRPr="00EC2CAA">
        <w:rPr>
          <w:rFonts w:cstheme="minorHAnsi"/>
          <w:b/>
          <w:sz w:val="28"/>
          <w:szCs w:val="28"/>
        </w:rPr>
        <w:t xml:space="preserve"> BOZP</w:t>
      </w:r>
    </w:p>
    <w:p w:rsidR="00E053FB" w:rsidRPr="00EC2CAA" w:rsidRDefault="00E053FB" w:rsidP="00E053FB">
      <w:pPr>
        <w:rPr>
          <w:rFonts w:cstheme="minorHAnsi"/>
        </w:rPr>
      </w:pPr>
    </w:p>
    <w:p w:rsidR="00167783" w:rsidRPr="00EC2CAA" w:rsidRDefault="00167783" w:rsidP="00BE3AFA">
      <w:pPr>
        <w:ind w:firstLine="0"/>
        <w:rPr>
          <w:rFonts w:cstheme="minorHAnsi"/>
          <w:szCs w:val="24"/>
        </w:rPr>
      </w:pPr>
    </w:p>
    <w:p w:rsidR="00167783" w:rsidRPr="00EC2CAA" w:rsidRDefault="00167783" w:rsidP="00BE3AFA">
      <w:pPr>
        <w:ind w:firstLine="0"/>
        <w:rPr>
          <w:rFonts w:cstheme="minorHAnsi"/>
          <w:szCs w:val="24"/>
        </w:rPr>
      </w:pPr>
    </w:p>
    <w:p w:rsidR="00167783" w:rsidRPr="00EC2CAA" w:rsidRDefault="00167783" w:rsidP="00BE3AFA">
      <w:pPr>
        <w:ind w:firstLine="0"/>
        <w:rPr>
          <w:rFonts w:cstheme="minorHAnsi"/>
          <w:szCs w:val="24"/>
        </w:rPr>
      </w:pPr>
    </w:p>
    <w:p w:rsidR="00167783" w:rsidRPr="00EC2CAA" w:rsidRDefault="00167783" w:rsidP="00BE3AFA">
      <w:pPr>
        <w:ind w:firstLine="0"/>
        <w:rPr>
          <w:rFonts w:cstheme="minorHAnsi"/>
          <w:szCs w:val="24"/>
        </w:rPr>
      </w:pPr>
    </w:p>
    <w:p w:rsidR="00167783" w:rsidRPr="00EC2CAA" w:rsidRDefault="00167783" w:rsidP="00BE3AFA">
      <w:pPr>
        <w:ind w:firstLine="0"/>
        <w:rPr>
          <w:rFonts w:cstheme="minorHAnsi"/>
          <w:szCs w:val="24"/>
        </w:rPr>
      </w:pPr>
    </w:p>
    <w:p w:rsidR="00167783" w:rsidRPr="00EC2CAA" w:rsidRDefault="00167783" w:rsidP="00BE3AFA">
      <w:pPr>
        <w:ind w:firstLine="0"/>
        <w:rPr>
          <w:rFonts w:cstheme="minorHAnsi"/>
          <w:szCs w:val="24"/>
        </w:rPr>
      </w:pPr>
    </w:p>
    <w:p w:rsidR="00167783" w:rsidRPr="00EC2CAA" w:rsidRDefault="00167783" w:rsidP="00BE3AFA">
      <w:pPr>
        <w:ind w:firstLine="0"/>
        <w:rPr>
          <w:rFonts w:cstheme="minorHAnsi"/>
          <w:szCs w:val="24"/>
        </w:rPr>
      </w:pPr>
    </w:p>
    <w:p w:rsidR="00167783" w:rsidRPr="00EC2CAA" w:rsidRDefault="00167783" w:rsidP="00BE3AFA">
      <w:pPr>
        <w:ind w:firstLine="0"/>
        <w:rPr>
          <w:rFonts w:cstheme="minorHAnsi"/>
          <w:szCs w:val="24"/>
        </w:rPr>
      </w:pPr>
    </w:p>
    <w:p w:rsidR="00167783" w:rsidRPr="00EC2CAA" w:rsidRDefault="00167783" w:rsidP="00BE3AFA">
      <w:pPr>
        <w:ind w:firstLine="0"/>
        <w:rPr>
          <w:rFonts w:cstheme="minorHAnsi"/>
          <w:szCs w:val="24"/>
        </w:rPr>
      </w:pPr>
    </w:p>
    <w:p w:rsidR="00167783" w:rsidRPr="00EC2CAA" w:rsidRDefault="00167783" w:rsidP="00BE3AFA">
      <w:pPr>
        <w:ind w:firstLine="0"/>
        <w:rPr>
          <w:rFonts w:cstheme="minorHAnsi"/>
          <w:szCs w:val="24"/>
        </w:rPr>
      </w:pPr>
    </w:p>
    <w:p w:rsidR="00167783" w:rsidRPr="00EC2CAA" w:rsidRDefault="00167783" w:rsidP="00BE3AFA">
      <w:pPr>
        <w:ind w:firstLine="0"/>
        <w:rPr>
          <w:rFonts w:cstheme="minorHAnsi"/>
          <w:szCs w:val="24"/>
        </w:rPr>
      </w:pPr>
    </w:p>
    <w:p w:rsidR="00167783" w:rsidRPr="00EC2CAA" w:rsidRDefault="00167783" w:rsidP="00BE3AFA">
      <w:pPr>
        <w:ind w:firstLine="0"/>
        <w:rPr>
          <w:rFonts w:cstheme="minorHAnsi"/>
          <w:szCs w:val="24"/>
        </w:rPr>
      </w:pPr>
    </w:p>
    <w:p w:rsidR="00167783" w:rsidRPr="00EC2CAA" w:rsidRDefault="00167783" w:rsidP="00BE3AFA">
      <w:pPr>
        <w:ind w:firstLine="0"/>
        <w:rPr>
          <w:rFonts w:cstheme="minorHAnsi"/>
          <w:szCs w:val="24"/>
        </w:rPr>
      </w:pPr>
    </w:p>
    <w:p w:rsidR="00167783" w:rsidRPr="00EC2CAA" w:rsidRDefault="00167783" w:rsidP="00BE3AFA">
      <w:pPr>
        <w:ind w:firstLine="0"/>
        <w:rPr>
          <w:rFonts w:cstheme="minorHAnsi"/>
          <w:szCs w:val="24"/>
        </w:rPr>
      </w:pPr>
    </w:p>
    <w:p w:rsidR="00167783" w:rsidRPr="00EC2CAA" w:rsidRDefault="00167783" w:rsidP="00BE3AFA">
      <w:pPr>
        <w:ind w:firstLine="0"/>
        <w:rPr>
          <w:rFonts w:cstheme="minorHAnsi"/>
          <w:szCs w:val="24"/>
        </w:rPr>
      </w:pPr>
    </w:p>
    <w:p w:rsidR="00BE3AFA" w:rsidRPr="00EC2CAA" w:rsidRDefault="00BE3AFA" w:rsidP="00BE3AFA">
      <w:pPr>
        <w:ind w:firstLine="0"/>
        <w:rPr>
          <w:rFonts w:cstheme="minorHAnsi"/>
          <w:szCs w:val="24"/>
        </w:rPr>
      </w:pPr>
      <w:r w:rsidRPr="00EC2CAA">
        <w:rPr>
          <w:rFonts w:cstheme="minorHAnsi"/>
          <w:szCs w:val="24"/>
        </w:rPr>
        <w:lastRenderedPageBreak/>
        <w:t>Já níže podepsaný</w:t>
      </w:r>
      <w:r w:rsidR="00502088" w:rsidRPr="00EC2CAA">
        <w:rPr>
          <w:rFonts w:cstheme="minorHAnsi"/>
          <w:szCs w:val="24"/>
        </w:rPr>
        <w:t xml:space="preserve"> zástupce zhotovitele (statutární zástupce, stavbyvedoucí,</w:t>
      </w:r>
      <w:r w:rsidR="007D2762" w:rsidRPr="00EC2CAA">
        <w:rPr>
          <w:rFonts w:cstheme="minorHAnsi"/>
          <w:szCs w:val="24"/>
        </w:rPr>
        <w:t xml:space="preserve"> </w:t>
      </w:r>
      <w:r w:rsidR="00502088" w:rsidRPr="00EC2CAA">
        <w:rPr>
          <w:rFonts w:cstheme="minorHAnsi"/>
          <w:szCs w:val="24"/>
        </w:rPr>
        <w:t>parťák</w:t>
      </w:r>
      <w:r w:rsidR="00BE52F9" w:rsidRPr="00EC2CAA">
        <w:rPr>
          <w:rFonts w:cstheme="minorHAnsi"/>
          <w:szCs w:val="24"/>
        </w:rPr>
        <w:t>, dělník</w:t>
      </w:r>
      <w:r w:rsidR="00502088" w:rsidRPr="00EC2CAA">
        <w:rPr>
          <w:rFonts w:cstheme="minorHAnsi"/>
          <w:szCs w:val="24"/>
        </w:rPr>
        <w:t>)</w:t>
      </w:r>
      <w:r w:rsidRPr="00EC2CAA">
        <w:rPr>
          <w:rFonts w:cstheme="minorHAnsi"/>
          <w:szCs w:val="24"/>
        </w:rPr>
        <w:t>, svým podpisem stvrzuji, že jsem se seznámil s obsahem Plánu BOZP na</w:t>
      </w:r>
      <w:r w:rsidR="00B33954" w:rsidRPr="00EC2CAA">
        <w:rPr>
          <w:rFonts w:cstheme="minorHAnsi"/>
          <w:szCs w:val="24"/>
        </w:rPr>
        <w:t> </w:t>
      </w:r>
      <w:r w:rsidRPr="00EC2CAA">
        <w:rPr>
          <w:rFonts w:cstheme="minorHAnsi"/>
          <w:szCs w:val="24"/>
        </w:rPr>
        <w:t>stavbě „</w:t>
      </w:r>
      <w:r w:rsidR="006C4F6D" w:rsidRPr="006C4F6D">
        <w:rPr>
          <w:rFonts w:cstheme="minorHAnsi"/>
          <w:b/>
          <w:bCs/>
          <w:szCs w:val="24"/>
        </w:rPr>
        <w:t>Revitalizace centra města Kopřivnice</w:t>
      </w:r>
      <w:r w:rsidR="006C4F6D">
        <w:rPr>
          <w:rFonts w:cstheme="minorHAnsi"/>
          <w:b/>
          <w:bCs/>
          <w:szCs w:val="24"/>
        </w:rPr>
        <w:t xml:space="preserve">“ </w:t>
      </w:r>
      <w:r w:rsidRPr="00EC2CAA">
        <w:rPr>
          <w:rFonts w:cstheme="minorHAnsi"/>
          <w:szCs w:val="24"/>
        </w:rPr>
        <w:t>že rozumím jeho obsahu a budu se při práci řídit zásadami</w:t>
      </w:r>
      <w:r w:rsidR="000A3388" w:rsidRPr="00EC2CAA">
        <w:rPr>
          <w:rFonts w:cstheme="minorHAnsi"/>
          <w:szCs w:val="24"/>
        </w:rPr>
        <w:t xml:space="preserve"> v něm</w:t>
      </w:r>
      <w:r w:rsidRPr="00EC2CAA">
        <w:rPr>
          <w:rFonts w:cstheme="minorHAnsi"/>
          <w:szCs w:val="24"/>
        </w:rPr>
        <w:t xml:space="preserve"> výše uvedenými.</w:t>
      </w:r>
      <w:r w:rsidR="00502088" w:rsidRPr="00EC2CAA">
        <w:rPr>
          <w:rFonts w:cstheme="minorHAnsi"/>
          <w:szCs w:val="24"/>
        </w:rPr>
        <w:t xml:space="preserve"> Stvrzuji také, že s obsahem Plánu seznámím své podřízené, kteří se účastní výstavby předmětné stavby.</w:t>
      </w:r>
    </w:p>
    <w:tbl>
      <w:tblPr>
        <w:tblW w:w="9040" w:type="dxa"/>
        <w:tblInd w:w="55" w:type="dxa"/>
        <w:tblCellMar>
          <w:left w:w="70" w:type="dxa"/>
          <w:right w:w="70" w:type="dxa"/>
        </w:tblCellMar>
        <w:tblLook w:val="0000" w:firstRow="0" w:lastRow="0" w:firstColumn="0" w:lastColumn="0" w:noHBand="0" w:noVBand="0"/>
      </w:tblPr>
      <w:tblGrid>
        <w:gridCol w:w="960"/>
        <w:gridCol w:w="3100"/>
        <w:gridCol w:w="3140"/>
        <w:gridCol w:w="1840"/>
      </w:tblGrid>
      <w:tr w:rsidR="00BE3AFA" w:rsidRPr="00EC2CAA" w:rsidTr="00AD0C59">
        <w:trPr>
          <w:trHeight w:val="600"/>
        </w:trPr>
        <w:tc>
          <w:tcPr>
            <w:tcW w:w="960" w:type="dxa"/>
            <w:tcBorders>
              <w:top w:val="single" w:sz="4" w:space="0" w:color="auto"/>
              <w:left w:val="single" w:sz="4" w:space="0" w:color="auto"/>
              <w:bottom w:val="single" w:sz="4" w:space="0" w:color="auto"/>
              <w:right w:val="single" w:sz="4" w:space="0" w:color="auto"/>
            </w:tcBorders>
            <w:shd w:val="clear" w:color="auto" w:fill="auto"/>
            <w:noWrap/>
            <w:vAlign w:val="center"/>
          </w:tcPr>
          <w:p w:rsidR="00BE3AFA" w:rsidRPr="00EC2CAA" w:rsidRDefault="00BE3AFA" w:rsidP="00BE3AFA">
            <w:pPr>
              <w:ind w:firstLine="0"/>
              <w:jc w:val="center"/>
              <w:rPr>
                <w:rFonts w:cstheme="minorHAnsi"/>
                <w:b/>
                <w:szCs w:val="24"/>
              </w:rPr>
            </w:pPr>
            <w:r w:rsidRPr="00EC2CAA">
              <w:rPr>
                <w:rFonts w:cstheme="minorHAnsi"/>
                <w:b/>
                <w:szCs w:val="24"/>
              </w:rPr>
              <w:t>Datum</w:t>
            </w:r>
          </w:p>
        </w:tc>
        <w:tc>
          <w:tcPr>
            <w:tcW w:w="3100" w:type="dxa"/>
            <w:tcBorders>
              <w:top w:val="single" w:sz="4" w:space="0" w:color="auto"/>
              <w:left w:val="nil"/>
              <w:bottom w:val="single" w:sz="4" w:space="0" w:color="auto"/>
              <w:right w:val="single" w:sz="4" w:space="0" w:color="auto"/>
            </w:tcBorders>
            <w:shd w:val="clear" w:color="auto" w:fill="auto"/>
            <w:noWrap/>
            <w:vAlign w:val="center"/>
          </w:tcPr>
          <w:p w:rsidR="00BE3AFA" w:rsidRPr="00EC2CAA" w:rsidRDefault="00BE3AFA" w:rsidP="00BE3AFA">
            <w:pPr>
              <w:ind w:firstLine="0"/>
              <w:jc w:val="center"/>
              <w:rPr>
                <w:rFonts w:cstheme="minorHAnsi"/>
                <w:b/>
                <w:szCs w:val="24"/>
              </w:rPr>
            </w:pPr>
            <w:r w:rsidRPr="00EC2CAA">
              <w:rPr>
                <w:rFonts w:cstheme="minorHAnsi"/>
                <w:b/>
                <w:szCs w:val="24"/>
              </w:rPr>
              <w:t>Jméno pracovníka</w:t>
            </w:r>
          </w:p>
        </w:tc>
        <w:tc>
          <w:tcPr>
            <w:tcW w:w="3140" w:type="dxa"/>
            <w:tcBorders>
              <w:top w:val="single" w:sz="4" w:space="0" w:color="auto"/>
              <w:left w:val="nil"/>
              <w:bottom w:val="single" w:sz="4" w:space="0" w:color="auto"/>
              <w:right w:val="single" w:sz="4" w:space="0" w:color="auto"/>
            </w:tcBorders>
            <w:shd w:val="clear" w:color="auto" w:fill="auto"/>
            <w:noWrap/>
            <w:vAlign w:val="center"/>
          </w:tcPr>
          <w:p w:rsidR="00BE3AFA" w:rsidRPr="00EC2CAA" w:rsidRDefault="00BE3AFA" w:rsidP="00BE3AFA">
            <w:pPr>
              <w:ind w:firstLine="0"/>
              <w:jc w:val="center"/>
              <w:rPr>
                <w:rFonts w:cstheme="minorHAnsi"/>
                <w:b/>
                <w:szCs w:val="24"/>
              </w:rPr>
            </w:pPr>
            <w:r w:rsidRPr="00EC2CAA">
              <w:rPr>
                <w:rFonts w:cstheme="minorHAnsi"/>
                <w:b/>
                <w:szCs w:val="24"/>
              </w:rPr>
              <w:t>Zhotovitel/funkce</w:t>
            </w:r>
          </w:p>
        </w:tc>
        <w:tc>
          <w:tcPr>
            <w:tcW w:w="1840" w:type="dxa"/>
            <w:tcBorders>
              <w:top w:val="single" w:sz="4" w:space="0" w:color="auto"/>
              <w:left w:val="nil"/>
              <w:bottom w:val="single" w:sz="4" w:space="0" w:color="auto"/>
              <w:right w:val="single" w:sz="4" w:space="0" w:color="auto"/>
            </w:tcBorders>
            <w:shd w:val="clear" w:color="auto" w:fill="auto"/>
            <w:noWrap/>
            <w:vAlign w:val="center"/>
          </w:tcPr>
          <w:p w:rsidR="00BE3AFA" w:rsidRPr="00EC2CAA" w:rsidRDefault="00BE3AFA" w:rsidP="00BE3AFA">
            <w:pPr>
              <w:ind w:firstLine="0"/>
              <w:jc w:val="center"/>
              <w:rPr>
                <w:rFonts w:cstheme="minorHAnsi"/>
                <w:b/>
                <w:szCs w:val="24"/>
              </w:rPr>
            </w:pPr>
            <w:r w:rsidRPr="00EC2CAA">
              <w:rPr>
                <w:rFonts w:cstheme="minorHAnsi"/>
                <w:b/>
                <w:szCs w:val="24"/>
              </w:rPr>
              <w:t>Podpis</w:t>
            </w:r>
          </w:p>
        </w:tc>
      </w:tr>
      <w:tr w:rsidR="00BE3AFA" w:rsidRPr="00EC2CAA" w:rsidTr="00AD0C59">
        <w:trPr>
          <w:trHeight w:val="900"/>
        </w:trPr>
        <w:tc>
          <w:tcPr>
            <w:tcW w:w="960" w:type="dxa"/>
            <w:tcBorders>
              <w:top w:val="nil"/>
              <w:left w:val="single" w:sz="4" w:space="0" w:color="auto"/>
              <w:bottom w:val="single" w:sz="4" w:space="0" w:color="auto"/>
              <w:right w:val="single" w:sz="4" w:space="0" w:color="auto"/>
            </w:tcBorders>
            <w:shd w:val="clear" w:color="auto" w:fill="auto"/>
            <w:noWrap/>
            <w:vAlign w:val="center"/>
          </w:tcPr>
          <w:p w:rsidR="00BE3AFA" w:rsidRPr="00EC2CAA" w:rsidRDefault="00BE3AFA" w:rsidP="00BE3AFA">
            <w:pPr>
              <w:ind w:firstLine="0"/>
              <w:jc w:val="center"/>
              <w:rPr>
                <w:rFonts w:cstheme="minorHAnsi"/>
                <w:sz w:val="20"/>
                <w:szCs w:val="20"/>
              </w:rPr>
            </w:pPr>
          </w:p>
        </w:tc>
        <w:tc>
          <w:tcPr>
            <w:tcW w:w="3100" w:type="dxa"/>
            <w:tcBorders>
              <w:top w:val="nil"/>
              <w:left w:val="nil"/>
              <w:bottom w:val="single" w:sz="4" w:space="0" w:color="auto"/>
              <w:right w:val="single" w:sz="4" w:space="0" w:color="auto"/>
            </w:tcBorders>
            <w:shd w:val="clear" w:color="auto" w:fill="auto"/>
            <w:noWrap/>
            <w:vAlign w:val="center"/>
          </w:tcPr>
          <w:p w:rsidR="00BE3AFA" w:rsidRPr="00EC2CAA" w:rsidRDefault="00BE3AFA" w:rsidP="00BE3AFA">
            <w:pPr>
              <w:ind w:firstLine="0"/>
              <w:jc w:val="center"/>
              <w:rPr>
                <w:rFonts w:cstheme="minorHAnsi"/>
                <w:sz w:val="20"/>
                <w:szCs w:val="20"/>
              </w:rPr>
            </w:pPr>
          </w:p>
        </w:tc>
        <w:tc>
          <w:tcPr>
            <w:tcW w:w="3140" w:type="dxa"/>
            <w:tcBorders>
              <w:top w:val="nil"/>
              <w:left w:val="nil"/>
              <w:bottom w:val="single" w:sz="4" w:space="0" w:color="auto"/>
              <w:right w:val="single" w:sz="4" w:space="0" w:color="auto"/>
            </w:tcBorders>
            <w:shd w:val="clear" w:color="auto" w:fill="auto"/>
            <w:noWrap/>
            <w:vAlign w:val="center"/>
          </w:tcPr>
          <w:p w:rsidR="00BE3AFA" w:rsidRPr="00EC2CAA" w:rsidRDefault="00BE3AFA" w:rsidP="00BE3AFA">
            <w:pPr>
              <w:ind w:firstLine="0"/>
              <w:jc w:val="center"/>
              <w:rPr>
                <w:rFonts w:cstheme="minorHAnsi"/>
                <w:sz w:val="20"/>
                <w:szCs w:val="20"/>
              </w:rPr>
            </w:pPr>
          </w:p>
        </w:tc>
        <w:tc>
          <w:tcPr>
            <w:tcW w:w="1840" w:type="dxa"/>
            <w:tcBorders>
              <w:top w:val="nil"/>
              <w:left w:val="nil"/>
              <w:bottom w:val="single" w:sz="4" w:space="0" w:color="auto"/>
              <w:right w:val="single" w:sz="4" w:space="0" w:color="auto"/>
            </w:tcBorders>
            <w:shd w:val="clear" w:color="auto" w:fill="auto"/>
            <w:noWrap/>
            <w:vAlign w:val="center"/>
          </w:tcPr>
          <w:p w:rsidR="00BE3AFA" w:rsidRPr="00EC2CAA" w:rsidRDefault="00BE3AFA" w:rsidP="00BE3AFA">
            <w:pPr>
              <w:ind w:firstLine="0"/>
              <w:jc w:val="center"/>
              <w:rPr>
                <w:rFonts w:cstheme="minorHAnsi"/>
                <w:sz w:val="20"/>
                <w:szCs w:val="20"/>
              </w:rPr>
            </w:pPr>
          </w:p>
        </w:tc>
      </w:tr>
      <w:tr w:rsidR="00BE3AFA" w:rsidRPr="00EC2CAA" w:rsidTr="00AD0C59">
        <w:trPr>
          <w:trHeight w:val="900"/>
        </w:trPr>
        <w:tc>
          <w:tcPr>
            <w:tcW w:w="960" w:type="dxa"/>
            <w:tcBorders>
              <w:top w:val="nil"/>
              <w:left w:val="single" w:sz="4" w:space="0" w:color="auto"/>
              <w:bottom w:val="single" w:sz="4" w:space="0" w:color="auto"/>
              <w:right w:val="single" w:sz="4" w:space="0" w:color="auto"/>
            </w:tcBorders>
            <w:shd w:val="clear" w:color="auto" w:fill="auto"/>
            <w:noWrap/>
            <w:vAlign w:val="center"/>
          </w:tcPr>
          <w:p w:rsidR="00BE3AFA" w:rsidRPr="00EC2CAA" w:rsidRDefault="00BE3AFA" w:rsidP="00BE3AFA">
            <w:pPr>
              <w:ind w:firstLine="0"/>
              <w:jc w:val="center"/>
              <w:rPr>
                <w:rFonts w:cstheme="minorHAnsi"/>
                <w:sz w:val="20"/>
                <w:szCs w:val="20"/>
              </w:rPr>
            </w:pPr>
          </w:p>
        </w:tc>
        <w:tc>
          <w:tcPr>
            <w:tcW w:w="3100" w:type="dxa"/>
            <w:tcBorders>
              <w:top w:val="nil"/>
              <w:left w:val="nil"/>
              <w:bottom w:val="single" w:sz="4" w:space="0" w:color="auto"/>
              <w:right w:val="single" w:sz="4" w:space="0" w:color="auto"/>
            </w:tcBorders>
            <w:shd w:val="clear" w:color="auto" w:fill="auto"/>
            <w:noWrap/>
            <w:vAlign w:val="center"/>
          </w:tcPr>
          <w:p w:rsidR="00BE3AFA" w:rsidRPr="00EC2CAA" w:rsidRDefault="00BE3AFA" w:rsidP="00BE3AFA">
            <w:pPr>
              <w:ind w:firstLine="0"/>
              <w:jc w:val="center"/>
              <w:rPr>
                <w:rFonts w:cstheme="minorHAnsi"/>
                <w:sz w:val="20"/>
                <w:szCs w:val="20"/>
              </w:rPr>
            </w:pPr>
          </w:p>
        </w:tc>
        <w:tc>
          <w:tcPr>
            <w:tcW w:w="3140" w:type="dxa"/>
            <w:tcBorders>
              <w:top w:val="nil"/>
              <w:left w:val="nil"/>
              <w:bottom w:val="single" w:sz="4" w:space="0" w:color="auto"/>
              <w:right w:val="single" w:sz="4" w:space="0" w:color="auto"/>
            </w:tcBorders>
            <w:shd w:val="clear" w:color="auto" w:fill="auto"/>
            <w:noWrap/>
            <w:vAlign w:val="center"/>
          </w:tcPr>
          <w:p w:rsidR="00BE3AFA" w:rsidRPr="00EC2CAA" w:rsidRDefault="00BE3AFA" w:rsidP="00BE3AFA">
            <w:pPr>
              <w:ind w:firstLine="0"/>
              <w:jc w:val="center"/>
              <w:rPr>
                <w:rFonts w:cstheme="minorHAnsi"/>
                <w:sz w:val="20"/>
                <w:szCs w:val="20"/>
              </w:rPr>
            </w:pPr>
          </w:p>
        </w:tc>
        <w:tc>
          <w:tcPr>
            <w:tcW w:w="1840" w:type="dxa"/>
            <w:tcBorders>
              <w:top w:val="nil"/>
              <w:left w:val="nil"/>
              <w:bottom w:val="single" w:sz="4" w:space="0" w:color="auto"/>
              <w:right w:val="single" w:sz="4" w:space="0" w:color="auto"/>
            </w:tcBorders>
            <w:shd w:val="clear" w:color="auto" w:fill="auto"/>
            <w:noWrap/>
            <w:vAlign w:val="center"/>
          </w:tcPr>
          <w:p w:rsidR="00BE3AFA" w:rsidRPr="00EC2CAA" w:rsidRDefault="00BE3AFA" w:rsidP="00BE3AFA">
            <w:pPr>
              <w:ind w:firstLine="0"/>
              <w:jc w:val="center"/>
              <w:rPr>
                <w:rFonts w:cstheme="minorHAnsi"/>
                <w:sz w:val="20"/>
                <w:szCs w:val="20"/>
              </w:rPr>
            </w:pPr>
          </w:p>
        </w:tc>
      </w:tr>
      <w:tr w:rsidR="00BE3AFA" w:rsidRPr="00EC2CAA" w:rsidTr="00AD0C59">
        <w:trPr>
          <w:trHeight w:val="900"/>
        </w:trPr>
        <w:tc>
          <w:tcPr>
            <w:tcW w:w="960" w:type="dxa"/>
            <w:tcBorders>
              <w:top w:val="nil"/>
              <w:left w:val="single" w:sz="4" w:space="0" w:color="auto"/>
              <w:bottom w:val="single" w:sz="4" w:space="0" w:color="auto"/>
              <w:right w:val="single" w:sz="4" w:space="0" w:color="auto"/>
            </w:tcBorders>
            <w:shd w:val="clear" w:color="auto" w:fill="auto"/>
            <w:noWrap/>
            <w:vAlign w:val="center"/>
          </w:tcPr>
          <w:p w:rsidR="00BE3AFA" w:rsidRPr="00EC2CAA" w:rsidRDefault="00BE3AFA" w:rsidP="00BE3AFA">
            <w:pPr>
              <w:ind w:firstLine="0"/>
              <w:jc w:val="center"/>
              <w:rPr>
                <w:rFonts w:cstheme="minorHAnsi"/>
                <w:sz w:val="20"/>
                <w:szCs w:val="20"/>
              </w:rPr>
            </w:pPr>
          </w:p>
        </w:tc>
        <w:tc>
          <w:tcPr>
            <w:tcW w:w="3100" w:type="dxa"/>
            <w:tcBorders>
              <w:top w:val="nil"/>
              <w:left w:val="nil"/>
              <w:bottom w:val="single" w:sz="4" w:space="0" w:color="auto"/>
              <w:right w:val="single" w:sz="4" w:space="0" w:color="auto"/>
            </w:tcBorders>
            <w:shd w:val="clear" w:color="auto" w:fill="auto"/>
            <w:noWrap/>
            <w:vAlign w:val="center"/>
          </w:tcPr>
          <w:p w:rsidR="00BE3AFA" w:rsidRPr="00EC2CAA" w:rsidRDefault="00BE3AFA" w:rsidP="00BE3AFA">
            <w:pPr>
              <w:ind w:firstLine="0"/>
              <w:jc w:val="center"/>
              <w:rPr>
                <w:rFonts w:cstheme="minorHAnsi"/>
                <w:sz w:val="20"/>
                <w:szCs w:val="20"/>
              </w:rPr>
            </w:pPr>
          </w:p>
        </w:tc>
        <w:tc>
          <w:tcPr>
            <w:tcW w:w="3140" w:type="dxa"/>
            <w:tcBorders>
              <w:top w:val="nil"/>
              <w:left w:val="nil"/>
              <w:bottom w:val="single" w:sz="4" w:space="0" w:color="auto"/>
              <w:right w:val="single" w:sz="4" w:space="0" w:color="auto"/>
            </w:tcBorders>
            <w:shd w:val="clear" w:color="auto" w:fill="auto"/>
            <w:noWrap/>
            <w:vAlign w:val="center"/>
          </w:tcPr>
          <w:p w:rsidR="00BE3AFA" w:rsidRPr="00EC2CAA" w:rsidRDefault="00BE3AFA" w:rsidP="00BE3AFA">
            <w:pPr>
              <w:ind w:firstLine="0"/>
              <w:jc w:val="center"/>
              <w:rPr>
                <w:rFonts w:cstheme="minorHAnsi"/>
                <w:sz w:val="20"/>
                <w:szCs w:val="20"/>
              </w:rPr>
            </w:pPr>
          </w:p>
        </w:tc>
        <w:tc>
          <w:tcPr>
            <w:tcW w:w="1840" w:type="dxa"/>
            <w:tcBorders>
              <w:top w:val="nil"/>
              <w:left w:val="nil"/>
              <w:bottom w:val="single" w:sz="4" w:space="0" w:color="auto"/>
              <w:right w:val="single" w:sz="4" w:space="0" w:color="auto"/>
            </w:tcBorders>
            <w:shd w:val="clear" w:color="auto" w:fill="auto"/>
            <w:noWrap/>
            <w:vAlign w:val="center"/>
          </w:tcPr>
          <w:p w:rsidR="00BE3AFA" w:rsidRPr="00EC2CAA" w:rsidRDefault="00BE3AFA" w:rsidP="00BE3AFA">
            <w:pPr>
              <w:ind w:firstLine="0"/>
              <w:jc w:val="center"/>
              <w:rPr>
                <w:rFonts w:cstheme="minorHAnsi"/>
                <w:sz w:val="20"/>
                <w:szCs w:val="20"/>
              </w:rPr>
            </w:pPr>
          </w:p>
        </w:tc>
      </w:tr>
      <w:tr w:rsidR="00BE3AFA" w:rsidRPr="00EC2CAA" w:rsidTr="00AD0C59">
        <w:trPr>
          <w:trHeight w:val="900"/>
        </w:trPr>
        <w:tc>
          <w:tcPr>
            <w:tcW w:w="960" w:type="dxa"/>
            <w:tcBorders>
              <w:top w:val="nil"/>
              <w:left w:val="single" w:sz="4" w:space="0" w:color="auto"/>
              <w:bottom w:val="single" w:sz="4" w:space="0" w:color="auto"/>
              <w:right w:val="single" w:sz="4" w:space="0" w:color="auto"/>
            </w:tcBorders>
            <w:shd w:val="clear" w:color="auto" w:fill="auto"/>
            <w:noWrap/>
            <w:vAlign w:val="bottom"/>
          </w:tcPr>
          <w:p w:rsidR="00BE3AFA" w:rsidRPr="00EC2CAA" w:rsidRDefault="00BE3AFA" w:rsidP="00BE3AFA">
            <w:pPr>
              <w:ind w:firstLine="0"/>
              <w:jc w:val="center"/>
              <w:rPr>
                <w:rFonts w:cstheme="minorHAnsi"/>
                <w:sz w:val="20"/>
                <w:szCs w:val="20"/>
              </w:rPr>
            </w:pPr>
          </w:p>
        </w:tc>
        <w:tc>
          <w:tcPr>
            <w:tcW w:w="3100" w:type="dxa"/>
            <w:tcBorders>
              <w:top w:val="nil"/>
              <w:left w:val="nil"/>
              <w:bottom w:val="single" w:sz="4" w:space="0" w:color="auto"/>
              <w:right w:val="single" w:sz="4" w:space="0" w:color="auto"/>
            </w:tcBorders>
            <w:shd w:val="clear" w:color="auto" w:fill="auto"/>
            <w:noWrap/>
            <w:vAlign w:val="bottom"/>
          </w:tcPr>
          <w:p w:rsidR="00BE3AFA" w:rsidRPr="00EC2CAA" w:rsidRDefault="00BE3AFA" w:rsidP="00BE3AFA">
            <w:pPr>
              <w:ind w:firstLine="0"/>
              <w:jc w:val="center"/>
              <w:rPr>
                <w:rFonts w:cstheme="minorHAnsi"/>
                <w:sz w:val="20"/>
                <w:szCs w:val="20"/>
              </w:rPr>
            </w:pPr>
          </w:p>
        </w:tc>
        <w:tc>
          <w:tcPr>
            <w:tcW w:w="3140" w:type="dxa"/>
            <w:tcBorders>
              <w:top w:val="nil"/>
              <w:left w:val="nil"/>
              <w:bottom w:val="single" w:sz="4" w:space="0" w:color="auto"/>
              <w:right w:val="single" w:sz="4" w:space="0" w:color="auto"/>
            </w:tcBorders>
            <w:shd w:val="clear" w:color="auto" w:fill="auto"/>
            <w:noWrap/>
            <w:vAlign w:val="bottom"/>
          </w:tcPr>
          <w:p w:rsidR="00BE3AFA" w:rsidRPr="00EC2CAA" w:rsidRDefault="00BE3AFA" w:rsidP="00BE3AFA">
            <w:pPr>
              <w:ind w:firstLine="0"/>
              <w:jc w:val="center"/>
              <w:rPr>
                <w:rFonts w:cstheme="minorHAnsi"/>
                <w:sz w:val="20"/>
                <w:szCs w:val="20"/>
              </w:rPr>
            </w:pPr>
          </w:p>
        </w:tc>
        <w:tc>
          <w:tcPr>
            <w:tcW w:w="1840" w:type="dxa"/>
            <w:tcBorders>
              <w:top w:val="nil"/>
              <w:left w:val="nil"/>
              <w:bottom w:val="single" w:sz="4" w:space="0" w:color="auto"/>
              <w:right w:val="single" w:sz="4" w:space="0" w:color="auto"/>
            </w:tcBorders>
            <w:shd w:val="clear" w:color="auto" w:fill="auto"/>
            <w:noWrap/>
            <w:vAlign w:val="bottom"/>
          </w:tcPr>
          <w:p w:rsidR="00BE3AFA" w:rsidRPr="00EC2CAA" w:rsidRDefault="00BE3AFA" w:rsidP="00BE3AFA">
            <w:pPr>
              <w:ind w:firstLine="0"/>
              <w:jc w:val="center"/>
              <w:rPr>
                <w:rFonts w:cstheme="minorHAnsi"/>
                <w:sz w:val="20"/>
                <w:szCs w:val="20"/>
              </w:rPr>
            </w:pPr>
          </w:p>
        </w:tc>
      </w:tr>
      <w:tr w:rsidR="00BE3AFA" w:rsidRPr="00EC2CAA" w:rsidTr="00AD0C59">
        <w:trPr>
          <w:trHeight w:val="900"/>
        </w:trPr>
        <w:tc>
          <w:tcPr>
            <w:tcW w:w="960" w:type="dxa"/>
            <w:tcBorders>
              <w:top w:val="nil"/>
              <w:left w:val="single" w:sz="4" w:space="0" w:color="auto"/>
              <w:bottom w:val="single" w:sz="4" w:space="0" w:color="auto"/>
              <w:right w:val="single" w:sz="4" w:space="0" w:color="auto"/>
            </w:tcBorders>
            <w:shd w:val="clear" w:color="auto" w:fill="auto"/>
            <w:noWrap/>
            <w:vAlign w:val="bottom"/>
          </w:tcPr>
          <w:p w:rsidR="00BE3AFA" w:rsidRPr="00EC2CAA" w:rsidRDefault="00BE3AFA" w:rsidP="00BE3AFA">
            <w:pPr>
              <w:ind w:firstLine="0"/>
              <w:jc w:val="center"/>
              <w:rPr>
                <w:rFonts w:cstheme="minorHAnsi"/>
                <w:sz w:val="20"/>
                <w:szCs w:val="20"/>
              </w:rPr>
            </w:pPr>
          </w:p>
        </w:tc>
        <w:tc>
          <w:tcPr>
            <w:tcW w:w="3100" w:type="dxa"/>
            <w:tcBorders>
              <w:top w:val="nil"/>
              <w:left w:val="nil"/>
              <w:bottom w:val="single" w:sz="4" w:space="0" w:color="auto"/>
              <w:right w:val="single" w:sz="4" w:space="0" w:color="auto"/>
            </w:tcBorders>
            <w:shd w:val="clear" w:color="auto" w:fill="auto"/>
            <w:noWrap/>
            <w:vAlign w:val="bottom"/>
          </w:tcPr>
          <w:p w:rsidR="00BE3AFA" w:rsidRPr="00EC2CAA" w:rsidRDefault="00BE3AFA" w:rsidP="00BE3AFA">
            <w:pPr>
              <w:ind w:firstLine="0"/>
              <w:jc w:val="center"/>
              <w:rPr>
                <w:rFonts w:cstheme="minorHAnsi"/>
                <w:sz w:val="20"/>
                <w:szCs w:val="20"/>
              </w:rPr>
            </w:pPr>
          </w:p>
        </w:tc>
        <w:tc>
          <w:tcPr>
            <w:tcW w:w="3140" w:type="dxa"/>
            <w:tcBorders>
              <w:top w:val="nil"/>
              <w:left w:val="nil"/>
              <w:bottom w:val="single" w:sz="4" w:space="0" w:color="auto"/>
              <w:right w:val="single" w:sz="4" w:space="0" w:color="auto"/>
            </w:tcBorders>
            <w:shd w:val="clear" w:color="auto" w:fill="auto"/>
            <w:noWrap/>
            <w:vAlign w:val="bottom"/>
          </w:tcPr>
          <w:p w:rsidR="00BE3AFA" w:rsidRPr="00EC2CAA" w:rsidRDefault="00BE3AFA" w:rsidP="00BE3AFA">
            <w:pPr>
              <w:ind w:firstLine="0"/>
              <w:jc w:val="center"/>
              <w:rPr>
                <w:rFonts w:cstheme="minorHAnsi"/>
                <w:sz w:val="20"/>
                <w:szCs w:val="20"/>
              </w:rPr>
            </w:pPr>
          </w:p>
        </w:tc>
        <w:tc>
          <w:tcPr>
            <w:tcW w:w="1840" w:type="dxa"/>
            <w:tcBorders>
              <w:top w:val="nil"/>
              <w:left w:val="nil"/>
              <w:bottom w:val="single" w:sz="4" w:space="0" w:color="auto"/>
              <w:right w:val="single" w:sz="4" w:space="0" w:color="auto"/>
            </w:tcBorders>
            <w:shd w:val="clear" w:color="auto" w:fill="auto"/>
            <w:noWrap/>
            <w:vAlign w:val="bottom"/>
          </w:tcPr>
          <w:p w:rsidR="00BE3AFA" w:rsidRPr="00EC2CAA" w:rsidRDefault="00BE3AFA" w:rsidP="00BE3AFA">
            <w:pPr>
              <w:ind w:firstLine="0"/>
              <w:jc w:val="center"/>
              <w:rPr>
                <w:rFonts w:cstheme="minorHAnsi"/>
                <w:sz w:val="20"/>
                <w:szCs w:val="20"/>
              </w:rPr>
            </w:pPr>
          </w:p>
        </w:tc>
      </w:tr>
      <w:tr w:rsidR="00BE3AFA" w:rsidRPr="00EC2CAA" w:rsidTr="00AD0C59">
        <w:trPr>
          <w:trHeight w:val="900"/>
        </w:trPr>
        <w:tc>
          <w:tcPr>
            <w:tcW w:w="960" w:type="dxa"/>
            <w:tcBorders>
              <w:top w:val="nil"/>
              <w:left w:val="single" w:sz="4" w:space="0" w:color="auto"/>
              <w:bottom w:val="single" w:sz="4" w:space="0" w:color="auto"/>
              <w:right w:val="single" w:sz="4" w:space="0" w:color="auto"/>
            </w:tcBorders>
            <w:shd w:val="clear" w:color="auto" w:fill="auto"/>
            <w:noWrap/>
            <w:vAlign w:val="bottom"/>
          </w:tcPr>
          <w:p w:rsidR="00BE3AFA" w:rsidRPr="00EC2CAA" w:rsidRDefault="00BE3AFA" w:rsidP="00BE3AFA">
            <w:pPr>
              <w:ind w:firstLine="0"/>
              <w:jc w:val="center"/>
              <w:rPr>
                <w:rFonts w:cstheme="minorHAnsi"/>
                <w:sz w:val="20"/>
                <w:szCs w:val="20"/>
              </w:rPr>
            </w:pPr>
          </w:p>
        </w:tc>
        <w:tc>
          <w:tcPr>
            <w:tcW w:w="3100" w:type="dxa"/>
            <w:tcBorders>
              <w:top w:val="nil"/>
              <w:left w:val="nil"/>
              <w:bottom w:val="single" w:sz="4" w:space="0" w:color="auto"/>
              <w:right w:val="single" w:sz="4" w:space="0" w:color="auto"/>
            </w:tcBorders>
            <w:shd w:val="clear" w:color="auto" w:fill="auto"/>
            <w:noWrap/>
            <w:vAlign w:val="bottom"/>
          </w:tcPr>
          <w:p w:rsidR="00BE3AFA" w:rsidRPr="00EC2CAA" w:rsidRDefault="00BE3AFA" w:rsidP="00BE3AFA">
            <w:pPr>
              <w:ind w:firstLine="0"/>
              <w:jc w:val="center"/>
              <w:rPr>
                <w:rFonts w:cstheme="minorHAnsi"/>
                <w:sz w:val="20"/>
                <w:szCs w:val="20"/>
              </w:rPr>
            </w:pPr>
          </w:p>
        </w:tc>
        <w:tc>
          <w:tcPr>
            <w:tcW w:w="3140" w:type="dxa"/>
            <w:tcBorders>
              <w:top w:val="nil"/>
              <w:left w:val="nil"/>
              <w:bottom w:val="single" w:sz="4" w:space="0" w:color="auto"/>
              <w:right w:val="single" w:sz="4" w:space="0" w:color="auto"/>
            </w:tcBorders>
            <w:shd w:val="clear" w:color="auto" w:fill="auto"/>
            <w:noWrap/>
            <w:vAlign w:val="bottom"/>
          </w:tcPr>
          <w:p w:rsidR="00BE3AFA" w:rsidRPr="00EC2CAA" w:rsidRDefault="00BE3AFA" w:rsidP="00BE3AFA">
            <w:pPr>
              <w:ind w:firstLine="0"/>
              <w:jc w:val="center"/>
              <w:rPr>
                <w:rFonts w:cstheme="minorHAnsi"/>
                <w:sz w:val="20"/>
                <w:szCs w:val="20"/>
              </w:rPr>
            </w:pPr>
          </w:p>
        </w:tc>
        <w:tc>
          <w:tcPr>
            <w:tcW w:w="1840" w:type="dxa"/>
            <w:tcBorders>
              <w:top w:val="nil"/>
              <w:left w:val="nil"/>
              <w:bottom w:val="single" w:sz="4" w:space="0" w:color="auto"/>
              <w:right w:val="single" w:sz="4" w:space="0" w:color="auto"/>
            </w:tcBorders>
            <w:shd w:val="clear" w:color="auto" w:fill="auto"/>
            <w:noWrap/>
            <w:vAlign w:val="bottom"/>
          </w:tcPr>
          <w:p w:rsidR="00BE3AFA" w:rsidRPr="00EC2CAA" w:rsidRDefault="00BE3AFA" w:rsidP="00BE3AFA">
            <w:pPr>
              <w:ind w:firstLine="0"/>
              <w:jc w:val="center"/>
              <w:rPr>
                <w:rFonts w:cstheme="minorHAnsi"/>
                <w:sz w:val="20"/>
                <w:szCs w:val="20"/>
              </w:rPr>
            </w:pPr>
          </w:p>
        </w:tc>
      </w:tr>
      <w:tr w:rsidR="00BE3AFA" w:rsidRPr="00EC2CAA" w:rsidTr="00AD0C59">
        <w:trPr>
          <w:trHeight w:val="900"/>
        </w:trPr>
        <w:tc>
          <w:tcPr>
            <w:tcW w:w="960" w:type="dxa"/>
            <w:tcBorders>
              <w:top w:val="nil"/>
              <w:left w:val="single" w:sz="4" w:space="0" w:color="auto"/>
              <w:bottom w:val="single" w:sz="4" w:space="0" w:color="auto"/>
              <w:right w:val="single" w:sz="4" w:space="0" w:color="auto"/>
            </w:tcBorders>
            <w:shd w:val="clear" w:color="auto" w:fill="auto"/>
            <w:noWrap/>
            <w:vAlign w:val="bottom"/>
          </w:tcPr>
          <w:p w:rsidR="00BE3AFA" w:rsidRPr="00EC2CAA" w:rsidRDefault="00BE3AFA" w:rsidP="00BE3AFA">
            <w:pPr>
              <w:ind w:firstLine="0"/>
              <w:jc w:val="center"/>
              <w:rPr>
                <w:rFonts w:cstheme="minorHAnsi"/>
                <w:sz w:val="20"/>
                <w:szCs w:val="20"/>
              </w:rPr>
            </w:pPr>
          </w:p>
        </w:tc>
        <w:tc>
          <w:tcPr>
            <w:tcW w:w="3100" w:type="dxa"/>
            <w:tcBorders>
              <w:top w:val="nil"/>
              <w:left w:val="nil"/>
              <w:bottom w:val="single" w:sz="4" w:space="0" w:color="auto"/>
              <w:right w:val="single" w:sz="4" w:space="0" w:color="auto"/>
            </w:tcBorders>
            <w:shd w:val="clear" w:color="auto" w:fill="auto"/>
            <w:noWrap/>
            <w:vAlign w:val="bottom"/>
          </w:tcPr>
          <w:p w:rsidR="00BE3AFA" w:rsidRPr="00EC2CAA" w:rsidRDefault="00BE3AFA" w:rsidP="00BE3AFA">
            <w:pPr>
              <w:ind w:firstLine="0"/>
              <w:jc w:val="center"/>
              <w:rPr>
                <w:rFonts w:cstheme="minorHAnsi"/>
                <w:sz w:val="20"/>
                <w:szCs w:val="20"/>
              </w:rPr>
            </w:pPr>
          </w:p>
        </w:tc>
        <w:tc>
          <w:tcPr>
            <w:tcW w:w="3140" w:type="dxa"/>
            <w:tcBorders>
              <w:top w:val="nil"/>
              <w:left w:val="nil"/>
              <w:bottom w:val="single" w:sz="4" w:space="0" w:color="auto"/>
              <w:right w:val="single" w:sz="4" w:space="0" w:color="auto"/>
            </w:tcBorders>
            <w:shd w:val="clear" w:color="auto" w:fill="auto"/>
            <w:noWrap/>
            <w:vAlign w:val="bottom"/>
          </w:tcPr>
          <w:p w:rsidR="00BE3AFA" w:rsidRPr="00EC2CAA" w:rsidRDefault="00BE3AFA" w:rsidP="00BE3AFA">
            <w:pPr>
              <w:ind w:firstLine="0"/>
              <w:jc w:val="center"/>
              <w:rPr>
                <w:rFonts w:cstheme="minorHAnsi"/>
                <w:sz w:val="20"/>
                <w:szCs w:val="20"/>
              </w:rPr>
            </w:pPr>
          </w:p>
        </w:tc>
        <w:tc>
          <w:tcPr>
            <w:tcW w:w="1840" w:type="dxa"/>
            <w:tcBorders>
              <w:top w:val="nil"/>
              <w:left w:val="nil"/>
              <w:bottom w:val="single" w:sz="4" w:space="0" w:color="auto"/>
              <w:right w:val="single" w:sz="4" w:space="0" w:color="auto"/>
            </w:tcBorders>
            <w:shd w:val="clear" w:color="auto" w:fill="auto"/>
            <w:noWrap/>
            <w:vAlign w:val="bottom"/>
          </w:tcPr>
          <w:p w:rsidR="00BE3AFA" w:rsidRPr="00EC2CAA" w:rsidRDefault="00BE3AFA" w:rsidP="00BE3AFA">
            <w:pPr>
              <w:ind w:firstLine="0"/>
              <w:jc w:val="center"/>
              <w:rPr>
                <w:rFonts w:cstheme="minorHAnsi"/>
                <w:sz w:val="20"/>
                <w:szCs w:val="20"/>
              </w:rPr>
            </w:pPr>
          </w:p>
        </w:tc>
      </w:tr>
      <w:tr w:rsidR="00BE3AFA" w:rsidRPr="00EC2CAA" w:rsidTr="00AD0C59">
        <w:trPr>
          <w:trHeight w:val="900"/>
        </w:trPr>
        <w:tc>
          <w:tcPr>
            <w:tcW w:w="960" w:type="dxa"/>
            <w:tcBorders>
              <w:top w:val="nil"/>
              <w:left w:val="single" w:sz="4" w:space="0" w:color="auto"/>
              <w:bottom w:val="single" w:sz="4" w:space="0" w:color="auto"/>
              <w:right w:val="single" w:sz="4" w:space="0" w:color="auto"/>
            </w:tcBorders>
            <w:shd w:val="clear" w:color="auto" w:fill="auto"/>
            <w:noWrap/>
            <w:vAlign w:val="bottom"/>
          </w:tcPr>
          <w:p w:rsidR="00BE3AFA" w:rsidRPr="00EC2CAA" w:rsidRDefault="00BE3AFA" w:rsidP="00BE3AFA">
            <w:pPr>
              <w:ind w:firstLine="0"/>
              <w:jc w:val="center"/>
              <w:rPr>
                <w:rFonts w:cstheme="minorHAnsi"/>
                <w:sz w:val="20"/>
                <w:szCs w:val="20"/>
              </w:rPr>
            </w:pPr>
          </w:p>
        </w:tc>
        <w:tc>
          <w:tcPr>
            <w:tcW w:w="3100" w:type="dxa"/>
            <w:tcBorders>
              <w:top w:val="nil"/>
              <w:left w:val="nil"/>
              <w:bottom w:val="single" w:sz="4" w:space="0" w:color="auto"/>
              <w:right w:val="single" w:sz="4" w:space="0" w:color="auto"/>
            </w:tcBorders>
            <w:shd w:val="clear" w:color="auto" w:fill="auto"/>
            <w:noWrap/>
            <w:vAlign w:val="bottom"/>
          </w:tcPr>
          <w:p w:rsidR="00BE3AFA" w:rsidRPr="00EC2CAA" w:rsidRDefault="00BE3AFA" w:rsidP="00BE3AFA">
            <w:pPr>
              <w:ind w:firstLine="0"/>
              <w:jc w:val="center"/>
              <w:rPr>
                <w:rFonts w:cstheme="minorHAnsi"/>
                <w:sz w:val="20"/>
                <w:szCs w:val="20"/>
              </w:rPr>
            </w:pPr>
          </w:p>
        </w:tc>
        <w:tc>
          <w:tcPr>
            <w:tcW w:w="3140" w:type="dxa"/>
            <w:tcBorders>
              <w:top w:val="nil"/>
              <w:left w:val="nil"/>
              <w:bottom w:val="single" w:sz="4" w:space="0" w:color="auto"/>
              <w:right w:val="single" w:sz="4" w:space="0" w:color="auto"/>
            </w:tcBorders>
            <w:shd w:val="clear" w:color="auto" w:fill="auto"/>
            <w:noWrap/>
            <w:vAlign w:val="bottom"/>
          </w:tcPr>
          <w:p w:rsidR="00BE3AFA" w:rsidRPr="00EC2CAA" w:rsidRDefault="00BE3AFA" w:rsidP="00BE3AFA">
            <w:pPr>
              <w:ind w:firstLine="0"/>
              <w:jc w:val="center"/>
              <w:rPr>
                <w:rFonts w:cstheme="minorHAnsi"/>
                <w:sz w:val="20"/>
                <w:szCs w:val="20"/>
              </w:rPr>
            </w:pPr>
          </w:p>
        </w:tc>
        <w:tc>
          <w:tcPr>
            <w:tcW w:w="1840" w:type="dxa"/>
            <w:tcBorders>
              <w:top w:val="nil"/>
              <w:left w:val="nil"/>
              <w:bottom w:val="single" w:sz="4" w:space="0" w:color="auto"/>
              <w:right w:val="single" w:sz="4" w:space="0" w:color="auto"/>
            </w:tcBorders>
            <w:shd w:val="clear" w:color="auto" w:fill="auto"/>
            <w:noWrap/>
            <w:vAlign w:val="bottom"/>
          </w:tcPr>
          <w:p w:rsidR="00BE3AFA" w:rsidRPr="00EC2CAA" w:rsidRDefault="00BE3AFA" w:rsidP="00BE3AFA">
            <w:pPr>
              <w:ind w:firstLine="0"/>
              <w:jc w:val="center"/>
              <w:rPr>
                <w:rFonts w:cstheme="minorHAnsi"/>
                <w:sz w:val="20"/>
                <w:szCs w:val="20"/>
              </w:rPr>
            </w:pPr>
          </w:p>
        </w:tc>
      </w:tr>
      <w:tr w:rsidR="00BE3AFA" w:rsidRPr="00EC2CAA" w:rsidTr="00AD0C59">
        <w:trPr>
          <w:trHeight w:val="900"/>
        </w:trPr>
        <w:tc>
          <w:tcPr>
            <w:tcW w:w="960" w:type="dxa"/>
            <w:tcBorders>
              <w:top w:val="nil"/>
              <w:left w:val="single" w:sz="4" w:space="0" w:color="auto"/>
              <w:bottom w:val="single" w:sz="4" w:space="0" w:color="auto"/>
              <w:right w:val="single" w:sz="4" w:space="0" w:color="auto"/>
            </w:tcBorders>
            <w:shd w:val="clear" w:color="auto" w:fill="auto"/>
            <w:noWrap/>
            <w:vAlign w:val="bottom"/>
          </w:tcPr>
          <w:p w:rsidR="00BE3AFA" w:rsidRPr="00EC2CAA" w:rsidRDefault="00BE3AFA" w:rsidP="00BE3AFA">
            <w:pPr>
              <w:ind w:firstLine="0"/>
              <w:jc w:val="center"/>
              <w:rPr>
                <w:rFonts w:cstheme="minorHAnsi"/>
                <w:sz w:val="20"/>
                <w:szCs w:val="20"/>
              </w:rPr>
            </w:pPr>
          </w:p>
        </w:tc>
        <w:tc>
          <w:tcPr>
            <w:tcW w:w="3100" w:type="dxa"/>
            <w:tcBorders>
              <w:top w:val="nil"/>
              <w:left w:val="nil"/>
              <w:bottom w:val="single" w:sz="4" w:space="0" w:color="auto"/>
              <w:right w:val="single" w:sz="4" w:space="0" w:color="auto"/>
            </w:tcBorders>
            <w:shd w:val="clear" w:color="auto" w:fill="auto"/>
            <w:noWrap/>
            <w:vAlign w:val="bottom"/>
          </w:tcPr>
          <w:p w:rsidR="00BE3AFA" w:rsidRPr="00EC2CAA" w:rsidRDefault="00BE3AFA" w:rsidP="00BE3AFA">
            <w:pPr>
              <w:ind w:firstLine="0"/>
              <w:jc w:val="center"/>
              <w:rPr>
                <w:rFonts w:cstheme="minorHAnsi"/>
                <w:sz w:val="20"/>
                <w:szCs w:val="20"/>
              </w:rPr>
            </w:pPr>
          </w:p>
        </w:tc>
        <w:tc>
          <w:tcPr>
            <w:tcW w:w="3140" w:type="dxa"/>
            <w:tcBorders>
              <w:top w:val="nil"/>
              <w:left w:val="nil"/>
              <w:bottom w:val="single" w:sz="4" w:space="0" w:color="auto"/>
              <w:right w:val="single" w:sz="4" w:space="0" w:color="auto"/>
            </w:tcBorders>
            <w:shd w:val="clear" w:color="auto" w:fill="auto"/>
            <w:noWrap/>
            <w:vAlign w:val="bottom"/>
          </w:tcPr>
          <w:p w:rsidR="00BE3AFA" w:rsidRPr="00EC2CAA" w:rsidRDefault="00BE3AFA" w:rsidP="00BE3AFA">
            <w:pPr>
              <w:ind w:firstLine="0"/>
              <w:jc w:val="center"/>
              <w:rPr>
                <w:rFonts w:cstheme="minorHAnsi"/>
                <w:sz w:val="20"/>
                <w:szCs w:val="20"/>
              </w:rPr>
            </w:pPr>
          </w:p>
        </w:tc>
        <w:tc>
          <w:tcPr>
            <w:tcW w:w="1840" w:type="dxa"/>
            <w:tcBorders>
              <w:top w:val="nil"/>
              <w:left w:val="nil"/>
              <w:bottom w:val="single" w:sz="4" w:space="0" w:color="auto"/>
              <w:right w:val="single" w:sz="4" w:space="0" w:color="auto"/>
            </w:tcBorders>
            <w:shd w:val="clear" w:color="auto" w:fill="auto"/>
            <w:noWrap/>
            <w:vAlign w:val="bottom"/>
          </w:tcPr>
          <w:p w:rsidR="00BE3AFA" w:rsidRPr="00EC2CAA" w:rsidRDefault="00BE3AFA" w:rsidP="00BE3AFA">
            <w:pPr>
              <w:ind w:firstLine="0"/>
              <w:jc w:val="center"/>
              <w:rPr>
                <w:rFonts w:cstheme="minorHAnsi"/>
                <w:sz w:val="20"/>
                <w:szCs w:val="20"/>
              </w:rPr>
            </w:pPr>
          </w:p>
        </w:tc>
      </w:tr>
      <w:tr w:rsidR="00BE3AFA" w:rsidRPr="00EC2CAA" w:rsidTr="00AD0C59">
        <w:trPr>
          <w:trHeight w:val="900"/>
        </w:trPr>
        <w:tc>
          <w:tcPr>
            <w:tcW w:w="960" w:type="dxa"/>
            <w:tcBorders>
              <w:top w:val="nil"/>
              <w:left w:val="single" w:sz="4" w:space="0" w:color="auto"/>
              <w:bottom w:val="single" w:sz="4" w:space="0" w:color="auto"/>
              <w:right w:val="single" w:sz="4" w:space="0" w:color="auto"/>
            </w:tcBorders>
            <w:shd w:val="clear" w:color="auto" w:fill="auto"/>
            <w:noWrap/>
            <w:vAlign w:val="bottom"/>
          </w:tcPr>
          <w:p w:rsidR="00BE3AFA" w:rsidRPr="00EC2CAA" w:rsidRDefault="00BE3AFA" w:rsidP="00BE3AFA">
            <w:pPr>
              <w:ind w:firstLine="0"/>
              <w:jc w:val="center"/>
              <w:rPr>
                <w:rFonts w:cstheme="minorHAnsi"/>
                <w:sz w:val="20"/>
                <w:szCs w:val="20"/>
              </w:rPr>
            </w:pPr>
          </w:p>
        </w:tc>
        <w:tc>
          <w:tcPr>
            <w:tcW w:w="3100" w:type="dxa"/>
            <w:tcBorders>
              <w:top w:val="nil"/>
              <w:left w:val="nil"/>
              <w:bottom w:val="single" w:sz="4" w:space="0" w:color="auto"/>
              <w:right w:val="single" w:sz="4" w:space="0" w:color="auto"/>
            </w:tcBorders>
            <w:shd w:val="clear" w:color="auto" w:fill="auto"/>
            <w:noWrap/>
            <w:vAlign w:val="bottom"/>
          </w:tcPr>
          <w:p w:rsidR="00BE3AFA" w:rsidRPr="00EC2CAA" w:rsidRDefault="00BE3AFA" w:rsidP="00BE3AFA">
            <w:pPr>
              <w:ind w:firstLine="0"/>
              <w:jc w:val="center"/>
              <w:rPr>
                <w:rFonts w:cstheme="minorHAnsi"/>
                <w:sz w:val="20"/>
                <w:szCs w:val="20"/>
              </w:rPr>
            </w:pPr>
          </w:p>
        </w:tc>
        <w:tc>
          <w:tcPr>
            <w:tcW w:w="3140" w:type="dxa"/>
            <w:tcBorders>
              <w:top w:val="nil"/>
              <w:left w:val="nil"/>
              <w:bottom w:val="single" w:sz="4" w:space="0" w:color="auto"/>
              <w:right w:val="single" w:sz="4" w:space="0" w:color="auto"/>
            </w:tcBorders>
            <w:shd w:val="clear" w:color="auto" w:fill="auto"/>
            <w:noWrap/>
            <w:vAlign w:val="bottom"/>
          </w:tcPr>
          <w:p w:rsidR="00BE3AFA" w:rsidRPr="00EC2CAA" w:rsidRDefault="00BE3AFA" w:rsidP="00BE3AFA">
            <w:pPr>
              <w:ind w:firstLine="0"/>
              <w:jc w:val="center"/>
              <w:rPr>
                <w:rFonts w:cstheme="minorHAnsi"/>
                <w:sz w:val="20"/>
                <w:szCs w:val="20"/>
              </w:rPr>
            </w:pPr>
          </w:p>
        </w:tc>
        <w:tc>
          <w:tcPr>
            <w:tcW w:w="1840" w:type="dxa"/>
            <w:tcBorders>
              <w:top w:val="nil"/>
              <w:left w:val="nil"/>
              <w:bottom w:val="single" w:sz="4" w:space="0" w:color="auto"/>
              <w:right w:val="single" w:sz="4" w:space="0" w:color="auto"/>
            </w:tcBorders>
            <w:shd w:val="clear" w:color="auto" w:fill="auto"/>
            <w:noWrap/>
            <w:vAlign w:val="bottom"/>
          </w:tcPr>
          <w:p w:rsidR="00BE3AFA" w:rsidRPr="00EC2CAA" w:rsidRDefault="00BE3AFA" w:rsidP="00BE3AFA">
            <w:pPr>
              <w:ind w:firstLine="0"/>
              <w:jc w:val="center"/>
              <w:rPr>
                <w:rFonts w:cstheme="minorHAnsi"/>
                <w:sz w:val="20"/>
                <w:szCs w:val="20"/>
              </w:rPr>
            </w:pPr>
          </w:p>
        </w:tc>
      </w:tr>
      <w:tr w:rsidR="00BE3AFA" w:rsidRPr="00EC2CAA" w:rsidTr="00AD0C59">
        <w:trPr>
          <w:trHeight w:val="900"/>
        </w:trPr>
        <w:tc>
          <w:tcPr>
            <w:tcW w:w="960" w:type="dxa"/>
            <w:tcBorders>
              <w:top w:val="nil"/>
              <w:left w:val="single" w:sz="4" w:space="0" w:color="auto"/>
              <w:bottom w:val="single" w:sz="4" w:space="0" w:color="auto"/>
              <w:right w:val="single" w:sz="4" w:space="0" w:color="auto"/>
            </w:tcBorders>
            <w:shd w:val="clear" w:color="auto" w:fill="auto"/>
            <w:noWrap/>
            <w:vAlign w:val="bottom"/>
          </w:tcPr>
          <w:p w:rsidR="00BE3AFA" w:rsidRPr="00EC2CAA" w:rsidRDefault="00BE3AFA" w:rsidP="00BE3AFA">
            <w:pPr>
              <w:ind w:firstLine="0"/>
              <w:jc w:val="center"/>
              <w:rPr>
                <w:rFonts w:cstheme="minorHAnsi"/>
                <w:sz w:val="20"/>
                <w:szCs w:val="20"/>
              </w:rPr>
            </w:pPr>
          </w:p>
        </w:tc>
        <w:tc>
          <w:tcPr>
            <w:tcW w:w="3100" w:type="dxa"/>
            <w:tcBorders>
              <w:top w:val="nil"/>
              <w:left w:val="nil"/>
              <w:bottom w:val="single" w:sz="4" w:space="0" w:color="auto"/>
              <w:right w:val="single" w:sz="4" w:space="0" w:color="auto"/>
            </w:tcBorders>
            <w:shd w:val="clear" w:color="auto" w:fill="auto"/>
            <w:noWrap/>
            <w:vAlign w:val="bottom"/>
          </w:tcPr>
          <w:p w:rsidR="00BE3AFA" w:rsidRPr="00EC2CAA" w:rsidRDefault="00BE3AFA" w:rsidP="00BE3AFA">
            <w:pPr>
              <w:ind w:firstLine="0"/>
              <w:jc w:val="center"/>
              <w:rPr>
                <w:rFonts w:cstheme="minorHAnsi"/>
                <w:sz w:val="20"/>
                <w:szCs w:val="20"/>
              </w:rPr>
            </w:pPr>
          </w:p>
        </w:tc>
        <w:tc>
          <w:tcPr>
            <w:tcW w:w="3140" w:type="dxa"/>
            <w:tcBorders>
              <w:top w:val="nil"/>
              <w:left w:val="nil"/>
              <w:bottom w:val="single" w:sz="4" w:space="0" w:color="auto"/>
              <w:right w:val="single" w:sz="4" w:space="0" w:color="auto"/>
            </w:tcBorders>
            <w:shd w:val="clear" w:color="auto" w:fill="auto"/>
            <w:noWrap/>
            <w:vAlign w:val="bottom"/>
          </w:tcPr>
          <w:p w:rsidR="00BE3AFA" w:rsidRPr="00EC2CAA" w:rsidRDefault="00BE3AFA" w:rsidP="00BE3AFA">
            <w:pPr>
              <w:ind w:firstLine="0"/>
              <w:jc w:val="center"/>
              <w:rPr>
                <w:rFonts w:cstheme="minorHAnsi"/>
                <w:sz w:val="20"/>
                <w:szCs w:val="20"/>
              </w:rPr>
            </w:pPr>
          </w:p>
        </w:tc>
        <w:tc>
          <w:tcPr>
            <w:tcW w:w="1840" w:type="dxa"/>
            <w:tcBorders>
              <w:top w:val="nil"/>
              <w:left w:val="nil"/>
              <w:bottom w:val="single" w:sz="4" w:space="0" w:color="auto"/>
              <w:right w:val="single" w:sz="4" w:space="0" w:color="auto"/>
            </w:tcBorders>
            <w:shd w:val="clear" w:color="auto" w:fill="auto"/>
            <w:noWrap/>
            <w:vAlign w:val="bottom"/>
          </w:tcPr>
          <w:p w:rsidR="00BE3AFA" w:rsidRPr="00EC2CAA" w:rsidRDefault="00BE3AFA" w:rsidP="00BE3AFA">
            <w:pPr>
              <w:ind w:firstLine="0"/>
              <w:jc w:val="center"/>
              <w:rPr>
                <w:rFonts w:cstheme="minorHAnsi"/>
                <w:sz w:val="20"/>
                <w:szCs w:val="20"/>
              </w:rPr>
            </w:pPr>
          </w:p>
        </w:tc>
      </w:tr>
      <w:tr w:rsidR="00BE3AFA" w:rsidRPr="00EC2CAA" w:rsidTr="00AD0C59">
        <w:trPr>
          <w:trHeight w:val="900"/>
        </w:trPr>
        <w:tc>
          <w:tcPr>
            <w:tcW w:w="960" w:type="dxa"/>
            <w:tcBorders>
              <w:top w:val="nil"/>
              <w:left w:val="single" w:sz="4" w:space="0" w:color="auto"/>
              <w:bottom w:val="single" w:sz="4" w:space="0" w:color="auto"/>
              <w:right w:val="single" w:sz="4" w:space="0" w:color="auto"/>
            </w:tcBorders>
            <w:shd w:val="clear" w:color="auto" w:fill="auto"/>
            <w:noWrap/>
            <w:vAlign w:val="bottom"/>
          </w:tcPr>
          <w:p w:rsidR="00BE3AFA" w:rsidRPr="00EC2CAA" w:rsidRDefault="00BE3AFA" w:rsidP="00BE3AFA">
            <w:pPr>
              <w:ind w:firstLine="0"/>
              <w:jc w:val="center"/>
              <w:rPr>
                <w:rFonts w:cstheme="minorHAnsi"/>
                <w:sz w:val="20"/>
                <w:szCs w:val="20"/>
              </w:rPr>
            </w:pPr>
          </w:p>
        </w:tc>
        <w:tc>
          <w:tcPr>
            <w:tcW w:w="3100" w:type="dxa"/>
            <w:tcBorders>
              <w:top w:val="nil"/>
              <w:left w:val="nil"/>
              <w:bottom w:val="single" w:sz="4" w:space="0" w:color="auto"/>
              <w:right w:val="single" w:sz="4" w:space="0" w:color="auto"/>
            </w:tcBorders>
            <w:shd w:val="clear" w:color="auto" w:fill="auto"/>
            <w:noWrap/>
            <w:vAlign w:val="bottom"/>
          </w:tcPr>
          <w:p w:rsidR="00BE3AFA" w:rsidRPr="00EC2CAA" w:rsidRDefault="00BE3AFA" w:rsidP="00BE3AFA">
            <w:pPr>
              <w:ind w:firstLine="0"/>
              <w:jc w:val="center"/>
              <w:rPr>
                <w:rFonts w:cstheme="minorHAnsi"/>
                <w:sz w:val="20"/>
                <w:szCs w:val="20"/>
              </w:rPr>
            </w:pPr>
          </w:p>
        </w:tc>
        <w:tc>
          <w:tcPr>
            <w:tcW w:w="3140" w:type="dxa"/>
            <w:tcBorders>
              <w:top w:val="nil"/>
              <w:left w:val="nil"/>
              <w:bottom w:val="single" w:sz="4" w:space="0" w:color="auto"/>
              <w:right w:val="single" w:sz="4" w:space="0" w:color="auto"/>
            </w:tcBorders>
            <w:shd w:val="clear" w:color="auto" w:fill="auto"/>
            <w:noWrap/>
            <w:vAlign w:val="bottom"/>
          </w:tcPr>
          <w:p w:rsidR="00BE3AFA" w:rsidRPr="00EC2CAA" w:rsidRDefault="00BE3AFA" w:rsidP="00BE3AFA">
            <w:pPr>
              <w:ind w:firstLine="0"/>
              <w:jc w:val="center"/>
              <w:rPr>
                <w:rFonts w:cstheme="minorHAnsi"/>
                <w:sz w:val="20"/>
                <w:szCs w:val="20"/>
              </w:rPr>
            </w:pPr>
          </w:p>
        </w:tc>
        <w:tc>
          <w:tcPr>
            <w:tcW w:w="1840" w:type="dxa"/>
            <w:tcBorders>
              <w:top w:val="nil"/>
              <w:left w:val="nil"/>
              <w:bottom w:val="single" w:sz="4" w:space="0" w:color="auto"/>
              <w:right w:val="single" w:sz="4" w:space="0" w:color="auto"/>
            </w:tcBorders>
            <w:shd w:val="clear" w:color="auto" w:fill="auto"/>
            <w:noWrap/>
            <w:vAlign w:val="bottom"/>
          </w:tcPr>
          <w:p w:rsidR="00BE3AFA" w:rsidRPr="00EC2CAA" w:rsidRDefault="00BE3AFA" w:rsidP="00BE3AFA">
            <w:pPr>
              <w:ind w:firstLine="0"/>
              <w:jc w:val="center"/>
              <w:rPr>
                <w:rFonts w:cstheme="minorHAnsi"/>
                <w:sz w:val="20"/>
                <w:szCs w:val="20"/>
              </w:rPr>
            </w:pPr>
          </w:p>
        </w:tc>
      </w:tr>
    </w:tbl>
    <w:p w:rsidR="00BE3AFA" w:rsidRPr="00EC2CAA" w:rsidRDefault="00BE3AFA" w:rsidP="00BE3AFA">
      <w:pPr>
        <w:ind w:firstLine="0"/>
        <w:jc w:val="center"/>
        <w:rPr>
          <w:rFonts w:cstheme="minorHAnsi"/>
          <w:sz w:val="28"/>
          <w:szCs w:val="28"/>
        </w:rPr>
      </w:pPr>
    </w:p>
    <w:tbl>
      <w:tblPr>
        <w:tblW w:w="9717" w:type="dxa"/>
        <w:tblInd w:w="55" w:type="dxa"/>
        <w:tblCellMar>
          <w:left w:w="70" w:type="dxa"/>
          <w:right w:w="70" w:type="dxa"/>
        </w:tblCellMar>
        <w:tblLook w:val="0000" w:firstRow="0" w:lastRow="0" w:firstColumn="0" w:lastColumn="0" w:noHBand="0" w:noVBand="0"/>
      </w:tblPr>
      <w:tblGrid>
        <w:gridCol w:w="1032"/>
        <w:gridCol w:w="3332"/>
        <w:gridCol w:w="3375"/>
        <w:gridCol w:w="1978"/>
      </w:tblGrid>
      <w:tr w:rsidR="009D2922" w:rsidRPr="00EC2CAA" w:rsidTr="00E16CC6">
        <w:trPr>
          <w:trHeight w:val="583"/>
        </w:trPr>
        <w:tc>
          <w:tcPr>
            <w:tcW w:w="1032" w:type="dxa"/>
            <w:tcBorders>
              <w:top w:val="single" w:sz="4" w:space="0" w:color="auto"/>
              <w:left w:val="single" w:sz="4" w:space="0" w:color="auto"/>
              <w:bottom w:val="single" w:sz="4" w:space="0" w:color="auto"/>
              <w:right w:val="single" w:sz="4" w:space="0" w:color="auto"/>
            </w:tcBorders>
            <w:shd w:val="clear" w:color="auto" w:fill="auto"/>
            <w:noWrap/>
            <w:vAlign w:val="center"/>
          </w:tcPr>
          <w:p w:rsidR="009D2922" w:rsidRPr="00EC2CAA" w:rsidRDefault="009D2922" w:rsidP="009D2922">
            <w:pPr>
              <w:ind w:firstLine="0"/>
              <w:jc w:val="center"/>
              <w:rPr>
                <w:rFonts w:cstheme="minorHAnsi"/>
                <w:b/>
                <w:szCs w:val="24"/>
              </w:rPr>
            </w:pPr>
            <w:r w:rsidRPr="00EC2CAA">
              <w:rPr>
                <w:rFonts w:cstheme="minorHAnsi"/>
                <w:b/>
                <w:szCs w:val="24"/>
              </w:rPr>
              <w:lastRenderedPageBreak/>
              <w:t>Datum</w:t>
            </w:r>
          </w:p>
        </w:tc>
        <w:tc>
          <w:tcPr>
            <w:tcW w:w="3332" w:type="dxa"/>
            <w:tcBorders>
              <w:top w:val="single" w:sz="4" w:space="0" w:color="auto"/>
              <w:left w:val="nil"/>
              <w:bottom w:val="single" w:sz="4" w:space="0" w:color="auto"/>
              <w:right w:val="single" w:sz="4" w:space="0" w:color="auto"/>
            </w:tcBorders>
            <w:shd w:val="clear" w:color="auto" w:fill="auto"/>
            <w:noWrap/>
            <w:vAlign w:val="center"/>
          </w:tcPr>
          <w:p w:rsidR="009D2922" w:rsidRPr="00EC2CAA" w:rsidRDefault="009D2922" w:rsidP="009D2922">
            <w:pPr>
              <w:ind w:firstLine="0"/>
              <w:jc w:val="center"/>
              <w:rPr>
                <w:rFonts w:cstheme="minorHAnsi"/>
                <w:b/>
                <w:szCs w:val="24"/>
              </w:rPr>
            </w:pPr>
            <w:r w:rsidRPr="00EC2CAA">
              <w:rPr>
                <w:rFonts w:cstheme="minorHAnsi"/>
                <w:b/>
                <w:szCs w:val="24"/>
              </w:rPr>
              <w:t>Jméno pracovníka</w:t>
            </w:r>
          </w:p>
        </w:tc>
        <w:tc>
          <w:tcPr>
            <w:tcW w:w="3375" w:type="dxa"/>
            <w:tcBorders>
              <w:top w:val="single" w:sz="4" w:space="0" w:color="auto"/>
              <w:left w:val="nil"/>
              <w:bottom w:val="single" w:sz="4" w:space="0" w:color="auto"/>
              <w:right w:val="single" w:sz="4" w:space="0" w:color="auto"/>
            </w:tcBorders>
            <w:shd w:val="clear" w:color="auto" w:fill="auto"/>
            <w:noWrap/>
            <w:vAlign w:val="center"/>
          </w:tcPr>
          <w:p w:rsidR="009D2922" w:rsidRPr="00EC2CAA" w:rsidRDefault="009D2922" w:rsidP="009D2922">
            <w:pPr>
              <w:ind w:firstLine="0"/>
              <w:jc w:val="center"/>
              <w:rPr>
                <w:rFonts w:cstheme="minorHAnsi"/>
                <w:b/>
                <w:szCs w:val="24"/>
              </w:rPr>
            </w:pPr>
            <w:r w:rsidRPr="00EC2CAA">
              <w:rPr>
                <w:rFonts w:cstheme="minorHAnsi"/>
                <w:b/>
                <w:szCs w:val="24"/>
              </w:rPr>
              <w:t>Zhotovitel/funkce</w:t>
            </w:r>
          </w:p>
        </w:tc>
        <w:tc>
          <w:tcPr>
            <w:tcW w:w="1978" w:type="dxa"/>
            <w:tcBorders>
              <w:top w:val="single" w:sz="4" w:space="0" w:color="auto"/>
              <w:left w:val="nil"/>
              <w:bottom w:val="single" w:sz="4" w:space="0" w:color="auto"/>
              <w:right w:val="single" w:sz="4" w:space="0" w:color="auto"/>
            </w:tcBorders>
            <w:shd w:val="clear" w:color="auto" w:fill="auto"/>
            <w:noWrap/>
            <w:vAlign w:val="center"/>
          </w:tcPr>
          <w:p w:rsidR="009D2922" w:rsidRPr="00EC2CAA" w:rsidRDefault="009D2922" w:rsidP="009D2922">
            <w:pPr>
              <w:ind w:firstLine="0"/>
              <w:jc w:val="center"/>
              <w:rPr>
                <w:rFonts w:cstheme="minorHAnsi"/>
                <w:b/>
                <w:szCs w:val="24"/>
              </w:rPr>
            </w:pPr>
            <w:r w:rsidRPr="00EC2CAA">
              <w:rPr>
                <w:rFonts w:cstheme="minorHAnsi"/>
                <w:b/>
                <w:szCs w:val="24"/>
              </w:rPr>
              <w:t>Podpis</w:t>
            </w:r>
          </w:p>
        </w:tc>
      </w:tr>
      <w:tr w:rsidR="009D2922" w:rsidRPr="00EC2CAA" w:rsidTr="00E16CC6">
        <w:trPr>
          <w:trHeight w:val="875"/>
        </w:trPr>
        <w:tc>
          <w:tcPr>
            <w:tcW w:w="1032" w:type="dxa"/>
            <w:tcBorders>
              <w:top w:val="nil"/>
              <w:left w:val="single" w:sz="4" w:space="0" w:color="auto"/>
              <w:bottom w:val="single" w:sz="4" w:space="0" w:color="auto"/>
              <w:right w:val="single" w:sz="4" w:space="0" w:color="auto"/>
            </w:tcBorders>
            <w:shd w:val="clear" w:color="auto" w:fill="auto"/>
            <w:noWrap/>
            <w:vAlign w:val="center"/>
          </w:tcPr>
          <w:p w:rsidR="009D2922" w:rsidRPr="00EC2CAA" w:rsidRDefault="009D2922" w:rsidP="009D2922">
            <w:pPr>
              <w:ind w:firstLine="0"/>
              <w:jc w:val="center"/>
              <w:rPr>
                <w:rFonts w:cstheme="minorHAnsi"/>
                <w:sz w:val="20"/>
                <w:szCs w:val="20"/>
              </w:rPr>
            </w:pPr>
          </w:p>
        </w:tc>
        <w:tc>
          <w:tcPr>
            <w:tcW w:w="3332" w:type="dxa"/>
            <w:tcBorders>
              <w:top w:val="nil"/>
              <w:left w:val="nil"/>
              <w:bottom w:val="single" w:sz="4" w:space="0" w:color="auto"/>
              <w:right w:val="single" w:sz="4" w:space="0" w:color="auto"/>
            </w:tcBorders>
            <w:shd w:val="clear" w:color="auto" w:fill="auto"/>
            <w:noWrap/>
            <w:vAlign w:val="center"/>
          </w:tcPr>
          <w:p w:rsidR="009D2922" w:rsidRPr="00EC2CAA" w:rsidRDefault="009D2922" w:rsidP="009D2922">
            <w:pPr>
              <w:ind w:firstLine="0"/>
              <w:jc w:val="center"/>
              <w:rPr>
                <w:rFonts w:cstheme="minorHAnsi"/>
                <w:sz w:val="20"/>
                <w:szCs w:val="20"/>
              </w:rPr>
            </w:pPr>
          </w:p>
        </w:tc>
        <w:tc>
          <w:tcPr>
            <w:tcW w:w="3375" w:type="dxa"/>
            <w:tcBorders>
              <w:top w:val="nil"/>
              <w:left w:val="nil"/>
              <w:bottom w:val="single" w:sz="4" w:space="0" w:color="auto"/>
              <w:right w:val="single" w:sz="4" w:space="0" w:color="auto"/>
            </w:tcBorders>
            <w:shd w:val="clear" w:color="auto" w:fill="auto"/>
            <w:noWrap/>
            <w:vAlign w:val="center"/>
          </w:tcPr>
          <w:p w:rsidR="009D2922" w:rsidRPr="00EC2CAA" w:rsidRDefault="009D2922" w:rsidP="009D2922">
            <w:pPr>
              <w:ind w:firstLine="0"/>
              <w:jc w:val="center"/>
              <w:rPr>
                <w:rFonts w:cstheme="minorHAnsi"/>
                <w:sz w:val="20"/>
                <w:szCs w:val="20"/>
              </w:rPr>
            </w:pPr>
          </w:p>
        </w:tc>
        <w:tc>
          <w:tcPr>
            <w:tcW w:w="1978" w:type="dxa"/>
            <w:tcBorders>
              <w:top w:val="nil"/>
              <w:left w:val="nil"/>
              <w:bottom w:val="single" w:sz="4" w:space="0" w:color="auto"/>
              <w:right w:val="single" w:sz="4" w:space="0" w:color="auto"/>
            </w:tcBorders>
            <w:shd w:val="clear" w:color="auto" w:fill="auto"/>
            <w:noWrap/>
            <w:vAlign w:val="center"/>
          </w:tcPr>
          <w:p w:rsidR="009D2922" w:rsidRPr="00EC2CAA" w:rsidRDefault="009D2922" w:rsidP="009D2922">
            <w:pPr>
              <w:ind w:firstLine="0"/>
              <w:jc w:val="center"/>
              <w:rPr>
                <w:rFonts w:cstheme="minorHAnsi"/>
                <w:sz w:val="20"/>
                <w:szCs w:val="20"/>
              </w:rPr>
            </w:pPr>
          </w:p>
        </w:tc>
      </w:tr>
      <w:tr w:rsidR="009D2922" w:rsidRPr="00EC2CAA" w:rsidTr="00E16CC6">
        <w:trPr>
          <w:trHeight w:val="875"/>
        </w:trPr>
        <w:tc>
          <w:tcPr>
            <w:tcW w:w="1032" w:type="dxa"/>
            <w:tcBorders>
              <w:top w:val="nil"/>
              <w:left w:val="single" w:sz="4" w:space="0" w:color="auto"/>
              <w:bottom w:val="single" w:sz="4" w:space="0" w:color="auto"/>
              <w:right w:val="single" w:sz="4" w:space="0" w:color="auto"/>
            </w:tcBorders>
            <w:shd w:val="clear" w:color="auto" w:fill="auto"/>
            <w:noWrap/>
            <w:vAlign w:val="center"/>
          </w:tcPr>
          <w:p w:rsidR="009D2922" w:rsidRPr="00EC2CAA" w:rsidRDefault="009D2922" w:rsidP="009D2922">
            <w:pPr>
              <w:ind w:firstLine="0"/>
              <w:jc w:val="center"/>
              <w:rPr>
                <w:rFonts w:cstheme="minorHAnsi"/>
                <w:sz w:val="20"/>
                <w:szCs w:val="20"/>
              </w:rPr>
            </w:pPr>
          </w:p>
        </w:tc>
        <w:tc>
          <w:tcPr>
            <w:tcW w:w="3332" w:type="dxa"/>
            <w:tcBorders>
              <w:top w:val="nil"/>
              <w:left w:val="nil"/>
              <w:bottom w:val="single" w:sz="4" w:space="0" w:color="auto"/>
              <w:right w:val="single" w:sz="4" w:space="0" w:color="auto"/>
            </w:tcBorders>
            <w:shd w:val="clear" w:color="auto" w:fill="auto"/>
            <w:noWrap/>
            <w:vAlign w:val="center"/>
          </w:tcPr>
          <w:p w:rsidR="009D2922" w:rsidRPr="00EC2CAA" w:rsidRDefault="009D2922" w:rsidP="009D2922">
            <w:pPr>
              <w:ind w:firstLine="0"/>
              <w:jc w:val="center"/>
              <w:rPr>
                <w:rFonts w:cstheme="minorHAnsi"/>
                <w:sz w:val="20"/>
                <w:szCs w:val="20"/>
              </w:rPr>
            </w:pPr>
          </w:p>
        </w:tc>
        <w:tc>
          <w:tcPr>
            <w:tcW w:w="3375" w:type="dxa"/>
            <w:tcBorders>
              <w:top w:val="nil"/>
              <w:left w:val="nil"/>
              <w:bottom w:val="single" w:sz="4" w:space="0" w:color="auto"/>
              <w:right w:val="single" w:sz="4" w:space="0" w:color="auto"/>
            </w:tcBorders>
            <w:shd w:val="clear" w:color="auto" w:fill="auto"/>
            <w:noWrap/>
            <w:vAlign w:val="center"/>
          </w:tcPr>
          <w:p w:rsidR="009D2922" w:rsidRPr="00EC2CAA" w:rsidRDefault="009D2922" w:rsidP="009D2922">
            <w:pPr>
              <w:ind w:firstLine="0"/>
              <w:jc w:val="center"/>
              <w:rPr>
                <w:rFonts w:cstheme="minorHAnsi"/>
                <w:sz w:val="20"/>
                <w:szCs w:val="20"/>
              </w:rPr>
            </w:pPr>
          </w:p>
        </w:tc>
        <w:tc>
          <w:tcPr>
            <w:tcW w:w="1978" w:type="dxa"/>
            <w:tcBorders>
              <w:top w:val="nil"/>
              <w:left w:val="nil"/>
              <w:bottom w:val="single" w:sz="4" w:space="0" w:color="auto"/>
              <w:right w:val="single" w:sz="4" w:space="0" w:color="auto"/>
            </w:tcBorders>
            <w:shd w:val="clear" w:color="auto" w:fill="auto"/>
            <w:noWrap/>
            <w:vAlign w:val="center"/>
          </w:tcPr>
          <w:p w:rsidR="009D2922" w:rsidRPr="00EC2CAA" w:rsidRDefault="009D2922" w:rsidP="009D2922">
            <w:pPr>
              <w:ind w:firstLine="0"/>
              <w:jc w:val="center"/>
              <w:rPr>
                <w:rFonts w:cstheme="minorHAnsi"/>
                <w:sz w:val="20"/>
                <w:szCs w:val="20"/>
              </w:rPr>
            </w:pPr>
          </w:p>
        </w:tc>
      </w:tr>
      <w:tr w:rsidR="009D2922" w:rsidRPr="00EC2CAA" w:rsidTr="00E16CC6">
        <w:trPr>
          <w:trHeight w:val="875"/>
        </w:trPr>
        <w:tc>
          <w:tcPr>
            <w:tcW w:w="1032" w:type="dxa"/>
            <w:tcBorders>
              <w:top w:val="nil"/>
              <w:left w:val="single" w:sz="4" w:space="0" w:color="auto"/>
              <w:bottom w:val="single" w:sz="4" w:space="0" w:color="auto"/>
              <w:right w:val="single" w:sz="4" w:space="0" w:color="auto"/>
            </w:tcBorders>
            <w:shd w:val="clear" w:color="auto" w:fill="auto"/>
            <w:noWrap/>
            <w:vAlign w:val="center"/>
          </w:tcPr>
          <w:p w:rsidR="009D2922" w:rsidRPr="00EC2CAA" w:rsidRDefault="009D2922" w:rsidP="009D2922">
            <w:pPr>
              <w:ind w:firstLine="0"/>
              <w:jc w:val="center"/>
              <w:rPr>
                <w:rFonts w:cstheme="minorHAnsi"/>
                <w:sz w:val="20"/>
                <w:szCs w:val="20"/>
              </w:rPr>
            </w:pPr>
          </w:p>
        </w:tc>
        <w:tc>
          <w:tcPr>
            <w:tcW w:w="3332" w:type="dxa"/>
            <w:tcBorders>
              <w:top w:val="nil"/>
              <w:left w:val="nil"/>
              <w:bottom w:val="single" w:sz="4" w:space="0" w:color="auto"/>
              <w:right w:val="single" w:sz="4" w:space="0" w:color="auto"/>
            </w:tcBorders>
            <w:shd w:val="clear" w:color="auto" w:fill="auto"/>
            <w:noWrap/>
            <w:vAlign w:val="center"/>
          </w:tcPr>
          <w:p w:rsidR="009D2922" w:rsidRPr="00EC2CAA" w:rsidRDefault="009D2922" w:rsidP="009D2922">
            <w:pPr>
              <w:ind w:firstLine="0"/>
              <w:jc w:val="center"/>
              <w:rPr>
                <w:rFonts w:cstheme="minorHAnsi"/>
                <w:sz w:val="20"/>
                <w:szCs w:val="20"/>
              </w:rPr>
            </w:pPr>
          </w:p>
        </w:tc>
        <w:tc>
          <w:tcPr>
            <w:tcW w:w="3375" w:type="dxa"/>
            <w:tcBorders>
              <w:top w:val="nil"/>
              <w:left w:val="nil"/>
              <w:bottom w:val="single" w:sz="4" w:space="0" w:color="auto"/>
              <w:right w:val="single" w:sz="4" w:space="0" w:color="auto"/>
            </w:tcBorders>
            <w:shd w:val="clear" w:color="auto" w:fill="auto"/>
            <w:noWrap/>
            <w:vAlign w:val="center"/>
          </w:tcPr>
          <w:p w:rsidR="009D2922" w:rsidRPr="00EC2CAA" w:rsidRDefault="009D2922" w:rsidP="009D2922">
            <w:pPr>
              <w:ind w:firstLine="0"/>
              <w:jc w:val="center"/>
              <w:rPr>
                <w:rFonts w:cstheme="minorHAnsi"/>
                <w:sz w:val="20"/>
                <w:szCs w:val="20"/>
              </w:rPr>
            </w:pPr>
          </w:p>
        </w:tc>
        <w:tc>
          <w:tcPr>
            <w:tcW w:w="1978" w:type="dxa"/>
            <w:tcBorders>
              <w:top w:val="nil"/>
              <w:left w:val="nil"/>
              <w:bottom w:val="single" w:sz="4" w:space="0" w:color="auto"/>
              <w:right w:val="single" w:sz="4" w:space="0" w:color="auto"/>
            </w:tcBorders>
            <w:shd w:val="clear" w:color="auto" w:fill="auto"/>
            <w:noWrap/>
            <w:vAlign w:val="center"/>
          </w:tcPr>
          <w:p w:rsidR="009D2922" w:rsidRPr="00EC2CAA" w:rsidRDefault="009D2922" w:rsidP="009D2922">
            <w:pPr>
              <w:ind w:firstLine="0"/>
              <w:jc w:val="center"/>
              <w:rPr>
                <w:rFonts w:cstheme="minorHAnsi"/>
                <w:sz w:val="20"/>
                <w:szCs w:val="20"/>
              </w:rPr>
            </w:pPr>
          </w:p>
        </w:tc>
      </w:tr>
      <w:tr w:rsidR="009D2922" w:rsidRPr="00EC2CAA" w:rsidTr="00E16CC6">
        <w:trPr>
          <w:trHeight w:val="875"/>
        </w:trPr>
        <w:tc>
          <w:tcPr>
            <w:tcW w:w="1032" w:type="dxa"/>
            <w:tcBorders>
              <w:top w:val="nil"/>
              <w:left w:val="single" w:sz="4" w:space="0" w:color="auto"/>
              <w:bottom w:val="single" w:sz="4" w:space="0" w:color="auto"/>
              <w:right w:val="single" w:sz="4" w:space="0" w:color="auto"/>
            </w:tcBorders>
            <w:shd w:val="clear" w:color="auto" w:fill="auto"/>
            <w:noWrap/>
            <w:vAlign w:val="bottom"/>
          </w:tcPr>
          <w:p w:rsidR="009D2922" w:rsidRPr="00EC2CAA" w:rsidRDefault="009D2922" w:rsidP="009D2922">
            <w:pPr>
              <w:ind w:firstLine="0"/>
              <w:jc w:val="center"/>
              <w:rPr>
                <w:rFonts w:cstheme="minorHAnsi"/>
                <w:sz w:val="20"/>
                <w:szCs w:val="20"/>
              </w:rPr>
            </w:pPr>
          </w:p>
        </w:tc>
        <w:tc>
          <w:tcPr>
            <w:tcW w:w="3332" w:type="dxa"/>
            <w:tcBorders>
              <w:top w:val="nil"/>
              <w:left w:val="nil"/>
              <w:bottom w:val="single" w:sz="4" w:space="0" w:color="auto"/>
              <w:right w:val="single" w:sz="4" w:space="0" w:color="auto"/>
            </w:tcBorders>
            <w:shd w:val="clear" w:color="auto" w:fill="auto"/>
            <w:noWrap/>
            <w:vAlign w:val="bottom"/>
          </w:tcPr>
          <w:p w:rsidR="009D2922" w:rsidRPr="00EC2CAA" w:rsidRDefault="009D2922" w:rsidP="009D2922">
            <w:pPr>
              <w:ind w:firstLine="0"/>
              <w:jc w:val="center"/>
              <w:rPr>
                <w:rFonts w:cstheme="minorHAnsi"/>
                <w:sz w:val="20"/>
                <w:szCs w:val="20"/>
              </w:rPr>
            </w:pPr>
          </w:p>
        </w:tc>
        <w:tc>
          <w:tcPr>
            <w:tcW w:w="3375" w:type="dxa"/>
            <w:tcBorders>
              <w:top w:val="nil"/>
              <w:left w:val="nil"/>
              <w:bottom w:val="single" w:sz="4" w:space="0" w:color="auto"/>
              <w:right w:val="single" w:sz="4" w:space="0" w:color="auto"/>
            </w:tcBorders>
            <w:shd w:val="clear" w:color="auto" w:fill="auto"/>
            <w:noWrap/>
            <w:vAlign w:val="bottom"/>
          </w:tcPr>
          <w:p w:rsidR="009D2922" w:rsidRPr="00EC2CAA" w:rsidRDefault="009D2922" w:rsidP="009D2922">
            <w:pPr>
              <w:ind w:firstLine="0"/>
              <w:jc w:val="center"/>
              <w:rPr>
                <w:rFonts w:cstheme="minorHAnsi"/>
                <w:sz w:val="20"/>
                <w:szCs w:val="20"/>
              </w:rPr>
            </w:pPr>
          </w:p>
        </w:tc>
        <w:tc>
          <w:tcPr>
            <w:tcW w:w="1978" w:type="dxa"/>
            <w:tcBorders>
              <w:top w:val="nil"/>
              <w:left w:val="nil"/>
              <w:bottom w:val="single" w:sz="4" w:space="0" w:color="auto"/>
              <w:right w:val="single" w:sz="4" w:space="0" w:color="auto"/>
            </w:tcBorders>
            <w:shd w:val="clear" w:color="auto" w:fill="auto"/>
            <w:noWrap/>
            <w:vAlign w:val="bottom"/>
          </w:tcPr>
          <w:p w:rsidR="009D2922" w:rsidRPr="00EC2CAA" w:rsidRDefault="009D2922" w:rsidP="009D2922">
            <w:pPr>
              <w:ind w:firstLine="0"/>
              <w:jc w:val="center"/>
              <w:rPr>
                <w:rFonts w:cstheme="minorHAnsi"/>
                <w:sz w:val="20"/>
                <w:szCs w:val="20"/>
              </w:rPr>
            </w:pPr>
          </w:p>
        </w:tc>
      </w:tr>
      <w:tr w:rsidR="009D2922" w:rsidRPr="00EC2CAA" w:rsidTr="00E16CC6">
        <w:trPr>
          <w:trHeight w:val="875"/>
        </w:trPr>
        <w:tc>
          <w:tcPr>
            <w:tcW w:w="1032" w:type="dxa"/>
            <w:tcBorders>
              <w:top w:val="nil"/>
              <w:left w:val="single" w:sz="4" w:space="0" w:color="auto"/>
              <w:bottom w:val="single" w:sz="4" w:space="0" w:color="auto"/>
              <w:right w:val="single" w:sz="4" w:space="0" w:color="auto"/>
            </w:tcBorders>
            <w:shd w:val="clear" w:color="auto" w:fill="auto"/>
            <w:noWrap/>
            <w:vAlign w:val="bottom"/>
          </w:tcPr>
          <w:p w:rsidR="009D2922" w:rsidRPr="00EC2CAA" w:rsidRDefault="009D2922" w:rsidP="009D2922">
            <w:pPr>
              <w:ind w:firstLine="0"/>
              <w:jc w:val="center"/>
              <w:rPr>
                <w:rFonts w:cstheme="minorHAnsi"/>
                <w:sz w:val="20"/>
                <w:szCs w:val="20"/>
              </w:rPr>
            </w:pPr>
          </w:p>
        </w:tc>
        <w:tc>
          <w:tcPr>
            <w:tcW w:w="3332" w:type="dxa"/>
            <w:tcBorders>
              <w:top w:val="nil"/>
              <w:left w:val="nil"/>
              <w:bottom w:val="single" w:sz="4" w:space="0" w:color="auto"/>
              <w:right w:val="single" w:sz="4" w:space="0" w:color="auto"/>
            </w:tcBorders>
            <w:shd w:val="clear" w:color="auto" w:fill="auto"/>
            <w:noWrap/>
            <w:vAlign w:val="bottom"/>
          </w:tcPr>
          <w:p w:rsidR="009D2922" w:rsidRPr="00EC2CAA" w:rsidRDefault="009D2922" w:rsidP="009D2922">
            <w:pPr>
              <w:ind w:firstLine="0"/>
              <w:jc w:val="center"/>
              <w:rPr>
                <w:rFonts w:cstheme="minorHAnsi"/>
                <w:sz w:val="20"/>
                <w:szCs w:val="20"/>
              </w:rPr>
            </w:pPr>
          </w:p>
        </w:tc>
        <w:tc>
          <w:tcPr>
            <w:tcW w:w="3375" w:type="dxa"/>
            <w:tcBorders>
              <w:top w:val="nil"/>
              <w:left w:val="nil"/>
              <w:bottom w:val="single" w:sz="4" w:space="0" w:color="auto"/>
              <w:right w:val="single" w:sz="4" w:space="0" w:color="auto"/>
            </w:tcBorders>
            <w:shd w:val="clear" w:color="auto" w:fill="auto"/>
            <w:noWrap/>
            <w:vAlign w:val="bottom"/>
          </w:tcPr>
          <w:p w:rsidR="009D2922" w:rsidRPr="00EC2CAA" w:rsidRDefault="009D2922" w:rsidP="009D2922">
            <w:pPr>
              <w:ind w:firstLine="0"/>
              <w:jc w:val="center"/>
              <w:rPr>
                <w:rFonts w:cstheme="minorHAnsi"/>
                <w:sz w:val="20"/>
                <w:szCs w:val="20"/>
              </w:rPr>
            </w:pPr>
          </w:p>
        </w:tc>
        <w:tc>
          <w:tcPr>
            <w:tcW w:w="1978" w:type="dxa"/>
            <w:tcBorders>
              <w:top w:val="nil"/>
              <w:left w:val="nil"/>
              <w:bottom w:val="single" w:sz="4" w:space="0" w:color="auto"/>
              <w:right w:val="single" w:sz="4" w:space="0" w:color="auto"/>
            </w:tcBorders>
            <w:shd w:val="clear" w:color="auto" w:fill="auto"/>
            <w:noWrap/>
            <w:vAlign w:val="bottom"/>
          </w:tcPr>
          <w:p w:rsidR="009D2922" w:rsidRPr="00EC2CAA" w:rsidRDefault="009D2922" w:rsidP="009D2922">
            <w:pPr>
              <w:ind w:firstLine="0"/>
              <w:jc w:val="center"/>
              <w:rPr>
                <w:rFonts w:cstheme="minorHAnsi"/>
                <w:sz w:val="20"/>
                <w:szCs w:val="20"/>
              </w:rPr>
            </w:pPr>
          </w:p>
        </w:tc>
      </w:tr>
      <w:tr w:rsidR="009D2922" w:rsidRPr="00EC2CAA" w:rsidTr="00E16CC6">
        <w:trPr>
          <w:trHeight w:val="875"/>
        </w:trPr>
        <w:tc>
          <w:tcPr>
            <w:tcW w:w="1032" w:type="dxa"/>
            <w:tcBorders>
              <w:top w:val="nil"/>
              <w:left w:val="single" w:sz="4" w:space="0" w:color="auto"/>
              <w:bottom w:val="single" w:sz="4" w:space="0" w:color="auto"/>
              <w:right w:val="single" w:sz="4" w:space="0" w:color="auto"/>
            </w:tcBorders>
            <w:shd w:val="clear" w:color="auto" w:fill="auto"/>
            <w:noWrap/>
            <w:vAlign w:val="bottom"/>
          </w:tcPr>
          <w:p w:rsidR="009D2922" w:rsidRPr="00EC2CAA" w:rsidRDefault="009D2922" w:rsidP="009D2922">
            <w:pPr>
              <w:ind w:firstLine="0"/>
              <w:jc w:val="center"/>
              <w:rPr>
                <w:rFonts w:cstheme="minorHAnsi"/>
                <w:sz w:val="20"/>
                <w:szCs w:val="20"/>
              </w:rPr>
            </w:pPr>
          </w:p>
        </w:tc>
        <w:tc>
          <w:tcPr>
            <w:tcW w:w="3332" w:type="dxa"/>
            <w:tcBorders>
              <w:top w:val="nil"/>
              <w:left w:val="nil"/>
              <w:bottom w:val="single" w:sz="4" w:space="0" w:color="auto"/>
              <w:right w:val="single" w:sz="4" w:space="0" w:color="auto"/>
            </w:tcBorders>
            <w:shd w:val="clear" w:color="auto" w:fill="auto"/>
            <w:noWrap/>
            <w:vAlign w:val="bottom"/>
          </w:tcPr>
          <w:p w:rsidR="009D2922" w:rsidRPr="00EC2CAA" w:rsidRDefault="009D2922" w:rsidP="009D2922">
            <w:pPr>
              <w:ind w:firstLine="0"/>
              <w:jc w:val="center"/>
              <w:rPr>
                <w:rFonts w:cstheme="minorHAnsi"/>
                <w:sz w:val="20"/>
                <w:szCs w:val="20"/>
              </w:rPr>
            </w:pPr>
          </w:p>
        </w:tc>
        <w:tc>
          <w:tcPr>
            <w:tcW w:w="3375" w:type="dxa"/>
            <w:tcBorders>
              <w:top w:val="nil"/>
              <w:left w:val="nil"/>
              <w:bottom w:val="single" w:sz="4" w:space="0" w:color="auto"/>
              <w:right w:val="single" w:sz="4" w:space="0" w:color="auto"/>
            </w:tcBorders>
            <w:shd w:val="clear" w:color="auto" w:fill="auto"/>
            <w:noWrap/>
            <w:vAlign w:val="bottom"/>
          </w:tcPr>
          <w:p w:rsidR="009D2922" w:rsidRPr="00EC2CAA" w:rsidRDefault="009D2922" w:rsidP="009D2922">
            <w:pPr>
              <w:ind w:firstLine="0"/>
              <w:jc w:val="center"/>
              <w:rPr>
                <w:rFonts w:cstheme="minorHAnsi"/>
                <w:sz w:val="20"/>
                <w:szCs w:val="20"/>
              </w:rPr>
            </w:pPr>
          </w:p>
        </w:tc>
        <w:tc>
          <w:tcPr>
            <w:tcW w:w="1978" w:type="dxa"/>
            <w:tcBorders>
              <w:top w:val="nil"/>
              <w:left w:val="nil"/>
              <w:bottom w:val="single" w:sz="4" w:space="0" w:color="auto"/>
              <w:right w:val="single" w:sz="4" w:space="0" w:color="auto"/>
            </w:tcBorders>
            <w:shd w:val="clear" w:color="auto" w:fill="auto"/>
            <w:noWrap/>
            <w:vAlign w:val="bottom"/>
          </w:tcPr>
          <w:p w:rsidR="009D2922" w:rsidRPr="00EC2CAA" w:rsidRDefault="009D2922" w:rsidP="009D2922">
            <w:pPr>
              <w:ind w:firstLine="0"/>
              <w:jc w:val="center"/>
              <w:rPr>
                <w:rFonts w:cstheme="minorHAnsi"/>
                <w:sz w:val="20"/>
                <w:szCs w:val="20"/>
              </w:rPr>
            </w:pPr>
          </w:p>
        </w:tc>
      </w:tr>
      <w:tr w:rsidR="009D2922" w:rsidRPr="00EC2CAA" w:rsidTr="00E16CC6">
        <w:trPr>
          <w:trHeight w:val="875"/>
        </w:trPr>
        <w:tc>
          <w:tcPr>
            <w:tcW w:w="1032" w:type="dxa"/>
            <w:tcBorders>
              <w:top w:val="nil"/>
              <w:left w:val="single" w:sz="4" w:space="0" w:color="auto"/>
              <w:bottom w:val="single" w:sz="4" w:space="0" w:color="auto"/>
              <w:right w:val="single" w:sz="4" w:space="0" w:color="auto"/>
            </w:tcBorders>
            <w:shd w:val="clear" w:color="auto" w:fill="auto"/>
            <w:noWrap/>
            <w:vAlign w:val="bottom"/>
          </w:tcPr>
          <w:p w:rsidR="009D2922" w:rsidRPr="00EC2CAA" w:rsidRDefault="009D2922" w:rsidP="009D2922">
            <w:pPr>
              <w:ind w:firstLine="0"/>
              <w:jc w:val="center"/>
              <w:rPr>
                <w:rFonts w:cstheme="minorHAnsi"/>
                <w:sz w:val="20"/>
                <w:szCs w:val="20"/>
              </w:rPr>
            </w:pPr>
          </w:p>
        </w:tc>
        <w:tc>
          <w:tcPr>
            <w:tcW w:w="3332" w:type="dxa"/>
            <w:tcBorders>
              <w:top w:val="nil"/>
              <w:left w:val="nil"/>
              <w:bottom w:val="single" w:sz="4" w:space="0" w:color="auto"/>
              <w:right w:val="single" w:sz="4" w:space="0" w:color="auto"/>
            </w:tcBorders>
            <w:shd w:val="clear" w:color="auto" w:fill="auto"/>
            <w:noWrap/>
            <w:vAlign w:val="bottom"/>
          </w:tcPr>
          <w:p w:rsidR="009D2922" w:rsidRPr="00EC2CAA" w:rsidRDefault="009D2922" w:rsidP="009D2922">
            <w:pPr>
              <w:ind w:firstLine="0"/>
              <w:jc w:val="center"/>
              <w:rPr>
                <w:rFonts w:cstheme="minorHAnsi"/>
                <w:sz w:val="20"/>
                <w:szCs w:val="20"/>
              </w:rPr>
            </w:pPr>
          </w:p>
        </w:tc>
        <w:tc>
          <w:tcPr>
            <w:tcW w:w="3375" w:type="dxa"/>
            <w:tcBorders>
              <w:top w:val="nil"/>
              <w:left w:val="nil"/>
              <w:bottom w:val="single" w:sz="4" w:space="0" w:color="auto"/>
              <w:right w:val="single" w:sz="4" w:space="0" w:color="auto"/>
            </w:tcBorders>
            <w:shd w:val="clear" w:color="auto" w:fill="auto"/>
            <w:noWrap/>
            <w:vAlign w:val="bottom"/>
          </w:tcPr>
          <w:p w:rsidR="009D2922" w:rsidRPr="00EC2CAA" w:rsidRDefault="009D2922" w:rsidP="009D2922">
            <w:pPr>
              <w:ind w:firstLine="0"/>
              <w:jc w:val="center"/>
              <w:rPr>
                <w:rFonts w:cstheme="minorHAnsi"/>
                <w:sz w:val="20"/>
                <w:szCs w:val="20"/>
              </w:rPr>
            </w:pPr>
          </w:p>
        </w:tc>
        <w:tc>
          <w:tcPr>
            <w:tcW w:w="1978" w:type="dxa"/>
            <w:tcBorders>
              <w:top w:val="nil"/>
              <w:left w:val="nil"/>
              <w:bottom w:val="single" w:sz="4" w:space="0" w:color="auto"/>
              <w:right w:val="single" w:sz="4" w:space="0" w:color="auto"/>
            </w:tcBorders>
            <w:shd w:val="clear" w:color="auto" w:fill="auto"/>
            <w:noWrap/>
            <w:vAlign w:val="bottom"/>
          </w:tcPr>
          <w:p w:rsidR="009D2922" w:rsidRPr="00EC2CAA" w:rsidRDefault="009D2922" w:rsidP="009D2922">
            <w:pPr>
              <w:ind w:firstLine="0"/>
              <w:jc w:val="center"/>
              <w:rPr>
                <w:rFonts w:cstheme="minorHAnsi"/>
                <w:sz w:val="20"/>
                <w:szCs w:val="20"/>
              </w:rPr>
            </w:pPr>
          </w:p>
        </w:tc>
      </w:tr>
      <w:tr w:rsidR="009D2922" w:rsidRPr="00EC2CAA" w:rsidTr="00E16CC6">
        <w:trPr>
          <w:trHeight w:val="875"/>
        </w:trPr>
        <w:tc>
          <w:tcPr>
            <w:tcW w:w="1032" w:type="dxa"/>
            <w:tcBorders>
              <w:top w:val="nil"/>
              <w:left w:val="single" w:sz="4" w:space="0" w:color="auto"/>
              <w:bottom w:val="single" w:sz="4" w:space="0" w:color="auto"/>
              <w:right w:val="single" w:sz="4" w:space="0" w:color="auto"/>
            </w:tcBorders>
            <w:shd w:val="clear" w:color="auto" w:fill="auto"/>
            <w:noWrap/>
            <w:vAlign w:val="bottom"/>
          </w:tcPr>
          <w:p w:rsidR="009D2922" w:rsidRPr="00EC2CAA" w:rsidRDefault="009D2922" w:rsidP="009D2922">
            <w:pPr>
              <w:ind w:firstLine="0"/>
              <w:jc w:val="center"/>
              <w:rPr>
                <w:rFonts w:cstheme="minorHAnsi"/>
                <w:sz w:val="20"/>
                <w:szCs w:val="20"/>
              </w:rPr>
            </w:pPr>
          </w:p>
        </w:tc>
        <w:tc>
          <w:tcPr>
            <w:tcW w:w="3332" w:type="dxa"/>
            <w:tcBorders>
              <w:top w:val="nil"/>
              <w:left w:val="nil"/>
              <w:bottom w:val="single" w:sz="4" w:space="0" w:color="auto"/>
              <w:right w:val="single" w:sz="4" w:space="0" w:color="auto"/>
            </w:tcBorders>
            <w:shd w:val="clear" w:color="auto" w:fill="auto"/>
            <w:noWrap/>
            <w:vAlign w:val="bottom"/>
          </w:tcPr>
          <w:p w:rsidR="009D2922" w:rsidRPr="00EC2CAA" w:rsidRDefault="009D2922" w:rsidP="009D2922">
            <w:pPr>
              <w:ind w:firstLine="0"/>
              <w:jc w:val="center"/>
              <w:rPr>
                <w:rFonts w:cstheme="minorHAnsi"/>
                <w:sz w:val="20"/>
                <w:szCs w:val="20"/>
              </w:rPr>
            </w:pPr>
          </w:p>
        </w:tc>
        <w:tc>
          <w:tcPr>
            <w:tcW w:w="3375" w:type="dxa"/>
            <w:tcBorders>
              <w:top w:val="nil"/>
              <w:left w:val="nil"/>
              <w:bottom w:val="single" w:sz="4" w:space="0" w:color="auto"/>
              <w:right w:val="single" w:sz="4" w:space="0" w:color="auto"/>
            </w:tcBorders>
            <w:shd w:val="clear" w:color="auto" w:fill="auto"/>
            <w:noWrap/>
            <w:vAlign w:val="bottom"/>
          </w:tcPr>
          <w:p w:rsidR="009D2922" w:rsidRPr="00EC2CAA" w:rsidRDefault="009D2922" w:rsidP="009D2922">
            <w:pPr>
              <w:ind w:firstLine="0"/>
              <w:jc w:val="center"/>
              <w:rPr>
                <w:rFonts w:cstheme="minorHAnsi"/>
                <w:sz w:val="20"/>
                <w:szCs w:val="20"/>
              </w:rPr>
            </w:pPr>
          </w:p>
        </w:tc>
        <w:tc>
          <w:tcPr>
            <w:tcW w:w="1978" w:type="dxa"/>
            <w:tcBorders>
              <w:top w:val="nil"/>
              <w:left w:val="nil"/>
              <w:bottom w:val="single" w:sz="4" w:space="0" w:color="auto"/>
              <w:right w:val="single" w:sz="4" w:space="0" w:color="auto"/>
            </w:tcBorders>
            <w:shd w:val="clear" w:color="auto" w:fill="auto"/>
            <w:noWrap/>
            <w:vAlign w:val="bottom"/>
          </w:tcPr>
          <w:p w:rsidR="009D2922" w:rsidRPr="00EC2CAA" w:rsidRDefault="009D2922" w:rsidP="009D2922">
            <w:pPr>
              <w:ind w:firstLine="0"/>
              <w:jc w:val="center"/>
              <w:rPr>
                <w:rFonts w:cstheme="minorHAnsi"/>
                <w:sz w:val="20"/>
                <w:szCs w:val="20"/>
              </w:rPr>
            </w:pPr>
          </w:p>
        </w:tc>
      </w:tr>
      <w:tr w:rsidR="009D2922" w:rsidRPr="00EC2CAA" w:rsidTr="00E16CC6">
        <w:trPr>
          <w:trHeight w:val="875"/>
        </w:trPr>
        <w:tc>
          <w:tcPr>
            <w:tcW w:w="1032" w:type="dxa"/>
            <w:tcBorders>
              <w:top w:val="nil"/>
              <w:left w:val="single" w:sz="4" w:space="0" w:color="auto"/>
              <w:bottom w:val="single" w:sz="4" w:space="0" w:color="auto"/>
              <w:right w:val="single" w:sz="4" w:space="0" w:color="auto"/>
            </w:tcBorders>
            <w:shd w:val="clear" w:color="auto" w:fill="auto"/>
            <w:noWrap/>
            <w:vAlign w:val="bottom"/>
          </w:tcPr>
          <w:p w:rsidR="009D2922" w:rsidRPr="00EC2CAA" w:rsidRDefault="009D2922" w:rsidP="009D2922">
            <w:pPr>
              <w:ind w:firstLine="0"/>
              <w:jc w:val="center"/>
              <w:rPr>
                <w:rFonts w:cstheme="minorHAnsi"/>
                <w:sz w:val="20"/>
                <w:szCs w:val="20"/>
              </w:rPr>
            </w:pPr>
          </w:p>
        </w:tc>
        <w:tc>
          <w:tcPr>
            <w:tcW w:w="3332" w:type="dxa"/>
            <w:tcBorders>
              <w:top w:val="nil"/>
              <w:left w:val="nil"/>
              <w:bottom w:val="single" w:sz="4" w:space="0" w:color="auto"/>
              <w:right w:val="single" w:sz="4" w:space="0" w:color="auto"/>
            </w:tcBorders>
            <w:shd w:val="clear" w:color="auto" w:fill="auto"/>
            <w:noWrap/>
            <w:vAlign w:val="bottom"/>
          </w:tcPr>
          <w:p w:rsidR="009D2922" w:rsidRPr="00EC2CAA" w:rsidRDefault="009D2922" w:rsidP="009D2922">
            <w:pPr>
              <w:ind w:firstLine="0"/>
              <w:jc w:val="center"/>
              <w:rPr>
                <w:rFonts w:cstheme="minorHAnsi"/>
                <w:sz w:val="20"/>
                <w:szCs w:val="20"/>
              </w:rPr>
            </w:pPr>
          </w:p>
        </w:tc>
        <w:tc>
          <w:tcPr>
            <w:tcW w:w="3375" w:type="dxa"/>
            <w:tcBorders>
              <w:top w:val="nil"/>
              <w:left w:val="nil"/>
              <w:bottom w:val="single" w:sz="4" w:space="0" w:color="auto"/>
              <w:right w:val="single" w:sz="4" w:space="0" w:color="auto"/>
            </w:tcBorders>
            <w:shd w:val="clear" w:color="auto" w:fill="auto"/>
            <w:noWrap/>
            <w:vAlign w:val="bottom"/>
          </w:tcPr>
          <w:p w:rsidR="009D2922" w:rsidRPr="00EC2CAA" w:rsidRDefault="009D2922" w:rsidP="009D2922">
            <w:pPr>
              <w:ind w:firstLine="0"/>
              <w:jc w:val="center"/>
              <w:rPr>
                <w:rFonts w:cstheme="minorHAnsi"/>
                <w:sz w:val="20"/>
                <w:szCs w:val="20"/>
              </w:rPr>
            </w:pPr>
          </w:p>
        </w:tc>
        <w:tc>
          <w:tcPr>
            <w:tcW w:w="1978" w:type="dxa"/>
            <w:tcBorders>
              <w:top w:val="nil"/>
              <w:left w:val="nil"/>
              <w:bottom w:val="single" w:sz="4" w:space="0" w:color="auto"/>
              <w:right w:val="single" w:sz="4" w:space="0" w:color="auto"/>
            </w:tcBorders>
            <w:shd w:val="clear" w:color="auto" w:fill="auto"/>
            <w:noWrap/>
            <w:vAlign w:val="bottom"/>
          </w:tcPr>
          <w:p w:rsidR="009D2922" w:rsidRPr="00EC2CAA" w:rsidRDefault="009D2922" w:rsidP="009D2922">
            <w:pPr>
              <w:ind w:firstLine="0"/>
              <w:jc w:val="center"/>
              <w:rPr>
                <w:rFonts w:cstheme="minorHAnsi"/>
                <w:sz w:val="20"/>
                <w:szCs w:val="20"/>
              </w:rPr>
            </w:pPr>
          </w:p>
        </w:tc>
      </w:tr>
      <w:tr w:rsidR="009D2922" w:rsidRPr="00EC2CAA" w:rsidTr="00E16CC6">
        <w:trPr>
          <w:trHeight w:val="875"/>
        </w:trPr>
        <w:tc>
          <w:tcPr>
            <w:tcW w:w="1032" w:type="dxa"/>
            <w:tcBorders>
              <w:top w:val="nil"/>
              <w:left w:val="single" w:sz="4" w:space="0" w:color="auto"/>
              <w:bottom w:val="single" w:sz="4" w:space="0" w:color="auto"/>
              <w:right w:val="single" w:sz="4" w:space="0" w:color="auto"/>
            </w:tcBorders>
            <w:shd w:val="clear" w:color="auto" w:fill="auto"/>
            <w:noWrap/>
            <w:vAlign w:val="bottom"/>
          </w:tcPr>
          <w:p w:rsidR="009D2922" w:rsidRPr="00EC2CAA" w:rsidRDefault="009D2922" w:rsidP="009D2922">
            <w:pPr>
              <w:ind w:firstLine="0"/>
              <w:jc w:val="center"/>
              <w:rPr>
                <w:rFonts w:cstheme="minorHAnsi"/>
                <w:sz w:val="20"/>
                <w:szCs w:val="20"/>
              </w:rPr>
            </w:pPr>
          </w:p>
        </w:tc>
        <w:tc>
          <w:tcPr>
            <w:tcW w:w="3332" w:type="dxa"/>
            <w:tcBorders>
              <w:top w:val="nil"/>
              <w:left w:val="nil"/>
              <w:bottom w:val="single" w:sz="4" w:space="0" w:color="auto"/>
              <w:right w:val="single" w:sz="4" w:space="0" w:color="auto"/>
            </w:tcBorders>
            <w:shd w:val="clear" w:color="auto" w:fill="auto"/>
            <w:noWrap/>
            <w:vAlign w:val="bottom"/>
          </w:tcPr>
          <w:p w:rsidR="009D2922" w:rsidRPr="00EC2CAA" w:rsidRDefault="009D2922" w:rsidP="009D2922">
            <w:pPr>
              <w:ind w:firstLine="0"/>
              <w:jc w:val="center"/>
              <w:rPr>
                <w:rFonts w:cstheme="minorHAnsi"/>
                <w:sz w:val="20"/>
                <w:szCs w:val="20"/>
              </w:rPr>
            </w:pPr>
          </w:p>
        </w:tc>
        <w:tc>
          <w:tcPr>
            <w:tcW w:w="3375" w:type="dxa"/>
            <w:tcBorders>
              <w:top w:val="nil"/>
              <w:left w:val="nil"/>
              <w:bottom w:val="single" w:sz="4" w:space="0" w:color="auto"/>
              <w:right w:val="single" w:sz="4" w:space="0" w:color="auto"/>
            </w:tcBorders>
            <w:shd w:val="clear" w:color="auto" w:fill="auto"/>
            <w:noWrap/>
            <w:vAlign w:val="bottom"/>
          </w:tcPr>
          <w:p w:rsidR="009D2922" w:rsidRPr="00EC2CAA" w:rsidRDefault="009D2922" w:rsidP="009D2922">
            <w:pPr>
              <w:ind w:firstLine="0"/>
              <w:jc w:val="center"/>
              <w:rPr>
                <w:rFonts w:cstheme="minorHAnsi"/>
                <w:sz w:val="20"/>
                <w:szCs w:val="20"/>
              </w:rPr>
            </w:pPr>
          </w:p>
        </w:tc>
        <w:tc>
          <w:tcPr>
            <w:tcW w:w="1978" w:type="dxa"/>
            <w:tcBorders>
              <w:top w:val="nil"/>
              <w:left w:val="nil"/>
              <w:bottom w:val="single" w:sz="4" w:space="0" w:color="auto"/>
              <w:right w:val="single" w:sz="4" w:space="0" w:color="auto"/>
            </w:tcBorders>
            <w:shd w:val="clear" w:color="auto" w:fill="auto"/>
            <w:noWrap/>
            <w:vAlign w:val="bottom"/>
          </w:tcPr>
          <w:p w:rsidR="009D2922" w:rsidRPr="00EC2CAA" w:rsidRDefault="009D2922" w:rsidP="009D2922">
            <w:pPr>
              <w:ind w:firstLine="0"/>
              <w:jc w:val="center"/>
              <w:rPr>
                <w:rFonts w:cstheme="minorHAnsi"/>
                <w:sz w:val="20"/>
                <w:szCs w:val="20"/>
              </w:rPr>
            </w:pPr>
          </w:p>
        </w:tc>
      </w:tr>
      <w:tr w:rsidR="009D2922" w:rsidRPr="00EC2CAA" w:rsidTr="00E16CC6">
        <w:trPr>
          <w:trHeight w:val="875"/>
        </w:trPr>
        <w:tc>
          <w:tcPr>
            <w:tcW w:w="1032" w:type="dxa"/>
            <w:tcBorders>
              <w:top w:val="nil"/>
              <w:left w:val="single" w:sz="4" w:space="0" w:color="auto"/>
              <w:bottom w:val="single" w:sz="4" w:space="0" w:color="auto"/>
              <w:right w:val="single" w:sz="4" w:space="0" w:color="auto"/>
            </w:tcBorders>
            <w:shd w:val="clear" w:color="auto" w:fill="auto"/>
            <w:noWrap/>
            <w:vAlign w:val="bottom"/>
          </w:tcPr>
          <w:p w:rsidR="009D2922" w:rsidRPr="00EC2CAA" w:rsidRDefault="009D2922" w:rsidP="009D2922">
            <w:pPr>
              <w:ind w:firstLine="0"/>
              <w:jc w:val="center"/>
              <w:rPr>
                <w:rFonts w:cstheme="minorHAnsi"/>
                <w:sz w:val="20"/>
                <w:szCs w:val="20"/>
              </w:rPr>
            </w:pPr>
          </w:p>
        </w:tc>
        <w:tc>
          <w:tcPr>
            <w:tcW w:w="3332" w:type="dxa"/>
            <w:tcBorders>
              <w:top w:val="nil"/>
              <w:left w:val="nil"/>
              <w:bottom w:val="single" w:sz="4" w:space="0" w:color="auto"/>
              <w:right w:val="single" w:sz="4" w:space="0" w:color="auto"/>
            </w:tcBorders>
            <w:shd w:val="clear" w:color="auto" w:fill="auto"/>
            <w:noWrap/>
            <w:vAlign w:val="bottom"/>
          </w:tcPr>
          <w:p w:rsidR="009D2922" w:rsidRPr="00EC2CAA" w:rsidRDefault="009D2922" w:rsidP="009D2922">
            <w:pPr>
              <w:ind w:firstLine="0"/>
              <w:jc w:val="center"/>
              <w:rPr>
                <w:rFonts w:cstheme="minorHAnsi"/>
                <w:sz w:val="20"/>
                <w:szCs w:val="20"/>
              </w:rPr>
            </w:pPr>
          </w:p>
        </w:tc>
        <w:tc>
          <w:tcPr>
            <w:tcW w:w="3375" w:type="dxa"/>
            <w:tcBorders>
              <w:top w:val="nil"/>
              <w:left w:val="nil"/>
              <w:bottom w:val="single" w:sz="4" w:space="0" w:color="auto"/>
              <w:right w:val="single" w:sz="4" w:space="0" w:color="auto"/>
            </w:tcBorders>
            <w:shd w:val="clear" w:color="auto" w:fill="auto"/>
            <w:noWrap/>
            <w:vAlign w:val="bottom"/>
          </w:tcPr>
          <w:p w:rsidR="009D2922" w:rsidRPr="00EC2CAA" w:rsidRDefault="009D2922" w:rsidP="009D2922">
            <w:pPr>
              <w:ind w:firstLine="0"/>
              <w:jc w:val="center"/>
              <w:rPr>
                <w:rFonts w:cstheme="minorHAnsi"/>
                <w:sz w:val="20"/>
                <w:szCs w:val="20"/>
              </w:rPr>
            </w:pPr>
          </w:p>
        </w:tc>
        <w:tc>
          <w:tcPr>
            <w:tcW w:w="1978" w:type="dxa"/>
            <w:tcBorders>
              <w:top w:val="nil"/>
              <w:left w:val="nil"/>
              <w:bottom w:val="single" w:sz="4" w:space="0" w:color="auto"/>
              <w:right w:val="single" w:sz="4" w:space="0" w:color="auto"/>
            </w:tcBorders>
            <w:shd w:val="clear" w:color="auto" w:fill="auto"/>
            <w:noWrap/>
            <w:vAlign w:val="bottom"/>
          </w:tcPr>
          <w:p w:rsidR="009D2922" w:rsidRPr="00EC2CAA" w:rsidRDefault="009D2922" w:rsidP="009D2922">
            <w:pPr>
              <w:ind w:firstLine="0"/>
              <w:jc w:val="center"/>
              <w:rPr>
                <w:rFonts w:cstheme="minorHAnsi"/>
                <w:sz w:val="20"/>
                <w:szCs w:val="20"/>
              </w:rPr>
            </w:pPr>
          </w:p>
        </w:tc>
      </w:tr>
      <w:tr w:rsidR="009D2922" w:rsidRPr="00EC2CAA" w:rsidTr="00E16CC6">
        <w:trPr>
          <w:trHeight w:val="875"/>
        </w:trPr>
        <w:tc>
          <w:tcPr>
            <w:tcW w:w="1032" w:type="dxa"/>
            <w:tcBorders>
              <w:top w:val="nil"/>
              <w:left w:val="single" w:sz="4" w:space="0" w:color="auto"/>
              <w:bottom w:val="single" w:sz="4" w:space="0" w:color="auto"/>
              <w:right w:val="single" w:sz="4" w:space="0" w:color="auto"/>
            </w:tcBorders>
            <w:shd w:val="clear" w:color="auto" w:fill="auto"/>
            <w:noWrap/>
            <w:vAlign w:val="bottom"/>
          </w:tcPr>
          <w:p w:rsidR="009D2922" w:rsidRPr="00EC2CAA" w:rsidRDefault="009D2922" w:rsidP="009D2922">
            <w:pPr>
              <w:ind w:firstLine="0"/>
              <w:jc w:val="center"/>
              <w:rPr>
                <w:rFonts w:cstheme="minorHAnsi"/>
                <w:sz w:val="20"/>
                <w:szCs w:val="20"/>
              </w:rPr>
            </w:pPr>
          </w:p>
        </w:tc>
        <w:tc>
          <w:tcPr>
            <w:tcW w:w="3332" w:type="dxa"/>
            <w:tcBorders>
              <w:top w:val="nil"/>
              <w:left w:val="nil"/>
              <w:bottom w:val="single" w:sz="4" w:space="0" w:color="auto"/>
              <w:right w:val="single" w:sz="4" w:space="0" w:color="auto"/>
            </w:tcBorders>
            <w:shd w:val="clear" w:color="auto" w:fill="auto"/>
            <w:noWrap/>
            <w:vAlign w:val="bottom"/>
          </w:tcPr>
          <w:p w:rsidR="009D2922" w:rsidRPr="00EC2CAA" w:rsidRDefault="009D2922" w:rsidP="009D2922">
            <w:pPr>
              <w:ind w:firstLine="0"/>
              <w:jc w:val="center"/>
              <w:rPr>
                <w:rFonts w:cstheme="minorHAnsi"/>
                <w:sz w:val="20"/>
                <w:szCs w:val="20"/>
              </w:rPr>
            </w:pPr>
          </w:p>
        </w:tc>
        <w:tc>
          <w:tcPr>
            <w:tcW w:w="3375" w:type="dxa"/>
            <w:tcBorders>
              <w:top w:val="nil"/>
              <w:left w:val="nil"/>
              <w:bottom w:val="single" w:sz="4" w:space="0" w:color="auto"/>
              <w:right w:val="single" w:sz="4" w:space="0" w:color="auto"/>
            </w:tcBorders>
            <w:shd w:val="clear" w:color="auto" w:fill="auto"/>
            <w:noWrap/>
            <w:vAlign w:val="bottom"/>
          </w:tcPr>
          <w:p w:rsidR="009D2922" w:rsidRPr="00EC2CAA" w:rsidRDefault="009D2922" w:rsidP="009D2922">
            <w:pPr>
              <w:ind w:firstLine="0"/>
              <w:jc w:val="center"/>
              <w:rPr>
                <w:rFonts w:cstheme="minorHAnsi"/>
                <w:sz w:val="20"/>
                <w:szCs w:val="20"/>
              </w:rPr>
            </w:pPr>
          </w:p>
        </w:tc>
        <w:tc>
          <w:tcPr>
            <w:tcW w:w="1978" w:type="dxa"/>
            <w:tcBorders>
              <w:top w:val="nil"/>
              <w:left w:val="nil"/>
              <w:bottom w:val="single" w:sz="4" w:space="0" w:color="auto"/>
              <w:right w:val="single" w:sz="4" w:space="0" w:color="auto"/>
            </w:tcBorders>
            <w:shd w:val="clear" w:color="auto" w:fill="auto"/>
            <w:noWrap/>
            <w:vAlign w:val="bottom"/>
          </w:tcPr>
          <w:p w:rsidR="009D2922" w:rsidRPr="00EC2CAA" w:rsidRDefault="009D2922" w:rsidP="009D2922">
            <w:pPr>
              <w:ind w:firstLine="0"/>
              <w:jc w:val="center"/>
              <w:rPr>
                <w:rFonts w:cstheme="minorHAnsi"/>
                <w:sz w:val="20"/>
                <w:szCs w:val="20"/>
              </w:rPr>
            </w:pPr>
          </w:p>
        </w:tc>
      </w:tr>
      <w:tr w:rsidR="009D2922" w:rsidRPr="00EC2CAA" w:rsidTr="00E16CC6">
        <w:trPr>
          <w:trHeight w:val="875"/>
        </w:trPr>
        <w:tc>
          <w:tcPr>
            <w:tcW w:w="1032" w:type="dxa"/>
            <w:tcBorders>
              <w:top w:val="nil"/>
              <w:left w:val="single" w:sz="4" w:space="0" w:color="auto"/>
              <w:bottom w:val="single" w:sz="4" w:space="0" w:color="auto"/>
              <w:right w:val="single" w:sz="4" w:space="0" w:color="auto"/>
            </w:tcBorders>
            <w:shd w:val="clear" w:color="auto" w:fill="auto"/>
            <w:noWrap/>
            <w:vAlign w:val="bottom"/>
          </w:tcPr>
          <w:p w:rsidR="009D2922" w:rsidRPr="00EC2CAA" w:rsidRDefault="009D2922" w:rsidP="009D2922">
            <w:pPr>
              <w:ind w:firstLine="0"/>
              <w:jc w:val="center"/>
              <w:rPr>
                <w:rFonts w:cstheme="minorHAnsi"/>
                <w:sz w:val="20"/>
                <w:szCs w:val="20"/>
              </w:rPr>
            </w:pPr>
          </w:p>
        </w:tc>
        <w:tc>
          <w:tcPr>
            <w:tcW w:w="3332" w:type="dxa"/>
            <w:tcBorders>
              <w:top w:val="nil"/>
              <w:left w:val="nil"/>
              <w:bottom w:val="single" w:sz="4" w:space="0" w:color="auto"/>
              <w:right w:val="single" w:sz="4" w:space="0" w:color="auto"/>
            </w:tcBorders>
            <w:shd w:val="clear" w:color="auto" w:fill="auto"/>
            <w:noWrap/>
            <w:vAlign w:val="bottom"/>
          </w:tcPr>
          <w:p w:rsidR="009D2922" w:rsidRPr="00EC2CAA" w:rsidRDefault="009D2922" w:rsidP="009D2922">
            <w:pPr>
              <w:ind w:firstLine="0"/>
              <w:jc w:val="center"/>
              <w:rPr>
                <w:rFonts w:cstheme="minorHAnsi"/>
                <w:sz w:val="20"/>
                <w:szCs w:val="20"/>
              </w:rPr>
            </w:pPr>
          </w:p>
        </w:tc>
        <w:tc>
          <w:tcPr>
            <w:tcW w:w="3375" w:type="dxa"/>
            <w:tcBorders>
              <w:top w:val="nil"/>
              <w:left w:val="nil"/>
              <w:bottom w:val="single" w:sz="4" w:space="0" w:color="auto"/>
              <w:right w:val="single" w:sz="4" w:space="0" w:color="auto"/>
            </w:tcBorders>
            <w:shd w:val="clear" w:color="auto" w:fill="auto"/>
            <w:noWrap/>
            <w:vAlign w:val="bottom"/>
          </w:tcPr>
          <w:p w:rsidR="009D2922" w:rsidRPr="00EC2CAA" w:rsidRDefault="009D2922" w:rsidP="009D2922">
            <w:pPr>
              <w:ind w:firstLine="0"/>
              <w:jc w:val="center"/>
              <w:rPr>
                <w:rFonts w:cstheme="minorHAnsi"/>
                <w:sz w:val="20"/>
                <w:szCs w:val="20"/>
              </w:rPr>
            </w:pPr>
          </w:p>
        </w:tc>
        <w:tc>
          <w:tcPr>
            <w:tcW w:w="1978" w:type="dxa"/>
            <w:tcBorders>
              <w:top w:val="nil"/>
              <w:left w:val="nil"/>
              <w:bottom w:val="single" w:sz="4" w:space="0" w:color="auto"/>
              <w:right w:val="single" w:sz="4" w:space="0" w:color="auto"/>
            </w:tcBorders>
            <w:shd w:val="clear" w:color="auto" w:fill="auto"/>
            <w:noWrap/>
            <w:vAlign w:val="bottom"/>
          </w:tcPr>
          <w:p w:rsidR="009D2922" w:rsidRPr="00EC2CAA" w:rsidRDefault="009D2922" w:rsidP="009D2922">
            <w:pPr>
              <w:ind w:firstLine="0"/>
              <w:jc w:val="center"/>
              <w:rPr>
                <w:rFonts w:cstheme="minorHAnsi"/>
                <w:sz w:val="20"/>
                <w:szCs w:val="20"/>
              </w:rPr>
            </w:pPr>
          </w:p>
        </w:tc>
      </w:tr>
      <w:tr w:rsidR="009D2922" w:rsidRPr="00EC2CAA" w:rsidTr="00E16CC6">
        <w:trPr>
          <w:trHeight w:val="875"/>
        </w:trPr>
        <w:tc>
          <w:tcPr>
            <w:tcW w:w="1032" w:type="dxa"/>
            <w:tcBorders>
              <w:top w:val="nil"/>
              <w:left w:val="single" w:sz="4" w:space="0" w:color="auto"/>
              <w:bottom w:val="single" w:sz="4" w:space="0" w:color="auto"/>
              <w:right w:val="single" w:sz="4" w:space="0" w:color="auto"/>
            </w:tcBorders>
            <w:shd w:val="clear" w:color="auto" w:fill="auto"/>
            <w:noWrap/>
            <w:vAlign w:val="bottom"/>
          </w:tcPr>
          <w:p w:rsidR="009D2922" w:rsidRPr="00EC2CAA" w:rsidRDefault="009D2922" w:rsidP="009D2922">
            <w:pPr>
              <w:ind w:firstLine="0"/>
              <w:jc w:val="center"/>
              <w:rPr>
                <w:rFonts w:cstheme="minorHAnsi"/>
                <w:sz w:val="20"/>
                <w:szCs w:val="20"/>
              </w:rPr>
            </w:pPr>
          </w:p>
        </w:tc>
        <w:tc>
          <w:tcPr>
            <w:tcW w:w="3332" w:type="dxa"/>
            <w:tcBorders>
              <w:top w:val="nil"/>
              <w:left w:val="nil"/>
              <w:bottom w:val="single" w:sz="4" w:space="0" w:color="auto"/>
              <w:right w:val="single" w:sz="4" w:space="0" w:color="auto"/>
            </w:tcBorders>
            <w:shd w:val="clear" w:color="auto" w:fill="auto"/>
            <w:noWrap/>
            <w:vAlign w:val="bottom"/>
          </w:tcPr>
          <w:p w:rsidR="009D2922" w:rsidRPr="00EC2CAA" w:rsidRDefault="009D2922" w:rsidP="009D2922">
            <w:pPr>
              <w:ind w:firstLine="0"/>
              <w:jc w:val="center"/>
              <w:rPr>
                <w:rFonts w:cstheme="minorHAnsi"/>
                <w:sz w:val="20"/>
                <w:szCs w:val="20"/>
              </w:rPr>
            </w:pPr>
          </w:p>
        </w:tc>
        <w:tc>
          <w:tcPr>
            <w:tcW w:w="3375" w:type="dxa"/>
            <w:tcBorders>
              <w:top w:val="nil"/>
              <w:left w:val="nil"/>
              <w:bottom w:val="single" w:sz="4" w:space="0" w:color="auto"/>
              <w:right w:val="single" w:sz="4" w:space="0" w:color="auto"/>
            </w:tcBorders>
            <w:shd w:val="clear" w:color="auto" w:fill="auto"/>
            <w:noWrap/>
            <w:vAlign w:val="bottom"/>
          </w:tcPr>
          <w:p w:rsidR="009D2922" w:rsidRPr="00EC2CAA" w:rsidRDefault="009D2922" w:rsidP="009D2922">
            <w:pPr>
              <w:ind w:firstLine="0"/>
              <w:jc w:val="center"/>
              <w:rPr>
                <w:rFonts w:cstheme="minorHAnsi"/>
                <w:sz w:val="20"/>
                <w:szCs w:val="20"/>
              </w:rPr>
            </w:pPr>
          </w:p>
        </w:tc>
        <w:tc>
          <w:tcPr>
            <w:tcW w:w="1978" w:type="dxa"/>
            <w:tcBorders>
              <w:top w:val="nil"/>
              <w:left w:val="nil"/>
              <w:bottom w:val="single" w:sz="4" w:space="0" w:color="auto"/>
              <w:right w:val="single" w:sz="4" w:space="0" w:color="auto"/>
            </w:tcBorders>
            <w:shd w:val="clear" w:color="auto" w:fill="auto"/>
            <w:noWrap/>
            <w:vAlign w:val="bottom"/>
          </w:tcPr>
          <w:p w:rsidR="009D2922" w:rsidRPr="00EC2CAA" w:rsidRDefault="009D2922" w:rsidP="009D2922">
            <w:pPr>
              <w:ind w:firstLine="0"/>
              <w:jc w:val="center"/>
              <w:rPr>
                <w:rFonts w:cstheme="minorHAnsi"/>
                <w:sz w:val="20"/>
                <w:szCs w:val="20"/>
              </w:rPr>
            </w:pPr>
          </w:p>
        </w:tc>
      </w:tr>
    </w:tbl>
    <w:p w:rsidR="00E16CC6" w:rsidRDefault="00E16CC6" w:rsidP="00AD7901">
      <w:pPr>
        <w:ind w:firstLine="0"/>
        <w:rPr>
          <w:rFonts w:cstheme="minorHAnsi"/>
          <w:sz w:val="28"/>
          <w:szCs w:val="28"/>
        </w:rPr>
      </w:pPr>
    </w:p>
    <w:p w:rsidR="00085D6B" w:rsidRDefault="00085D6B" w:rsidP="00AD7901">
      <w:pPr>
        <w:ind w:firstLine="0"/>
        <w:rPr>
          <w:rFonts w:cstheme="minorHAnsi"/>
          <w:sz w:val="28"/>
          <w:szCs w:val="28"/>
        </w:rPr>
      </w:pPr>
    </w:p>
    <w:p w:rsidR="00085D6B" w:rsidRDefault="00085D6B" w:rsidP="00085D6B">
      <w:pPr>
        <w:spacing w:before="6600"/>
        <w:jc w:val="center"/>
        <w:rPr>
          <w:rFonts w:cstheme="minorHAnsi"/>
          <w:b/>
          <w:sz w:val="28"/>
          <w:szCs w:val="28"/>
        </w:rPr>
      </w:pPr>
    </w:p>
    <w:p w:rsidR="00085D6B" w:rsidRDefault="00085D6B" w:rsidP="00085D6B">
      <w:pPr>
        <w:spacing w:before="6600"/>
        <w:jc w:val="center"/>
        <w:rPr>
          <w:rFonts w:cstheme="minorHAnsi"/>
          <w:b/>
          <w:sz w:val="28"/>
          <w:szCs w:val="28"/>
        </w:rPr>
      </w:pPr>
      <w:r w:rsidRPr="00D63B8D">
        <w:rPr>
          <w:rFonts w:cstheme="minorHAnsi"/>
          <w:b/>
          <w:sz w:val="28"/>
          <w:szCs w:val="28"/>
        </w:rPr>
        <w:t xml:space="preserve">Příloha č. </w:t>
      </w:r>
      <w:r>
        <w:rPr>
          <w:rFonts w:cstheme="minorHAnsi"/>
          <w:b/>
          <w:sz w:val="28"/>
          <w:szCs w:val="28"/>
        </w:rPr>
        <w:t>4</w:t>
      </w:r>
      <w:r w:rsidRPr="00D63B8D">
        <w:rPr>
          <w:rFonts w:cstheme="minorHAnsi"/>
          <w:b/>
          <w:sz w:val="28"/>
          <w:szCs w:val="28"/>
        </w:rPr>
        <w:t xml:space="preserve">: </w:t>
      </w:r>
      <w:r>
        <w:rPr>
          <w:rFonts w:cstheme="minorHAnsi"/>
          <w:b/>
          <w:sz w:val="28"/>
          <w:szCs w:val="28"/>
        </w:rPr>
        <w:t>Záznam o aktualizaci</w:t>
      </w:r>
      <w:r w:rsidRPr="00D63B8D">
        <w:rPr>
          <w:rFonts w:cstheme="minorHAnsi"/>
          <w:b/>
          <w:sz w:val="28"/>
          <w:szCs w:val="28"/>
        </w:rPr>
        <w:t> </w:t>
      </w:r>
      <w:r>
        <w:rPr>
          <w:rFonts w:cstheme="minorHAnsi"/>
          <w:b/>
          <w:sz w:val="28"/>
          <w:szCs w:val="28"/>
        </w:rPr>
        <w:t>plánu</w:t>
      </w:r>
      <w:r w:rsidRPr="00D63B8D">
        <w:rPr>
          <w:rFonts w:cstheme="minorHAnsi"/>
          <w:b/>
          <w:sz w:val="28"/>
          <w:szCs w:val="28"/>
        </w:rPr>
        <w:t xml:space="preserve"> BOZP</w:t>
      </w:r>
    </w:p>
    <w:p w:rsidR="00085D6B" w:rsidRDefault="00085D6B" w:rsidP="00085D6B"/>
    <w:p w:rsidR="00085D6B" w:rsidRDefault="00085D6B" w:rsidP="00085D6B"/>
    <w:p w:rsidR="00085D6B" w:rsidRDefault="00085D6B" w:rsidP="00085D6B"/>
    <w:p w:rsidR="00085D6B" w:rsidRDefault="00085D6B" w:rsidP="00085D6B"/>
    <w:p w:rsidR="00085D6B" w:rsidRDefault="00085D6B" w:rsidP="00085D6B"/>
    <w:p w:rsidR="00085D6B" w:rsidRDefault="00085D6B" w:rsidP="00085D6B"/>
    <w:p w:rsidR="00085D6B" w:rsidRDefault="00085D6B" w:rsidP="00085D6B"/>
    <w:p w:rsidR="00085D6B" w:rsidRDefault="00085D6B" w:rsidP="00085D6B"/>
    <w:p w:rsidR="00085D6B" w:rsidRDefault="00085D6B" w:rsidP="00085D6B"/>
    <w:p w:rsidR="00085D6B" w:rsidRDefault="00085D6B" w:rsidP="00085D6B"/>
    <w:p w:rsidR="00085D6B" w:rsidRDefault="00085D6B" w:rsidP="00085D6B"/>
    <w:p w:rsidR="00085D6B" w:rsidRDefault="00085D6B" w:rsidP="00085D6B"/>
    <w:p w:rsidR="00085D6B" w:rsidRDefault="00085D6B" w:rsidP="00085D6B"/>
    <w:p w:rsidR="00085D6B" w:rsidRDefault="00085D6B" w:rsidP="00085D6B"/>
    <w:p w:rsidR="00085D6B" w:rsidRDefault="00085D6B" w:rsidP="00085D6B"/>
    <w:p w:rsidR="00085D6B" w:rsidRDefault="00085D6B" w:rsidP="00085D6B"/>
    <w:tbl>
      <w:tblPr>
        <w:tblStyle w:val="Mkatabulky"/>
        <w:tblW w:w="5000" w:type="pct"/>
        <w:tblLook w:val="0000" w:firstRow="0" w:lastRow="0" w:firstColumn="0" w:lastColumn="0" w:noHBand="0" w:noVBand="0"/>
      </w:tblPr>
      <w:tblGrid>
        <w:gridCol w:w="1081"/>
        <w:gridCol w:w="1081"/>
        <w:gridCol w:w="5032"/>
        <w:gridCol w:w="2094"/>
      </w:tblGrid>
      <w:tr w:rsidR="00085D6B" w:rsidTr="00B806B2">
        <w:trPr>
          <w:trHeight w:val="353"/>
        </w:trPr>
        <w:tc>
          <w:tcPr>
            <w:tcW w:w="582" w:type="pct"/>
          </w:tcPr>
          <w:p w:rsidR="00085D6B" w:rsidRDefault="00085D6B" w:rsidP="00B806B2">
            <w:pPr>
              <w:widowControl w:val="0"/>
              <w:snapToGrid w:val="0"/>
              <w:spacing w:line="273" w:lineRule="atLeast"/>
              <w:ind w:firstLine="0"/>
              <w:jc w:val="center"/>
              <w:rPr>
                <w:rFonts w:cs="Arial"/>
                <w:b/>
                <w:bCs/>
                <w:szCs w:val="18"/>
              </w:rPr>
            </w:pPr>
            <w:r>
              <w:rPr>
                <w:rFonts w:cs="Arial"/>
                <w:b/>
                <w:szCs w:val="18"/>
              </w:rPr>
              <w:lastRenderedPageBreak/>
              <w:t>Č</w:t>
            </w:r>
            <w:r>
              <w:rPr>
                <w:rFonts w:cs="Arial"/>
                <w:b/>
                <w:bCs/>
                <w:szCs w:val="18"/>
              </w:rPr>
              <w:t>íslo zm</w:t>
            </w:r>
            <w:r>
              <w:rPr>
                <w:rFonts w:cs="Arial"/>
                <w:b/>
                <w:szCs w:val="18"/>
              </w:rPr>
              <w:t>ě</w:t>
            </w:r>
            <w:r>
              <w:rPr>
                <w:rFonts w:cs="Arial"/>
                <w:b/>
                <w:bCs/>
                <w:szCs w:val="18"/>
              </w:rPr>
              <w:t>ny</w:t>
            </w:r>
          </w:p>
        </w:tc>
        <w:tc>
          <w:tcPr>
            <w:tcW w:w="582" w:type="pct"/>
          </w:tcPr>
          <w:p w:rsidR="00085D6B" w:rsidRDefault="00085D6B" w:rsidP="00B806B2">
            <w:pPr>
              <w:widowControl w:val="0"/>
              <w:snapToGrid w:val="0"/>
              <w:spacing w:line="273" w:lineRule="atLeast"/>
              <w:ind w:firstLine="0"/>
              <w:jc w:val="center"/>
              <w:rPr>
                <w:rFonts w:cs="Arial"/>
                <w:b/>
                <w:bCs/>
                <w:szCs w:val="18"/>
              </w:rPr>
            </w:pPr>
            <w:r>
              <w:rPr>
                <w:rFonts w:cs="Arial"/>
                <w:b/>
                <w:bCs/>
                <w:szCs w:val="18"/>
              </w:rPr>
              <w:t>Datum</w:t>
            </w:r>
          </w:p>
        </w:tc>
        <w:tc>
          <w:tcPr>
            <w:tcW w:w="2709" w:type="pct"/>
          </w:tcPr>
          <w:p w:rsidR="00085D6B" w:rsidRDefault="00085D6B" w:rsidP="00B806B2">
            <w:pPr>
              <w:widowControl w:val="0"/>
              <w:snapToGrid w:val="0"/>
              <w:spacing w:line="273" w:lineRule="atLeast"/>
              <w:jc w:val="center"/>
              <w:rPr>
                <w:rFonts w:cs="Arial"/>
                <w:b/>
                <w:bCs/>
                <w:szCs w:val="18"/>
              </w:rPr>
            </w:pPr>
            <w:r>
              <w:rPr>
                <w:rFonts w:cs="Arial"/>
                <w:b/>
                <w:bCs/>
                <w:szCs w:val="18"/>
              </w:rPr>
              <w:t>P</w:t>
            </w:r>
            <w:r>
              <w:rPr>
                <w:rFonts w:cs="Arial"/>
                <w:b/>
                <w:szCs w:val="18"/>
              </w:rPr>
              <w:t>ř</w:t>
            </w:r>
            <w:r>
              <w:rPr>
                <w:rFonts w:cs="Arial"/>
                <w:b/>
                <w:bCs/>
                <w:szCs w:val="18"/>
              </w:rPr>
              <w:t>edm</w:t>
            </w:r>
            <w:r>
              <w:rPr>
                <w:rFonts w:cs="Arial"/>
                <w:b/>
                <w:szCs w:val="18"/>
              </w:rPr>
              <w:t>ě</w:t>
            </w:r>
            <w:r>
              <w:rPr>
                <w:rFonts w:cs="Arial"/>
                <w:b/>
                <w:bCs/>
                <w:szCs w:val="18"/>
              </w:rPr>
              <w:t>t zm</w:t>
            </w:r>
            <w:r>
              <w:rPr>
                <w:rFonts w:cs="Arial"/>
                <w:b/>
                <w:szCs w:val="18"/>
              </w:rPr>
              <w:t>ě</w:t>
            </w:r>
            <w:r>
              <w:rPr>
                <w:rFonts w:cs="Arial"/>
                <w:b/>
                <w:bCs/>
                <w:szCs w:val="18"/>
              </w:rPr>
              <w:t>ny</w:t>
            </w:r>
          </w:p>
        </w:tc>
        <w:tc>
          <w:tcPr>
            <w:tcW w:w="1127" w:type="pct"/>
          </w:tcPr>
          <w:p w:rsidR="00085D6B" w:rsidRDefault="00085D6B" w:rsidP="00B806B2">
            <w:pPr>
              <w:snapToGrid w:val="0"/>
              <w:ind w:firstLine="0"/>
              <w:jc w:val="center"/>
              <w:rPr>
                <w:rFonts w:cs="Arial"/>
                <w:b/>
                <w:bCs/>
                <w:szCs w:val="18"/>
              </w:rPr>
            </w:pPr>
            <w:r>
              <w:rPr>
                <w:rFonts w:cs="Arial"/>
                <w:b/>
                <w:bCs/>
                <w:szCs w:val="18"/>
              </w:rPr>
              <w:t>Platnost od</w:t>
            </w:r>
          </w:p>
        </w:tc>
      </w:tr>
      <w:tr w:rsidR="00085D6B" w:rsidTr="00B806B2">
        <w:trPr>
          <w:trHeight w:val="850"/>
        </w:trPr>
        <w:tc>
          <w:tcPr>
            <w:tcW w:w="582" w:type="pct"/>
          </w:tcPr>
          <w:p w:rsidR="00085D6B" w:rsidRDefault="00085D6B" w:rsidP="00B806B2">
            <w:pPr>
              <w:widowControl w:val="0"/>
              <w:snapToGrid w:val="0"/>
              <w:spacing w:line="273" w:lineRule="atLeast"/>
              <w:jc w:val="right"/>
            </w:pPr>
            <w:r>
              <w:t> </w:t>
            </w:r>
          </w:p>
        </w:tc>
        <w:tc>
          <w:tcPr>
            <w:tcW w:w="582" w:type="pct"/>
          </w:tcPr>
          <w:p w:rsidR="00085D6B" w:rsidRDefault="00085D6B" w:rsidP="00B806B2">
            <w:pPr>
              <w:widowControl w:val="0"/>
              <w:snapToGrid w:val="0"/>
              <w:spacing w:line="273" w:lineRule="atLeast"/>
              <w:jc w:val="right"/>
            </w:pPr>
            <w:r>
              <w:t> </w:t>
            </w:r>
          </w:p>
        </w:tc>
        <w:tc>
          <w:tcPr>
            <w:tcW w:w="2709" w:type="pct"/>
          </w:tcPr>
          <w:p w:rsidR="00085D6B" w:rsidRDefault="00085D6B" w:rsidP="00B806B2">
            <w:pPr>
              <w:widowControl w:val="0"/>
              <w:snapToGrid w:val="0"/>
              <w:spacing w:line="273" w:lineRule="atLeast"/>
              <w:jc w:val="right"/>
            </w:pPr>
            <w:r>
              <w:t> </w:t>
            </w:r>
          </w:p>
        </w:tc>
        <w:tc>
          <w:tcPr>
            <w:tcW w:w="1127" w:type="pct"/>
          </w:tcPr>
          <w:p w:rsidR="00085D6B" w:rsidRDefault="00085D6B" w:rsidP="00B806B2">
            <w:pPr>
              <w:widowControl w:val="0"/>
              <w:snapToGrid w:val="0"/>
              <w:spacing w:line="273" w:lineRule="atLeast"/>
              <w:jc w:val="right"/>
            </w:pPr>
            <w:r>
              <w:t> </w:t>
            </w:r>
          </w:p>
        </w:tc>
      </w:tr>
      <w:tr w:rsidR="00085D6B" w:rsidTr="00B806B2">
        <w:trPr>
          <w:trHeight w:val="850"/>
        </w:trPr>
        <w:tc>
          <w:tcPr>
            <w:tcW w:w="582" w:type="pct"/>
          </w:tcPr>
          <w:p w:rsidR="00085D6B" w:rsidRDefault="00085D6B" w:rsidP="00B806B2">
            <w:pPr>
              <w:widowControl w:val="0"/>
              <w:snapToGrid w:val="0"/>
              <w:spacing w:line="273" w:lineRule="atLeast"/>
              <w:jc w:val="right"/>
            </w:pPr>
            <w:r>
              <w:t> </w:t>
            </w:r>
          </w:p>
        </w:tc>
        <w:tc>
          <w:tcPr>
            <w:tcW w:w="582" w:type="pct"/>
          </w:tcPr>
          <w:p w:rsidR="00085D6B" w:rsidRDefault="00085D6B" w:rsidP="00B806B2">
            <w:pPr>
              <w:widowControl w:val="0"/>
              <w:snapToGrid w:val="0"/>
              <w:spacing w:line="273" w:lineRule="atLeast"/>
              <w:jc w:val="right"/>
            </w:pPr>
            <w:r>
              <w:t> </w:t>
            </w:r>
          </w:p>
        </w:tc>
        <w:tc>
          <w:tcPr>
            <w:tcW w:w="2709" w:type="pct"/>
          </w:tcPr>
          <w:p w:rsidR="00085D6B" w:rsidRDefault="00085D6B" w:rsidP="00B806B2">
            <w:pPr>
              <w:widowControl w:val="0"/>
              <w:snapToGrid w:val="0"/>
              <w:spacing w:line="273" w:lineRule="atLeast"/>
              <w:jc w:val="right"/>
            </w:pPr>
            <w:r>
              <w:t> </w:t>
            </w:r>
          </w:p>
        </w:tc>
        <w:tc>
          <w:tcPr>
            <w:tcW w:w="1127" w:type="pct"/>
          </w:tcPr>
          <w:p w:rsidR="00085D6B" w:rsidRDefault="00085D6B" w:rsidP="00B806B2">
            <w:pPr>
              <w:widowControl w:val="0"/>
              <w:snapToGrid w:val="0"/>
              <w:spacing w:line="273" w:lineRule="atLeast"/>
              <w:jc w:val="right"/>
            </w:pPr>
            <w:r>
              <w:t> </w:t>
            </w:r>
          </w:p>
        </w:tc>
      </w:tr>
      <w:tr w:rsidR="00085D6B" w:rsidTr="00B806B2">
        <w:trPr>
          <w:trHeight w:val="850"/>
        </w:trPr>
        <w:tc>
          <w:tcPr>
            <w:tcW w:w="582" w:type="pct"/>
          </w:tcPr>
          <w:p w:rsidR="00085D6B" w:rsidRDefault="00085D6B" w:rsidP="00B806B2">
            <w:pPr>
              <w:widowControl w:val="0"/>
              <w:snapToGrid w:val="0"/>
              <w:spacing w:line="273" w:lineRule="atLeast"/>
              <w:jc w:val="right"/>
            </w:pPr>
            <w:r>
              <w:t> </w:t>
            </w:r>
          </w:p>
        </w:tc>
        <w:tc>
          <w:tcPr>
            <w:tcW w:w="582" w:type="pct"/>
          </w:tcPr>
          <w:p w:rsidR="00085D6B" w:rsidRDefault="00085D6B" w:rsidP="00B806B2">
            <w:pPr>
              <w:widowControl w:val="0"/>
              <w:snapToGrid w:val="0"/>
              <w:spacing w:line="273" w:lineRule="atLeast"/>
              <w:jc w:val="right"/>
            </w:pPr>
            <w:r>
              <w:t> </w:t>
            </w:r>
          </w:p>
        </w:tc>
        <w:tc>
          <w:tcPr>
            <w:tcW w:w="2709" w:type="pct"/>
          </w:tcPr>
          <w:p w:rsidR="00085D6B" w:rsidRDefault="00085D6B" w:rsidP="00B806B2">
            <w:pPr>
              <w:widowControl w:val="0"/>
              <w:snapToGrid w:val="0"/>
              <w:spacing w:line="273" w:lineRule="atLeast"/>
              <w:jc w:val="right"/>
            </w:pPr>
            <w:r>
              <w:t> </w:t>
            </w:r>
          </w:p>
        </w:tc>
        <w:tc>
          <w:tcPr>
            <w:tcW w:w="1127" w:type="pct"/>
          </w:tcPr>
          <w:p w:rsidR="00085D6B" w:rsidRDefault="00085D6B" w:rsidP="00B806B2">
            <w:pPr>
              <w:widowControl w:val="0"/>
              <w:snapToGrid w:val="0"/>
              <w:spacing w:line="273" w:lineRule="atLeast"/>
              <w:jc w:val="right"/>
            </w:pPr>
            <w:r>
              <w:t> </w:t>
            </w:r>
          </w:p>
        </w:tc>
      </w:tr>
      <w:tr w:rsidR="00085D6B" w:rsidTr="00B806B2">
        <w:trPr>
          <w:trHeight w:val="850"/>
        </w:trPr>
        <w:tc>
          <w:tcPr>
            <w:tcW w:w="582" w:type="pct"/>
          </w:tcPr>
          <w:p w:rsidR="00085D6B" w:rsidRDefault="00085D6B" w:rsidP="00B806B2">
            <w:pPr>
              <w:widowControl w:val="0"/>
              <w:snapToGrid w:val="0"/>
              <w:spacing w:line="273" w:lineRule="atLeast"/>
              <w:jc w:val="right"/>
            </w:pPr>
            <w:r>
              <w:t> </w:t>
            </w:r>
          </w:p>
        </w:tc>
        <w:tc>
          <w:tcPr>
            <w:tcW w:w="582" w:type="pct"/>
          </w:tcPr>
          <w:p w:rsidR="00085D6B" w:rsidRDefault="00085D6B" w:rsidP="00B806B2">
            <w:pPr>
              <w:widowControl w:val="0"/>
              <w:snapToGrid w:val="0"/>
              <w:spacing w:line="273" w:lineRule="atLeast"/>
              <w:jc w:val="right"/>
            </w:pPr>
            <w:r>
              <w:t> </w:t>
            </w:r>
          </w:p>
        </w:tc>
        <w:tc>
          <w:tcPr>
            <w:tcW w:w="2709" w:type="pct"/>
          </w:tcPr>
          <w:p w:rsidR="00085D6B" w:rsidRDefault="00085D6B" w:rsidP="00B806B2">
            <w:pPr>
              <w:widowControl w:val="0"/>
              <w:snapToGrid w:val="0"/>
              <w:spacing w:line="273" w:lineRule="atLeast"/>
              <w:jc w:val="right"/>
            </w:pPr>
            <w:r>
              <w:t> </w:t>
            </w:r>
          </w:p>
        </w:tc>
        <w:tc>
          <w:tcPr>
            <w:tcW w:w="1127" w:type="pct"/>
          </w:tcPr>
          <w:p w:rsidR="00085D6B" w:rsidRDefault="00085D6B" w:rsidP="00B806B2">
            <w:pPr>
              <w:widowControl w:val="0"/>
              <w:snapToGrid w:val="0"/>
              <w:spacing w:line="273" w:lineRule="atLeast"/>
              <w:jc w:val="right"/>
            </w:pPr>
            <w:r>
              <w:t> </w:t>
            </w:r>
          </w:p>
        </w:tc>
      </w:tr>
      <w:tr w:rsidR="00085D6B" w:rsidTr="00B806B2">
        <w:trPr>
          <w:trHeight w:val="850"/>
        </w:trPr>
        <w:tc>
          <w:tcPr>
            <w:tcW w:w="582" w:type="pct"/>
          </w:tcPr>
          <w:p w:rsidR="00085D6B" w:rsidRDefault="00085D6B" w:rsidP="00B806B2">
            <w:pPr>
              <w:widowControl w:val="0"/>
              <w:snapToGrid w:val="0"/>
              <w:spacing w:line="273" w:lineRule="atLeast"/>
              <w:jc w:val="right"/>
            </w:pPr>
            <w:r>
              <w:t> </w:t>
            </w:r>
          </w:p>
        </w:tc>
        <w:tc>
          <w:tcPr>
            <w:tcW w:w="582" w:type="pct"/>
          </w:tcPr>
          <w:p w:rsidR="00085D6B" w:rsidRDefault="00085D6B" w:rsidP="00B806B2">
            <w:pPr>
              <w:widowControl w:val="0"/>
              <w:snapToGrid w:val="0"/>
              <w:spacing w:line="273" w:lineRule="atLeast"/>
              <w:jc w:val="right"/>
            </w:pPr>
            <w:r>
              <w:t> </w:t>
            </w:r>
          </w:p>
        </w:tc>
        <w:tc>
          <w:tcPr>
            <w:tcW w:w="2709" w:type="pct"/>
          </w:tcPr>
          <w:p w:rsidR="00085D6B" w:rsidRDefault="00085D6B" w:rsidP="00B806B2">
            <w:pPr>
              <w:widowControl w:val="0"/>
              <w:snapToGrid w:val="0"/>
              <w:spacing w:line="273" w:lineRule="atLeast"/>
              <w:jc w:val="right"/>
            </w:pPr>
            <w:r>
              <w:t> </w:t>
            </w:r>
          </w:p>
        </w:tc>
        <w:tc>
          <w:tcPr>
            <w:tcW w:w="1127" w:type="pct"/>
          </w:tcPr>
          <w:p w:rsidR="00085D6B" w:rsidRDefault="00085D6B" w:rsidP="00B806B2">
            <w:pPr>
              <w:widowControl w:val="0"/>
              <w:snapToGrid w:val="0"/>
              <w:spacing w:line="273" w:lineRule="atLeast"/>
              <w:jc w:val="right"/>
            </w:pPr>
            <w:r>
              <w:t> </w:t>
            </w:r>
          </w:p>
        </w:tc>
      </w:tr>
      <w:tr w:rsidR="00085D6B" w:rsidTr="00B806B2">
        <w:trPr>
          <w:trHeight w:val="850"/>
        </w:trPr>
        <w:tc>
          <w:tcPr>
            <w:tcW w:w="582" w:type="pct"/>
          </w:tcPr>
          <w:p w:rsidR="00085D6B" w:rsidRDefault="00085D6B" w:rsidP="00B806B2">
            <w:pPr>
              <w:widowControl w:val="0"/>
              <w:snapToGrid w:val="0"/>
              <w:spacing w:line="273" w:lineRule="atLeast"/>
              <w:jc w:val="right"/>
            </w:pPr>
            <w:r>
              <w:t> </w:t>
            </w:r>
          </w:p>
        </w:tc>
        <w:tc>
          <w:tcPr>
            <w:tcW w:w="582" w:type="pct"/>
          </w:tcPr>
          <w:p w:rsidR="00085D6B" w:rsidRDefault="00085D6B" w:rsidP="00B806B2">
            <w:pPr>
              <w:widowControl w:val="0"/>
              <w:snapToGrid w:val="0"/>
              <w:spacing w:line="273" w:lineRule="atLeast"/>
              <w:jc w:val="right"/>
            </w:pPr>
            <w:r>
              <w:t> </w:t>
            </w:r>
          </w:p>
        </w:tc>
        <w:tc>
          <w:tcPr>
            <w:tcW w:w="2709" w:type="pct"/>
          </w:tcPr>
          <w:p w:rsidR="00085D6B" w:rsidRDefault="00085D6B" w:rsidP="00B806B2">
            <w:pPr>
              <w:widowControl w:val="0"/>
              <w:snapToGrid w:val="0"/>
              <w:spacing w:line="273" w:lineRule="atLeast"/>
              <w:jc w:val="right"/>
            </w:pPr>
            <w:r>
              <w:t> </w:t>
            </w:r>
          </w:p>
        </w:tc>
        <w:tc>
          <w:tcPr>
            <w:tcW w:w="1127" w:type="pct"/>
          </w:tcPr>
          <w:p w:rsidR="00085D6B" w:rsidRDefault="00085D6B" w:rsidP="00B806B2">
            <w:pPr>
              <w:widowControl w:val="0"/>
              <w:snapToGrid w:val="0"/>
              <w:spacing w:line="273" w:lineRule="atLeast"/>
              <w:jc w:val="right"/>
            </w:pPr>
            <w:r>
              <w:t> </w:t>
            </w:r>
          </w:p>
        </w:tc>
      </w:tr>
      <w:tr w:rsidR="00085D6B" w:rsidTr="00B806B2">
        <w:trPr>
          <w:trHeight w:val="850"/>
        </w:trPr>
        <w:tc>
          <w:tcPr>
            <w:tcW w:w="582" w:type="pct"/>
          </w:tcPr>
          <w:p w:rsidR="00085D6B" w:rsidRDefault="00085D6B" w:rsidP="00B806B2">
            <w:pPr>
              <w:widowControl w:val="0"/>
              <w:snapToGrid w:val="0"/>
              <w:spacing w:line="273" w:lineRule="atLeast"/>
              <w:jc w:val="right"/>
            </w:pPr>
            <w:r>
              <w:t> </w:t>
            </w:r>
          </w:p>
        </w:tc>
        <w:tc>
          <w:tcPr>
            <w:tcW w:w="582" w:type="pct"/>
          </w:tcPr>
          <w:p w:rsidR="00085D6B" w:rsidRDefault="00085D6B" w:rsidP="00B806B2">
            <w:pPr>
              <w:widowControl w:val="0"/>
              <w:snapToGrid w:val="0"/>
              <w:spacing w:line="273" w:lineRule="atLeast"/>
              <w:jc w:val="right"/>
            </w:pPr>
            <w:r>
              <w:t> </w:t>
            </w:r>
          </w:p>
        </w:tc>
        <w:tc>
          <w:tcPr>
            <w:tcW w:w="2709" w:type="pct"/>
          </w:tcPr>
          <w:p w:rsidR="00085D6B" w:rsidRDefault="00085D6B" w:rsidP="00B806B2">
            <w:pPr>
              <w:widowControl w:val="0"/>
              <w:snapToGrid w:val="0"/>
              <w:spacing w:line="273" w:lineRule="atLeast"/>
              <w:jc w:val="right"/>
            </w:pPr>
            <w:r>
              <w:t> </w:t>
            </w:r>
          </w:p>
        </w:tc>
        <w:tc>
          <w:tcPr>
            <w:tcW w:w="1127" w:type="pct"/>
          </w:tcPr>
          <w:p w:rsidR="00085D6B" w:rsidRDefault="00085D6B" w:rsidP="00B806B2">
            <w:pPr>
              <w:widowControl w:val="0"/>
              <w:snapToGrid w:val="0"/>
              <w:spacing w:line="273" w:lineRule="atLeast"/>
              <w:jc w:val="right"/>
            </w:pPr>
            <w:r>
              <w:t> </w:t>
            </w:r>
          </w:p>
        </w:tc>
      </w:tr>
      <w:tr w:rsidR="00085D6B" w:rsidTr="00B806B2">
        <w:trPr>
          <w:trHeight w:val="850"/>
        </w:trPr>
        <w:tc>
          <w:tcPr>
            <w:tcW w:w="582" w:type="pct"/>
          </w:tcPr>
          <w:p w:rsidR="00085D6B" w:rsidRDefault="00085D6B" w:rsidP="00B806B2">
            <w:pPr>
              <w:widowControl w:val="0"/>
              <w:snapToGrid w:val="0"/>
              <w:spacing w:line="273" w:lineRule="atLeast"/>
              <w:jc w:val="right"/>
            </w:pPr>
            <w:r>
              <w:t> </w:t>
            </w:r>
          </w:p>
        </w:tc>
        <w:tc>
          <w:tcPr>
            <w:tcW w:w="582" w:type="pct"/>
          </w:tcPr>
          <w:p w:rsidR="00085D6B" w:rsidRDefault="00085D6B" w:rsidP="00B806B2">
            <w:pPr>
              <w:widowControl w:val="0"/>
              <w:snapToGrid w:val="0"/>
              <w:spacing w:line="273" w:lineRule="atLeast"/>
              <w:jc w:val="right"/>
            </w:pPr>
            <w:r>
              <w:t> </w:t>
            </w:r>
          </w:p>
        </w:tc>
        <w:tc>
          <w:tcPr>
            <w:tcW w:w="2709" w:type="pct"/>
          </w:tcPr>
          <w:p w:rsidR="00085D6B" w:rsidRDefault="00085D6B" w:rsidP="00B806B2">
            <w:pPr>
              <w:widowControl w:val="0"/>
              <w:snapToGrid w:val="0"/>
              <w:spacing w:line="273" w:lineRule="atLeast"/>
              <w:jc w:val="right"/>
            </w:pPr>
            <w:r>
              <w:t> </w:t>
            </w:r>
          </w:p>
        </w:tc>
        <w:tc>
          <w:tcPr>
            <w:tcW w:w="1127" w:type="pct"/>
          </w:tcPr>
          <w:p w:rsidR="00085D6B" w:rsidRDefault="00085D6B" w:rsidP="00B806B2">
            <w:pPr>
              <w:widowControl w:val="0"/>
              <w:snapToGrid w:val="0"/>
              <w:spacing w:line="273" w:lineRule="atLeast"/>
              <w:jc w:val="right"/>
            </w:pPr>
            <w:r>
              <w:t> </w:t>
            </w:r>
          </w:p>
        </w:tc>
      </w:tr>
      <w:tr w:rsidR="00085D6B" w:rsidTr="00B806B2">
        <w:trPr>
          <w:trHeight w:val="850"/>
        </w:trPr>
        <w:tc>
          <w:tcPr>
            <w:tcW w:w="582" w:type="pct"/>
          </w:tcPr>
          <w:p w:rsidR="00085D6B" w:rsidRDefault="00085D6B" w:rsidP="00B806B2">
            <w:pPr>
              <w:widowControl w:val="0"/>
              <w:snapToGrid w:val="0"/>
              <w:spacing w:line="273" w:lineRule="atLeast"/>
              <w:jc w:val="right"/>
            </w:pPr>
            <w:r>
              <w:t> </w:t>
            </w:r>
          </w:p>
        </w:tc>
        <w:tc>
          <w:tcPr>
            <w:tcW w:w="582" w:type="pct"/>
          </w:tcPr>
          <w:p w:rsidR="00085D6B" w:rsidRDefault="00085D6B" w:rsidP="00B806B2">
            <w:pPr>
              <w:widowControl w:val="0"/>
              <w:snapToGrid w:val="0"/>
              <w:spacing w:line="273" w:lineRule="atLeast"/>
              <w:jc w:val="right"/>
            </w:pPr>
            <w:r>
              <w:t> </w:t>
            </w:r>
          </w:p>
        </w:tc>
        <w:tc>
          <w:tcPr>
            <w:tcW w:w="2709" w:type="pct"/>
          </w:tcPr>
          <w:p w:rsidR="00085D6B" w:rsidRDefault="00085D6B" w:rsidP="00B806B2">
            <w:pPr>
              <w:widowControl w:val="0"/>
              <w:snapToGrid w:val="0"/>
              <w:spacing w:line="273" w:lineRule="atLeast"/>
              <w:jc w:val="right"/>
            </w:pPr>
            <w:r>
              <w:t> </w:t>
            </w:r>
          </w:p>
        </w:tc>
        <w:tc>
          <w:tcPr>
            <w:tcW w:w="1127" w:type="pct"/>
          </w:tcPr>
          <w:p w:rsidR="00085D6B" w:rsidRDefault="00085D6B" w:rsidP="00B806B2">
            <w:pPr>
              <w:widowControl w:val="0"/>
              <w:snapToGrid w:val="0"/>
              <w:spacing w:line="273" w:lineRule="atLeast"/>
              <w:jc w:val="right"/>
            </w:pPr>
            <w:r>
              <w:t> </w:t>
            </w:r>
          </w:p>
        </w:tc>
      </w:tr>
      <w:tr w:rsidR="00085D6B" w:rsidTr="00B806B2">
        <w:trPr>
          <w:trHeight w:val="850"/>
        </w:trPr>
        <w:tc>
          <w:tcPr>
            <w:tcW w:w="582" w:type="pct"/>
          </w:tcPr>
          <w:p w:rsidR="00085D6B" w:rsidRDefault="00085D6B" w:rsidP="00B806B2">
            <w:pPr>
              <w:widowControl w:val="0"/>
              <w:snapToGrid w:val="0"/>
              <w:spacing w:line="273" w:lineRule="atLeast"/>
              <w:jc w:val="right"/>
            </w:pPr>
            <w:r>
              <w:t> </w:t>
            </w:r>
          </w:p>
        </w:tc>
        <w:tc>
          <w:tcPr>
            <w:tcW w:w="582" w:type="pct"/>
          </w:tcPr>
          <w:p w:rsidR="00085D6B" w:rsidRDefault="00085D6B" w:rsidP="00B806B2">
            <w:pPr>
              <w:widowControl w:val="0"/>
              <w:snapToGrid w:val="0"/>
              <w:spacing w:line="273" w:lineRule="atLeast"/>
              <w:jc w:val="right"/>
            </w:pPr>
            <w:r>
              <w:t> </w:t>
            </w:r>
          </w:p>
        </w:tc>
        <w:tc>
          <w:tcPr>
            <w:tcW w:w="2709" w:type="pct"/>
          </w:tcPr>
          <w:p w:rsidR="00085D6B" w:rsidRDefault="00085D6B" w:rsidP="00B806B2">
            <w:pPr>
              <w:widowControl w:val="0"/>
              <w:snapToGrid w:val="0"/>
              <w:spacing w:line="273" w:lineRule="atLeast"/>
              <w:jc w:val="right"/>
            </w:pPr>
            <w:r>
              <w:t> </w:t>
            </w:r>
          </w:p>
        </w:tc>
        <w:tc>
          <w:tcPr>
            <w:tcW w:w="1127" w:type="pct"/>
          </w:tcPr>
          <w:p w:rsidR="00085D6B" w:rsidRDefault="00085D6B" w:rsidP="00B806B2">
            <w:pPr>
              <w:widowControl w:val="0"/>
              <w:snapToGrid w:val="0"/>
              <w:spacing w:line="273" w:lineRule="atLeast"/>
              <w:jc w:val="right"/>
            </w:pPr>
            <w:r>
              <w:t> </w:t>
            </w:r>
          </w:p>
        </w:tc>
      </w:tr>
      <w:tr w:rsidR="00085D6B" w:rsidTr="00B806B2">
        <w:trPr>
          <w:trHeight w:val="850"/>
        </w:trPr>
        <w:tc>
          <w:tcPr>
            <w:tcW w:w="582" w:type="pct"/>
          </w:tcPr>
          <w:p w:rsidR="00085D6B" w:rsidRDefault="00085D6B" w:rsidP="00B806B2">
            <w:pPr>
              <w:widowControl w:val="0"/>
              <w:snapToGrid w:val="0"/>
              <w:spacing w:line="273" w:lineRule="atLeast"/>
              <w:jc w:val="right"/>
            </w:pPr>
            <w:r>
              <w:t> </w:t>
            </w:r>
          </w:p>
        </w:tc>
        <w:tc>
          <w:tcPr>
            <w:tcW w:w="582" w:type="pct"/>
          </w:tcPr>
          <w:p w:rsidR="00085D6B" w:rsidRDefault="00085D6B" w:rsidP="00B806B2">
            <w:pPr>
              <w:widowControl w:val="0"/>
              <w:snapToGrid w:val="0"/>
              <w:spacing w:line="273" w:lineRule="atLeast"/>
              <w:jc w:val="right"/>
            </w:pPr>
            <w:r>
              <w:t> </w:t>
            </w:r>
          </w:p>
        </w:tc>
        <w:tc>
          <w:tcPr>
            <w:tcW w:w="2709" w:type="pct"/>
          </w:tcPr>
          <w:p w:rsidR="00085D6B" w:rsidRDefault="00085D6B" w:rsidP="00B806B2">
            <w:pPr>
              <w:widowControl w:val="0"/>
              <w:snapToGrid w:val="0"/>
              <w:spacing w:line="273" w:lineRule="atLeast"/>
              <w:jc w:val="right"/>
            </w:pPr>
            <w:r>
              <w:t> </w:t>
            </w:r>
          </w:p>
        </w:tc>
        <w:tc>
          <w:tcPr>
            <w:tcW w:w="1127" w:type="pct"/>
          </w:tcPr>
          <w:p w:rsidR="00085D6B" w:rsidRDefault="00085D6B" w:rsidP="00B806B2">
            <w:pPr>
              <w:widowControl w:val="0"/>
              <w:snapToGrid w:val="0"/>
              <w:spacing w:line="273" w:lineRule="atLeast"/>
              <w:jc w:val="right"/>
            </w:pPr>
            <w:r>
              <w:t> </w:t>
            </w:r>
          </w:p>
        </w:tc>
      </w:tr>
      <w:tr w:rsidR="00085D6B" w:rsidTr="00B806B2">
        <w:trPr>
          <w:trHeight w:val="850"/>
        </w:trPr>
        <w:tc>
          <w:tcPr>
            <w:tcW w:w="582" w:type="pct"/>
          </w:tcPr>
          <w:p w:rsidR="00085D6B" w:rsidRDefault="00085D6B" w:rsidP="00B806B2">
            <w:pPr>
              <w:widowControl w:val="0"/>
              <w:snapToGrid w:val="0"/>
              <w:spacing w:line="273" w:lineRule="atLeast"/>
              <w:jc w:val="right"/>
            </w:pPr>
            <w:r>
              <w:t> </w:t>
            </w:r>
          </w:p>
        </w:tc>
        <w:tc>
          <w:tcPr>
            <w:tcW w:w="582" w:type="pct"/>
          </w:tcPr>
          <w:p w:rsidR="00085D6B" w:rsidRDefault="00085D6B" w:rsidP="00B806B2">
            <w:pPr>
              <w:widowControl w:val="0"/>
              <w:snapToGrid w:val="0"/>
              <w:spacing w:line="273" w:lineRule="atLeast"/>
              <w:jc w:val="right"/>
            </w:pPr>
            <w:r>
              <w:t> </w:t>
            </w:r>
          </w:p>
        </w:tc>
        <w:tc>
          <w:tcPr>
            <w:tcW w:w="2709" w:type="pct"/>
          </w:tcPr>
          <w:p w:rsidR="00085D6B" w:rsidRDefault="00085D6B" w:rsidP="00B806B2">
            <w:pPr>
              <w:widowControl w:val="0"/>
              <w:snapToGrid w:val="0"/>
              <w:spacing w:line="273" w:lineRule="atLeast"/>
              <w:jc w:val="right"/>
            </w:pPr>
            <w:r>
              <w:t> </w:t>
            </w:r>
          </w:p>
        </w:tc>
        <w:tc>
          <w:tcPr>
            <w:tcW w:w="1127" w:type="pct"/>
          </w:tcPr>
          <w:p w:rsidR="00085D6B" w:rsidRDefault="00085D6B" w:rsidP="00B806B2">
            <w:pPr>
              <w:widowControl w:val="0"/>
              <w:snapToGrid w:val="0"/>
              <w:spacing w:line="273" w:lineRule="atLeast"/>
              <w:jc w:val="right"/>
            </w:pPr>
            <w:r>
              <w:t> </w:t>
            </w:r>
          </w:p>
        </w:tc>
      </w:tr>
      <w:tr w:rsidR="00085D6B" w:rsidTr="00B806B2">
        <w:trPr>
          <w:trHeight w:val="850"/>
        </w:trPr>
        <w:tc>
          <w:tcPr>
            <w:tcW w:w="582" w:type="pct"/>
          </w:tcPr>
          <w:p w:rsidR="00085D6B" w:rsidRDefault="00085D6B" w:rsidP="00B806B2">
            <w:pPr>
              <w:widowControl w:val="0"/>
              <w:snapToGrid w:val="0"/>
              <w:spacing w:line="273" w:lineRule="atLeast"/>
              <w:jc w:val="right"/>
            </w:pPr>
            <w:r>
              <w:t> </w:t>
            </w:r>
          </w:p>
        </w:tc>
        <w:tc>
          <w:tcPr>
            <w:tcW w:w="582" w:type="pct"/>
          </w:tcPr>
          <w:p w:rsidR="00085D6B" w:rsidRDefault="00085D6B" w:rsidP="00B806B2">
            <w:pPr>
              <w:widowControl w:val="0"/>
              <w:snapToGrid w:val="0"/>
              <w:spacing w:line="273" w:lineRule="atLeast"/>
              <w:jc w:val="right"/>
            </w:pPr>
            <w:r>
              <w:t> </w:t>
            </w:r>
          </w:p>
        </w:tc>
        <w:tc>
          <w:tcPr>
            <w:tcW w:w="2709" w:type="pct"/>
          </w:tcPr>
          <w:p w:rsidR="00085D6B" w:rsidRDefault="00085D6B" w:rsidP="00B806B2">
            <w:pPr>
              <w:widowControl w:val="0"/>
              <w:snapToGrid w:val="0"/>
              <w:spacing w:line="273" w:lineRule="atLeast"/>
              <w:jc w:val="right"/>
            </w:pPr>
            <w:r>
              <w:t> </w:t>
            </w:r>
          </w:p>
        </w:tc>
        <w:tc>
          <w:tcPr>
            <w:tcW w:w="1127" w:type="pct"/>
          </w:tcPr>
          <w:p w:rsidR="00085D6B" w:rsidRDefault="00085D6B" w:rsidP="00B806B2">
            <w:pPr>
              <w:widowControl w:val="0"/>
              <w:snapToGrid w:val="0"/>
              <w:spacing w:line="273" w:lineRule="atLeast"/>
              <w:jc w:val="right"/>
            </w:pPr>
            <w:r>
              <w:t> </w:t>
            </w:r>
          </w:p>
        </w:tc>
      </w:tr>
      <w:tr w:rsidR="00085D6B" w:rsidTr="00B806B2">
        <w:trPr>
          <w:trHeight w:val="850"/>
        </w:trPr>
        <w:tc>
          <w:tcPr>
            <w:tcW w:w="582" w:type="pct"/>
          </w:tcPr>
          <w:p w:rsidR="00085D6B" w:rsidRDefault="00085D6B" w:rsidP="00B806B2">
            <w:pPr>
              <w:widowControl w:val="0"/>
              <w:snapToGrid w:val="0"/>
              <w:spacing w:line="273" w:lineRule="atLeast"/>
              <w:jc w:val="right"/>
            </w:pPr>
          </w:p>
        </w:tc>
        <w:tc>
          <w:tcPr>
            <w:tcW w:w="582" w:type="pct"/>
          </w:tcPr>
          <w:p w:rsidR="00085D6B" w:rsidRDefault="00085D6B" w:rsidP="00B806B2">
            <w:pPr>
              <w:widowControl w:val="0"/>
              <w:snapToGrid w:val="0"/>
              <w:spacing w:line="273" w:lineRule="atLeast"/>
              <w:jc w:val="right"/>
            </w:pPr>
          </w:p>
        </w:tc>
        <w:tc>
          <w:tcPr>
            <w:tcW w:w="2709" w:type="pct"/>
          </w:tcPr>
          <w:p w:rsidR="00085D6B" w:rsidRDefault="00085D6B" w:rsidP="00B806B2">
            <w:pPr>
              <w:widowControl w:val="0"/>
              <w:snapToGrid w:val="0"/>
              <w:spacing w:line="273" w:lineRule="atLeast"/>
              <w:jc w:val="right"/>
            </w:pPr>
          </w:p>
        </w:tc>
        <w:tc>
          <w:tcPr>
            <w:tcW w:w="1127" w:type="pct"/>
          </w:tcPr>
          <w:p w:rsidR="00085D6B" w:rsidRDefault="00085D6B" w:rsidP="00B806B2">
            <w:pPr>
              <w:widowControl w:val="0"/>
              <w:snapToGrid w:val="0"/>
              <w:spacing w:line="273" w:lineRule="atLeast"/>
              <w:jc w:val="right"/>
            </w:pPr>
          </w:p>
        </w:tc>
      </w:tr>
      <w:tr w:rsidR="00085D6B" w:rsidTr="00B806B2">
        <w:trPr>
          <w:trHeight w:val="692"/>
        </w:trPr>
        <w:tc>
          <w:tcPr>
            <w:tcW w:w="582" w:type="pct"/>
          </w:tcPr>
          <w:p w:rsidR="00085D6B" w:rsidRDefault="00085D6B" w:rsidP="00B806B2">
            <w:pPr>
              <w:widowControl w:val="0"/>
              <w:snapToGrid w:val="0"/>
              <w:spacing w:line="273" w:lineRule="atLeast"/>
              <w:jc w:val="right"/>
            </w:pPr>
            <w:r>
              <w:t> </w:t>
            </w:r>
          </w:p>
        </w:tc>
        <w:tc>
          <w:tcPr>
            <w:tcW w:w="582" w:type="pct"/>
          </w:tcPr>
          <w:p w:rsidR="00085D6B" w:rsidRDefault="00085D6B" w:rsidP="00B806B2">
            <w:pPr>
              <w:widowControl w:val="0"/>
              <w:snapToGrid w:val="0"/>
              <w:spacing w:line="273" w:lineRule="atLeast"/>
              <w:jc w:val="right"/>
            </w:pPr>
            <w:r>
              <w:t> </w:t>
            </w:r>
          </w:p>
        </w:tc>
        <w:tc>
          <w:tcPr>
            <w:tcW w:w="2709" w:type="pct"/>
          </w:tcPr>
          <w:p w:rsidR="00085D6B" w:rsidRDefault="00085D6B" w:rsidP="00B806B2">
            <w:pPr>
              <w:widowControl w:val="0"/>
              <w:snapToGrid w:val="0"/>
              <w:spacing w:line="273" w:lineRule="atLeast"/>
              <w:jc w:val="right"/>
            </w:pPr>
            <w:r>
              <w:t> </w:t>
            </w:r>
          </w:p>
        </w:tc>
        <w:tc>
          <w:tcPr>
            <w:tcW w:w="1127" w:type="pct"/>
          </w:tcPr>
          <w:p w:rsidR="00085D6B" w:rsidRDefault="00085D6B" w:rsidP="00B806B2">
            <w:pPr>
              <w:widowControl w:val="0"/>
              <w:snapToGrid w:val="0"/>
              <w:spacing w:line="273" w:lineRule="atLeast"/>
              <w:jc w:val="right"/>
            </w:pPr>
          </w:p>
        </w:tc>
      </w:tr>
    </w:tbl>
    <w:p w:rsidR="00085D6B" w:rsidRPr="00EC2CAA" w:rsidRDefault="00085D6B" w:rsidP="00AD7901">
      <w:pPr>
        <w:ind w:firstLine="0"/>
        <w:rPr>
          <w:rFonts w:cstheme="minorHAnsi"/>
          <w:sz w:val="28"/>
          <w:szCs w:val="28"/>
        </w:rPr>
      </w:pPr>
    </w:p>
    <w:sectPr w:rsidR="00085D6B" w:rsidRPr="00EC2CAA" w:rsidSect="00E80C10">
      <w:footerReference w:type="default" r:id="rId19"/>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67DCC" w:rsidRDefault="00D67DCC" w:rsidP="00A13006">
      <w:pPr>
        <w:spacing w:after="0" w:line="240" w:lineRule="auto"/>
      </w:pPr>
      <w:r>
        <w:separator/>
      </w:r>
    </w:p>
  </w:endnote>
  <w:endnote w:type="continuationSeparator" w:id="0">
    <w:p w:rsidR="00D67DCC" w:rsidRDefault="00D67DCC" w:rsidP="00A1300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OpenSymbol">
    <w:altName w:val="Yu Gothic"/>
    <w:charset w:val="80"/>
    <w:family w:val="auto"/>
    <w:pitch w:val="default"/>
  </w:font>
  <w:font w:name="Calibri">
    <w:panose1 w:val="020F0502020204030204"/>
    <w:charset w:val="EE"/>
    <w:family w:val="swiss"/>
    <w:pitch w:val="variable"/>
    <w:sig w:usb0="E0002A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 w:name="Arial Narrow">
    <w:panose1 w:val="020B0606020202030204"/>
    <w:charset w:val="EE"/>
    <w:family w:val="swiss"/>
    <w:pitch w:val="variable"/>
    <w:sig w:usb0="00000287" w:usb1="000008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806B2" w:rsidRDefault="00B806B2" w:rsidP="00A13006">
    <w:pPr>
      <w:pStyle w:val="Zpat"/>
      <w:pBdr>
        <w:top w:val="single" w:sz="4" w:space="1" w:color="auto"/>
      </w:pBdr>
      <w:jc w:val="right"/>
    </w:pPr>
    <w:r>
      <w:fldChar w:fldCharType="begin"/>
    </w:r>
    <w:r>
      <w:instrText xml:space="preserve"> PAGE   \* MERGEFORMAT </w:instrText>
    </w:r>
    <w:r>
      <w:fldChar w:fldCharType="separate"/>
    </w:r>
    <w:r w:rsidR="00963927">
      <w:rPr>
        <w:noProof/>
      </w:rPr>
      <w:t>9</w:t>
    </w:r>
    <w:r>
      <w:rPr>
        <w:noProof/>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806B2" w:rsidRPr="00F75250" w:rsidRDefault="00B806B2" w:rsidP="00F75250">
    <w:pPr>
      <w:pStyle w:val="Zpat"/>
      <w:pBdr>
        <w:top w:val="single" w:sz="4" w:space="1" w:color="auto"/>
      </w:pBdr>
      <w:jc w:val="center"/>
      <w:rPr>
        <w:sz w:val="18"/>
        <w:szCs w:val="18"/>
      </w:rPr>
    </w:pPr>
    <w:r>
      <w:rPr>
        <w:sz w:val="18"/>
        <w:szCs w:val="18"/>
      </w:rPr>
      <w:tab/>
    </w:r>
    <w:r>
      <w:rPr>
        <w:sz w:val="18"/>
        <w:szCs w:val="18"/>
      </w:rPr>
      <w:tab/>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67DCC" w:rsidRDefault="00D67DCC" w:rsidP="00A13006">
      <w:pPr>
        <w:spacing w:after="0" w:line="240" w:lineRule="auto"/>
      </w:pPr>
      <w:r>
        <w:separator/>
      </w:r>
    </w:p>
  </w:footnote>
  <w:footnote w:type="continuationSeparator" w:id="0">
    <w:p w:rsidR="00D67DCC" w:rsidRDefault="00D67DCC" w:rsidP="00A13006">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806B2" w:rsidRPr="00B2133C" w:rsidRDefault="00B806B2" w:rsidP="00B2133C">
    <w:pPr>
      <w:pStyle w:val="Zhlav"/>
      <w:pBdr>
        <w:bottom w:val="single" w:sz="4" w:space="1" w:color="auto"/>
      </w:pBdr>
      <w:spacing w:after="0" w:line="240" w:lineRule="auto"/>
      <w:ind w:firstLine="0"/>
      <w:rPr>
        <w:rFonts w:cstheme="minorHAnsi"/>
        <w:sz w:val="16"/>
        <w:szCs w:val="16"/>
      </w:rPr>
    </w:pPr>
    <w:r w:rsidRPr="006F498F">
      <w:rPr>
        <w:rFonts w:cstheme="minorHAnsi"/>
        <w:sz w:val="16"/>
        <w:szCs w:val="16"/>
      </w:rPr>
      <w:t>Plán BOZP při práci na staveništi</w:t>
    </w:r>
    <w:r w:rsidRPr="006F498F">
      <w:rPr>
        <w:rFonts w:cstheme="minorHAnsi"/>
        <w:sz w:val="16"/>
        <w:szCs w:val="16"/>
      </w:rPr>
      <w:tab/>
    </w:r>
    <w:r w:rsidRPr="006F498F">
      <w:rPr>
        <w:rFonts w:cstheme="minorHAnsi"/>
        <w:sz w:val="16"/>
        <w:szCs w:val="16"/>
      </w:rPr>
      <w:tab/>
    </w:r>
    <w:r w:rsidRPr="006C4F6D">
      <w:rPr>
        <w:rFonts w:cstheme="minorHAnsi"/>
        <w:sz w:val="16"/>
        <w:szCs w:val="16"/>
      </w:rPr>
      <w:t>Revitalizace centra města Kopřivnice</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1"/>
    <w:multiLevelType w:val="multilevel"/>
    <w:tmpl w:val="00000001"/>
    <w:name w:val="WW8Num1"/>
    <w:lvl w:ilvl="0">
      <w:start w:val="1"/>
      <w:numFmt w:val="bullet"/>
      <w:suff w:val="nothing"/>
      <w:lvlText w:val="-"/>
      <w:lvlJc w:val="left"/>
      <w:pPr>
        <w:tabs>
          <w:tab w:val="num" w:pos="0"/>
        </w:tabs>
        <w:ind w:left="0" w:firstLine="0"/>
      </w:pPr>
      <w:rPr>
        <w:rFonts w:ascii="Symbol" w:hAnsi="Symbol"/>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
    <w:nsid w:val="00000002"/>
    <w:multiLevelType w:val="multilevel"/>
    <w:tmpl w:val="00000002"/>
    <w:name w:val="WW8Num3"/>
    <w:lvl w:ilvl="0">
      <w:numFmt w:val="bullet"/>
      <w:lvlText w:val="-"/>
      <w:lvlJc w:val="left"/>
      <w:pPr>
        <w:tabs>
          <w:tab w:val="num" w:pos="0"/>
        </w:tabs>
        <w:ind w:left="405" w:hanging="360"/>
      </w:pPr>
      <w:rPr>
        <w:rFonts w:ascii="Times New Roman" w:hAnsi="Times New Roman" w:cs="Times New Roman"/>
      </w:rPr>
    </w:lvl>
    <w:lvl w:ilvl="1">
      <w:start w:val="1"/>
      <w:numFmt w:val="bullet"/>
      <w:lvlText w:val="o"/>
      <w:lvlJc w:val="left"/>
      <w:pPr>
        <w:tabs>
          <w:tab w:val="num" w:pos="0"/>
        </w:tabs>
        <w:ind w:left="1125" w:hanging="360"/>
      </w:pPr>
      <w:rPr>
        <w:rFonts w:ascii="Courier New" w:hAnsi="Courier New" w:cs="Courier New"/>
      </w:rPr>
    </w:lvl>
    <w:lvl w:ilvl="2">
      <w:start w:val="1"/>
      <w:numFmt w:val="bullet"/>
      <w:lvlText w:val=""/>
      <w:lvlJc w:val="left"/>
      <w:pPr>
        <w:tabs>
          <w:tab w:val="num" w:pos="0"/>
        </w:tabs>
        <w:ind w:left="1845" w:hanging="360"/>
      </w:pPr>
      <w:rPr>
        <w:rFonts w:ascii="Wingdings" w:hAnsi="Wingdings" w:cs="Wingdings"/>
      </w:rPr>
    </w:lvl>
    <w:lvl w:ilvl="3">
      <w:start w:val="1"/>
      <w:numFmt w:val="bullet"/>
      <w:lvlText w:val=""/>
      <w:lvlJc w:val="left"/>
      <w:pPr>
        <w:tabs>
          <w:tab w:val="num" w:pos="0"/>
        </w:tabs>
        <w:ind w:left="2565" w:hanging="360"/>
      </w:pPr>
      <w:rPr>
        <w:rFonts w:ascii="Symbol" w:hAnsi="Symbol" w:cs="Symbol"/>
      </w:rPr>
    </w:lvl>
    <w:lvl w:ilvl="4">
      <w:start w:val="1"/>
      <w:numFmt w:val="bullet"/>
      <w:lvlText w:val="o"/>
      <w:lvlJc w:val="left"/>
      <w:pPr>
        <w:tabs>
          <w:tab w:val="num" w:pos="0"/>
        </w:tabs>
        <w:ind w:left="3285" w:hanging="360"/>
      </w:pPr>
      <w:rPr>
        <w:rFonts w:ascii="Courier New" w:hAnsi="Courier New" w:cs="Courier New"/>
      </w:rPr>
    </w:lvl>
    <w:lvl w:ilvl="5">
      <w:start w:val="1"/>
      <w:numFmt w:val="bullet"/>
      <w:lvlText w:val=""/>
      <w:lvlJc w:val="left"/>
      <w:pPr>
        <w:tabs>
          <w:tab w:val="num" w:pos="0"/>
        </w:tabs>
        <w:ind w:left="4005" w:hanging="360"/>
      </w:pPr>
      <w:rPr>
        <w:rFonts w:ascii="Wingdings" w:hAnsi="Wingdings" w:cs="Wingdings"/>
      </w:rPr>
    </w:lvl>
    <w:lvl w:ilvl="6">
      <w:start w:val="1"/>
      <w:numFmt w:val="bullet"/>
      <w:lvlText w:val=""/>
      <w:lvlJc w:val="left"/>
      <w:pPr>
        <w:tabs>
          <w:tab w:val="num" w:pos="0"/>
        </w:tabs>
        <w:ind w:left="4725" w:hanging="360"/>
      </w:pPr>
      <w:rPr>
        <w:rFonts w:ascii="Symbol" w:hAnsi="Symbol" w:cs="Symbol"/>
      </w:rPr>
    </w:lvl>
    <w:lvl w:ilvl="7">
      <w:start w:val="1"/>
      <w:numFmt w:val="bullet"/>
      <w:lvlText w:val="o"/>
      <w:lvlJc w:val="left"/>
      <w:pPr>
        <w:tabs>
          <w:tab w:val="num" w:pos="0"/>
        </w:tabs>
        <w:ind w:left="5445" w:hanging="360"/>
      </w:pPr>
      <w:rPr>
        <w:rFonts w:ascii="Courier New" w:hAnsi="Courier New" w:cs="Courier New"/>
      </w:rPr>
    </w:lvl>
    <w:lvl w:ilvl="8">
      <w:start w:val="1"/>
      <w:numFmt w:val="bullet"/>
      <w:lvlText w:val=""/>
      <w:lvlJc w:val="left"/>
      <w:pPr>
        <w:tabs>
          <w:tab w:val="num" w:pos="0"/>
        </w:tabs>
        <w:ind w:left="6165" w:hanging="360"/>
      </w:pPr>
      <w:rPr>
        <w:rFonts w:ascii="Wingdings" w:hAnsi="Wingdings" w:cs="Wingdings"/>
      </w:rPr>
    </w:lvl>
  </w:abstractNum>
  <w:abstractNum w:abstractNumId="2">
    <w:nsid w:val="00000006"/>
    <w:multiLevelType w:val="multilevel"/>
    <w:tmpl w:val="00000006"/>
    <w:name w:val="WW8Num6"/>
    <w:lvl w:ilvl="0">
      <w:start w:val="1"/>
      <w:numFmt w:val="bullet"/>
      <w:lvlText w:val=""/>
      <w:lvlJc w:val="left"/>
      <w:pPr>
        <w:tabs>
          <w:tab w:val="num" w:pos="720"/>
        </w:tabs>
        <w:ind w:left="720" w:hanging="360"/>
      </w:pPr>
      <w:rPr>
        <w:rFonts w:ascii="Symbol" w:hAnsi="Symbol"/>
      </w:rPr>
    </w:lvl>
    <w:lvl w:ilvl="1">
      <w:start w:val="1"/>
      <w:numFmt w:val="bullet"/>
      <w:lvlText w:val="◦"/>
      <w:lvlJc w:val="left"/>
      <w:pPr>
        <w:tabs>
          <w:tab w:val="num" w:pos="1080"/>
        </w:tabs>
        <w:ind w:left="1080" w:hanging="360"/>
      </w:pPr>
      <w:rPr>
        <w:rFonts w:ascii="OpenSymbol" w:hAnsi="OpenSymbol"/>
      </w:rPr>
    </w:lvl>
    <w:lvl w:ilvl="2">
      <w:start w:val="1"/>
      <w:numFmt w:val="bullet"/>
      <w:lvlText w:val="▪"/>
      <w:lvlJc w:val="left"/>
      <w:pPr>
        <w:tabs>
          <w:tab w:val="num" w:pos="1440"/>
        </w:tabs>
        <w:ind w:left="1440" w:hanging="360"/>
      </w:pPr>
      <w:rPr>
        <w:rFonts w:ascii="OpenSymbol" w:hAnsi="OpenSymbol"/>
      </w:rPr>
    </w:lvl>
    <w:lvl w:ilvl="3">
      <w:start w:val="1"/>
      <w:numFmt w:val="bullet"/>
      <w:lvlText w:val=""/>
      <w:lvlJc w:val="left"/>
      <w:pPr>
        <w:tabs>
          <w:tab w:val="num" w:pos="1800"/>
        </w:tabs>
        <w:ind w:left="1800" w:hanging="360"/>
      </w:pPr>
      <w:rPr>
        <w:rFonts w:ascii="Symbol" w:hAnsi="Symbol"/>
      </w:rPr>
    </w:lvl>
    <w:lvl w:ilvl="4">
      <w:start w:val="1"/>
      <w:numFmt w:val="bullet"/>
      <w:lvlText w:val="◦"/>
      <w:lvlJc w:val="left"/>
      <w:pPr>
        <w:tabs>
          <w:tab w:val="num" w:pos="2160"/>
        </w:tabs>
        <w:ind w:left="2160" w:hanging="360"/>
      </w:pPr>
      <w:rPr>
        <w:rFonts w:ascii="OpenSymbol" w:hAnsi="OpenSymbol"/>
      </w:rPr>
    </w:lvl>
    <w:lvl w:ilvl="5">
      <w:start w:val="1"/>
      <w:numFmt w:val="bullet"/>
      <w:lvlText w:val="▪"/>
      <w:lvlJc w:val="left"/>
      <w:pPr>
        <w:tabs>
          <w:tab w:val="num" w:pos="2520"/>
        </w:tabs>
        <w:ind w:left="2520" w:hanging="360"/>
      </w:pPr>
      <w:rPr>
        <w:rFonts w:ascii="OpenSymbol" w:hAnsi="OpenSymbol"/>
      </w:rPr>
    </w:lvl>
    <w:lvl w:ilvl="6">
      <w:start w:val="1"/>
      <w:numFmt w:val="bullet"/>
      <w:lvlText w:val=""/>
      <w:lvlJc w:val="left"/>
      <w:pPr>
        <w:tabs>
          <w:tab w:val="num" w:pos="2880"/>
        </w:tabs>
        <w:ind w:left="2880" w:hanging="360"/>
      </w:pPr>
      <w:rPr>
        <w:rFonts w:ascii="Symbol" w:hAnsi="Symbol"/>
      </w:rPr>
    </w:lvl>
    <w:lvl w:ilvl="7">
      <w:start w:val="1"/>
      <w:numFmt w:val="bullet"/>
      <w:lvlText w:val="◦"/>
      <w:lvlJc w:val="left"/>
      <w:pPr>
        <w:tabs>
          <w:tab w:val="num" w:pos="3240"/>
        </w:tabs>
        <w:ind w:left="3240" w:hanging="360"/>
      </w:pPr>
      <w:rPr>
        <w:rFonts w:ascii="OpenSymbol" w:hAnsi="OpenSymbol"/>
      </w:rPr>
    </w:lvl>
    <w:lvl w:ilvl="8">
      <w:start w:val="1"/>
      <w:numFmt w:val="bullet"/>
      <w:lvlText w:val="▪"/>
      <w:lvlJc w:val="left"/>
      <w:pPr>
        <w:tabs>
          <w:tab w:val="num" w:pos="3600"/>
        </w:tabs>
        <w:ind w:left="3600" w:hanging="360"/>
      </w:pPr>
      <w:rPr>
        <w:rFonts w:ascii="OpenSymbol" w:hAnsi="OpenSymbol"/>
      </w:rPr>
    </w:lvl>
  </w:abstractNum>
  <w:abstractNum w:abstractNumId="3">
    <w:nsid w:val="00000007"/>
    <w:multiLevelType w:val="multilevel"/>
    <w:tmpl w:val="00000007"/>
    <w:name w:val="WW8Num7"/>
    <w:lvl w:ilvl="0">
      <w:start w:val="1"/>
      <w:numFmt w:val="bullet"/>
      <w:lvlText w:val=""/>
      <w:lvlJc w:val="left"/>
      <w:pPr>
        <w:tabs>
          <w:tab w:val="num" w:pos="720"/>
        </w:tabs>
        <w:ind w:left="720" w:hanging="360"/>
      </w:pPr>
      <w:rPr>
        <w:rFonts w:ascii="Symbol" w:hAnsi="Symbol"/>
      </w:rPr>
    </w:lvl>
    <w:lvl w:ilvl="1">
      <w:start w:val="1"/>
      <w:numFmt w:val="bullet"/>
      <w:lvlText w:val="◦"/>
      <w:lvlJc w:val="left"/>
      <w:pPr>
        <w:tabs>
          <w:tab w:val="num" w:pos="1080"/>
        </w:tabs>
        <w:ind w:left="1080" w:hanging="360"/>
      </w:pPr>
      <w:rPr>
        <w:rFonts w:ascii="OpenSymbol" w:hAnsi="OpenSymbol"/>
      </w:rPr>
    </w:lvl>
    <w:lvl w:ilvl="2">
      <w:start w:val="1"/>
      <w:numFmt w:val="bullet"/>
      <w:lvlText w:val="▪"/>
      <w:lvlJc w:val="left"/>
      <w:pPr>
        <w:tabs>
          <w:tab w:val="num" w:pos="1440"/>
        </w:tabs>
        <w:ind w:left="1440" w:hanging="360"/>
      </w:pPr>
      <w:rPr>
        <w:rFonts w:ascii="OpenSymbol" w:hAnsi="OpenSymbol"/>
      </w:rPr>
    </w:lvl>
    <w:lvl w:ilvl="3">
      <w:start w:val="1"/>
      <w:numFmt w:val="bullet"/>
      <w:lvlText w:val=""/>
      <w:lvlJc w:val="left"/>
      <w:pPr>
        <w:tabs>
          <w:tab w:val="num" w:pos="1800"/>
        </w:tabs>
        <w:ind w:left="1800" w:hanging="360"/>
      </w:pPr>
      <w:rPr>
        <w:rFonts w:ascii="Symbol" w:hAnsi="Symbol"/>
      </w:rPr>
    </w:lvl>
    <w:lvl w:ilvl="4">
      <w:start w:val="1"/>
      <w:numFmt w:val="bullet"/>
      <w:lvlText w:val="◦"/>
      <w:lvlJc w:val="left"/>
      <w:pPr>
        <w:tabs>
          <w:tab w:val="num" w:pos="2160"/>
        </w:tabs>
        <w:ind w:left="2160" w:hanging="360"/>
      </w:pPr>
      <w:rPr>
        <w:rFonts w:ascii="OpenSymbol" w:hAnsi="OpenSymbol"/>
      </w:rPr>
    </w:lvl>
    <w:lvl w:ilvl="5">
      <w:start w:val="1"/>
      <w:numFmt w:val="bullet"/>
      <w:lvlText w:val="▪"/>
      <w:lvlJc w:val="left"/>
      <w:pPr>
        <w:tabs>
          <w:tab w:val="num" w:pos="2520"/>
        </w:tabs>
        <w:ind w:left="2520" w:hanging="360"/>
      </w:pPr>
      <w:rPr>
        <w:rFonts w:ascii="OpenSymbol" w:hAnsi="OpenSymbol"/>
      </w:rPr>
    </w:lvl>
    <w:lvl w:ilvl="6">
      <w:start w:val="1"/>
      <w:numFmt w:val="bullet"/>
      <w:lvlText w:val=""/>
      <w:lvlJc w:val="left"/>
      <w:pPr>
        <w:tabs>
          <w:tab w:val="num" w:pos="2880"/>
        </w:tabs>
        <w:ind w:left="2880" w:hanging="360"/>
      </w:pPr>
      <w:rPr>
        <w:rFonts w:ascii="Symbol" w:hAnsi="Symbol"/>
      </w:rPr>
    </w:lvl>
    <w:lvl w:ilvl="7">
      <w:start w:val="1"/>
      <w:numFmt w:val="bullet"/>
      <w:lvlText w:val="◦"/>
      <w:lvlJc w:val="left"/>
      <w:pPr>
        <w:tabs>
          <w:tab w:val="num" w:pos="3240"/>
        </w:tabs>
        <w:ind w:left="3240" w:hanging="360"/>
      </w:pPr>
      <w:rPr>
        <w:rFonts w:ascii="OpenSymbol" w:hAnsi="OpenSymbol"/>
      </w:rPr>
    </w:lvl>
    <w:lvl w:ilvl="8">
      <w:start w:val="1"/>
      <w:numFmt w:val="bullet"/>
      <w:lvlText w:val="▪"/>
      <w:lvlJc w:val="left"/>
      <w:pPr>
        <w:tabs>
          <w:tab w:val="num" w:pos="3600"/>
        </w:tabs>
        <w:ind w:left="3600" w:hanging="360"/>
      </w:pPr>
      <w:rPr>
        <w:rFonts w:ascii="OpenSymbol" w:hAnsi="OpenSymbol"/>
      </w:rPr>
    </w:lvl>
  </w:abstractNum>
  <w:abstractNum w:abstractNumId="4">
    <w:nsid w:val="00000008"/>
    <w:multiLevelType w:val="multilevel"/>
    <w:tmpl w:val="00000008"/>
    <w:name w:val="WW8Num8"/>
    <w:lvl w:ilvl="0">
      <w:start w:val="1"/>
      <w:numFmt w:val="bullet"/>
      <w:lvlText w:val=""/>
      <w:lvlJc w:val="left"/>
      <w:pPr>
        <w:tabs>
          <w:tab w:val="num" w:pos="720"/>
        </w:tabs>
        <w:ind w:left="720" w:hanging="360"/>
      </w:pPr>
      <w:rPr>
        <w:rFonts w:ascii="Symbol" w:hAnsi="Symbol"/>
      </w:rPr>
    </w:lvl>
    <w:lvl w:ilvl="1">
      <w:start w:val="1"/>
      <w:numFmt w:val="bullet"/>
      <w:lvlText w:val="◦"/>
      <w:lvlJc w:val="left"/>
      <w:pPr>
        <w:tabs>
          <w:tab w:val="num" w:pos="1080"/>
        </w:tabs>
        <w:ind w:left="1080" w:hanging="360"/>
      </w:pPr>
      <w:rPr>
        <w:rFonts w:ascii="OpenSymbol" w:hAnsi="OpenSymbol"/>
      </w:rPr>
    </w:lvl>
    <w:lvl w:ilvl="2">
      <w:start w:val="1"/>
      <w:numFmt w:val="bullet"/>
      <w:lvlText w:val="▪"/>
      <w:lvlJc w:val="left"/>
      <w:pPr>
        <w:tabs>
          <w:tab w:val="num" w:pos="1440"/>
        </w:tabs>
        <w:ind w:left="1440" w:hanging="360"/>
      </w:pPr>
      <w:rPr>
        <w:rFonts w:ascii="OpenSymbol" w:hAnsi="OpenSymbol"/>
      </w:rPr>
    </w:lvl>
    <w:lvl w:ilvl="3">
      <w:start w:val="1"/>
      <w:numFmt w:val="bullet"/>
      <w:lvlText w:val=""/>
      <w:lvlJc w:val="left"/>
      <w:pPr>
        <w:tabs>
          <w:tab w:val="num" w:pos="1800"/>
        </w:tabs>
        <w:ind w:left="1800" w:hanging="360"/>
      </w:pPr>
      <w:rPr>
        <w:rFonts w:ascii="Symbol" w:hAnsi="Symbol"/>
      </w:rPr>
    </w:lvl>
    <w:lvl w:ilvl="4">
      <w:start w:val="1"/>
      <w:numFmt w:val="bullet"/>
      <w:lvlText w:val="◦"/>
      <w:lvlJc w:val="left"/>
      <w:pPr>
        <w:tabs>
          <w:tab w:val="num" w:pos="2160"/>
        </w:tabs>
        <w:ind w:left="2160" w:hanging="360"/>
      </w:pPr>
      <w:rPr>
        <w:rFonts w:ascii="OpenSymbol" w:hAnsi="OpenSymbol"/>
      </w:rPr>
    </w:lvl>
    <w:lvl w:ilvl="5">
      <w:start w:val="1"/>
      <w:numFmt w:val="bullet"/>
      <w:lvlText w:val="▪"/>
      <w:lvlJc w:val="left"/>
      <w:pPr>
        <w:tabs>
          <w:tab w:val="num" w:pos="2520"/>
        </w:tabs>
        <w:ind w:left="2520" w:hanging="360"/>
      </w:pPr>
      <w:rPr>
        <w:rFonts w:ascii="OpenSymbol" w:hAnsi="OpenSymbol"/>
      </w:rPr>
    </w:lvl>
    <w:lvl w:ilvl="6">
      <w:start w:val="1"/>
      <w:numFmt w:val="bullet"/>
      <w:lvlText w:val=""/>
      <w:lvlJc w:val="left"/>
      <w:pPr>
        <w:tabs>
          <w:tab w:val="num" w:pos="2880"/>
        </w:tabs>
        <w:ind w:left="2880" w:hanging="360"/>
      </w:pPr>
      <w:rPr>
        <w:rFonts w:ascii="Symbol" w:hAnsi="Symbol"/>
      </w:rPr>
    </w:lvl>
    <w:lvl w:ilvl="7">
      <w:start w:val="1"/>
      <w:numFmt w:val="bullet"/>
      <w:lvlText w:val="◦"/>
      <w:lvlJc w:val="left"/>
      <w:pPr>
        <w:tabs>
          <w:tab w:val="num" w:pos="3240"/>
        </w:tabs>
        <w:ind w:left="3240" w:hanging="360"/>
      </w:pPr>
      <w:rPr>
        <w:rFonts w:ascii="OpenSymbol" w:hAnsi="OpenSymbol"/>
      </w:rPr>
    </w:lvl>
    <w:lvl w:ilvl="8">
      <w:start w:val="1"/>
      <w:numFmt w:val="bullet"/>
      <w:lvlText w:val="▪"/>
      <w:lvlJc w:val="left"/>
      <w:pPr>
        <w:tabs>
          <w:tab w:val="num" w:pos="3600"/>
        </w:tabs>
        <w:ind w:left="3600" w:hanging="360"/>
      </w:pPr>
      <w:rPr>
        <w:rFonts w:ascii="OpenSymbol" w:hAnsi="OpenSymbol"/>
      </w:rPr>
    </w:lvl>
  </w:abstractNum>
  <w:abstractNum w:abstractNumId="5">
    <w:nsid w:val="00000009"/>
    <w:multiLevelType w:val="multilevel"/>
    <w:tmpl w:val="00000009"/>
    <w:name w:val="WW8Num9"/>
    <w:lvl w:ilvl="0">
      <w:start w:val="1"/>
      <w:numFmt w:val="bullet"/>
      <w:lvlText w:val=""/>
      <w:lvlJc w:val="left"/>
      <w:pPr>
        <w:tabs>
          <w:tab w:val="num" w:pos="720"/>
        </w:tabs>
        <w:ind w:left="720" w:hanging="360"/>
      </w:pPr>
      <w:rPr>
        <w:rFonts w:ascii="Symbol" w:hAnsi="Symbol"/>
      </w:rPr>
    </w:lvl>
    <w:lvl w:ilvl="1">
      <w:start w:val="1"/>
      <w:numFmt w:val="bullet"/>
      <w:lvlText w:val="◦"/>
      <w:lvlJc w:val="left"/>
      <w:pPr>
        <w:tabs>
          <w:tab w:val="num" w:pos="1080"/>
        </w:tabs>
        <w:ind w:left="1080" w:hanging="360"/>
      </w:pPr>
      <w:rPr>
        <w:rFonts w:ascii="OpenSymbol" w:hAnsi="OpenSymbol"/>
      </w:rPr>
    </w:lvl>
    <w:lvl w:ilvl="2">
      <w:start w:val="1"/>
      <w:numFmt w:val="bullet"/>
      <w:lvlText w:val="▪"/>
      <w:lvlJc w:val="left"/>
      <w:pPr>
        <w:tabs>
          <w:tab w:val="num" w:pos="1440"/>
        </w:tabs>
        <w:ind w:left="1440" w:hanging="360"/>
      </w:pPr>
      <w:rPr>
        <w:rFonts w:ascii="OpenSymbol" w:hAnsi="OpenSymbol"/>
      </w:rPr>
    </w:lvl>
    <w:lvl w:ilvl="3">
      <w:start w:val="1"/>
      <w:numFmt w:val="bullet"/>
      <w:lvlText w:val=""/>
      <w:lvlJc w:val="left"/>
      <w:pPr>
        <w:tabs>
          <w:tab w:val="num" w:pos="1800"/>
        </w:tabs>
        <w:ind w:left="1800" w:hanging="360"/>
      </w:pPr>
      <w:rPr>
        <w:rFonts w:ascii="Symbol" w:hAnsi="Symbol"/>
      </w:rPr>
    </w:lvl>
    <w:lvl w:ilvl="4">
      <w:start w:val="1"/>
      <w:numFmt w:val="bullet"/>
      <w:lvlText w:val="◦"/>
      <w:lvlJc w:val="left"/>
      <w:pPr>
        <w:tabs>
          <w:tab w:val="num" w:pos="2160"/>
        </w:tabs>
        <w:ind w:left="2160" w:hanging="360"/>
      </w:pPr>
      <w:rPr>
        <w:rFonts w:ascii="OpenSymbol" w:hAnsi="OpenSymbol"/>
      </w:rPr>
    </w:lvl>
    <w:lvl w:ilvl="5">
      <w:start w:val="1"/>
      <w:numFmt w:val="bullet"/>
      <w:lvlText w:val="▪"/>
      <w:lvlJc w:val="left"/>
      <w:pPr>
        <w:tabs>
          <w:tab w:val="num" w:pos="2520"/>
        </w:tabs>
        <w:ind w:left="2520" w:hanging="360"/>
      </w:pPr>
      <w:rPr>
        <w:rFonts w:ascii="OpenSymbol" w:hAnsi="OpenSymbol"/>
      </w:rPr>
    </w:lvl>
    <w:lvl w:ilvl="6">
      <w:start w:val="1"/>
      <w:numFmt w:val="bullet"/>
      <w:lvlText w:val=""/>
      <w:lvlJc w:val="left"/>
      <w:pPr>
        <w:tabs>
          <w:tab w:val="num" w:pos="2880"/>
        </w:tabs>
        <w:ind w:left="2880" w:hanging="360"/>
      </w:pPr>
      <w:rPr>
        <w:rFonts w:ascii="Symbol" w:hAnsi="Symbol"/>
      </w:rPr>
    </w:lvl>
    <w:lvl w:ilvl="7">
      <w:start w:val="1"/>
      <w:numFmt w:val="bullet"/>
      <w:lvlText w:val="◦"/>
      <w:lvlJc w:val="left"/>
      <w:pPr>
        <w:tabs>
          <w:tab w:val="num" w:pos="3240"/>
        </w:tabs>
        <w:ind w:left="3240" w:hanging="360"/>
      </w:pPr>
      <w:rPr>
        <w:rFonts w:ascii="OpenSymbol" w:hAnsi="OpenSymbol"/>
      </w:rPr>
    </w:lvl>
    <w:lvl w:ilvl="8">
      <w:start w:val="1"/>
      <w:numFmt w:val="bullet"/>
      <w:lvlText w:val="▪"/>
      <w:lvlJc w:val="left"/>
      <w:pPr>
        <w:tabs>
          <w:tab w:val="num" w:pos="3600"/>
        </w:tabs>
        <w:ind w:left="3600" w:hanging="360"/>
      </w:pPr>
      <w:rPr>
        <w:rFonts w:ascii="OpenSymbol" w:hAnsi="OpenSymbol"/>
      </w:rPr>
    </w:lvl>
  </w:abstractNum>
  <w:abstractNum w:abstractNumId="6">
    <w:nsid w:val="0000000A"/>
    <w:multiLevelType w:val="multilevel"/>
    <w:tmpl w:val="0000000A"/>
    <w:name w:val="WW8Num10"/>
    <w:lvl w:ilvl="0">
      <w:start w:val="10"/>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7">
    <w:nsid w:val="0000000B"/>
    <w:multiLevelType w:val="multilevel"/>
    <w:tmpl w:val="0000000B"/>
    <w:name w:val="WW8Num11"/>
    <w:lvl w:ilvl="0">
      <w:start w:val="13"/>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8">
    <w:nsid w:val="00000018"/>
    <w:multiLevelType w:val="multilevel"/>
    <w:tmpl w:val="00000018"/>
    <w:name w:val="WW8Num24"/>
    <w:lvl w:ilvl="0">
      <w:start w:val="1"/>
      <w:numFmt w:val="bullet"/>
      <w:lvlText w:val=""/>
      <w:lvlJc w:val="left"/>
      <w:pPr>
        <w:tabs>
          <w:tab w:val="num" w:pos="720"/>
        </w:tabs>
        <w:ind w:left="720" w:hanging="360"/>
      </w:pPr>
      <w:rPr>
        <w:rFonts w:ascii="Symbol" w:hAnsi="Symbol"/>
      </w:rPr>
    </w:lvl>
    <w:lvl w:ilvl="1">
      <w:start w:val="1"/>
      <w:numFmt w:val="bullet"/>
      <w:lvlText w:val=""/>
      <w:lvlJc w:val="left"/>
      <w:pPr>
        <w:tabs>
          <w:tab w:val="num" w:pos="1080"/>
        </w:tabs>
        <w:ind w:left="1080" w:hanging="360"/>
      </w:pPr>
      <w:rPr>
        <w:rFonts w:ascii="Symbol" w:hAnsi="Symbol"/>
      </w:rPr>
    </w:lvl>
    <w:lvl w:ilvl="2">
      <w:start w:val="1"/>
      <w:numFmt w:val="bullet"/>
      <w:lvlText w:val=""/>
      <w:lvlJc w:val="left"/>
      <w:pPr>
        <w:tabs>
          <w:tab w:val="num" w:pos="1440"/>
        </w:tabs>
        <w:ind w:left="1440" w:hanging="360"/>
      </w:pPr>
      <w:rPr>
        <w:rFonts w:ascii="Symbol" w:hAnsi="Symbol"/>
      </w:rPr>
    </w:lvl>
    <w:lvl w:ilvl="3">
      <w:start w:val="1"/>
      <w:numFmt w:val="bullet"/>
      <w:lvlText w:val=""/>
      <w:lvlJc w:val="left"/>
      <w:pPr>
        <w:tabs>
          <w:tab w:val="num" w:pos="1800"/>
        </w:tabs>
        <w:ind w:left="1800" w:hanging="360"/>
      </w:pPr>
      <w:rPr>
        <w:rFonts w:ascii="Symbol" w:hAnsi="Symbol"/>
      </w:rPr>
    </w:lvl>
    <w:lvl w:ilvl="4">
      <w:start w:val="1"/>
      <w:numFmt w:val="bullet"/>
      <w:lvlText w:val=""/>
      <w:lvlJc w:val="left"/>
      <w:pPr>
        <w:tabs>
          <w:tab w:val="num" w:pos="2160"/>
        </w:tabs>
        <w:ind w:left="2160" w:hanging="360"/>
      </w:pPr>
      <w:rPr>
        <w:rFonts w:ascii="Symbol" w:hAnsi="Symbol"/>
      </w:rPr>
    </w:lvl>
    <w:lvl w:ilvl="5">
      <w:start w:val="1"/>
      <w:numFmt w:val="bullet"/>
      <w:lvlText w:val=""/>
      <w:lvlJc w:val="left"/>
      <w:pPr>
        <w:tabs>
          <w:tab w:val="num" w:pos="2520"/>
        </w:tabs>
        <w:ind w:left="2520" w:hanging="360"/>
      </w:pPr>
      <w:rPr>
        <w:rFonts w:ascii="Symbol" w:hAnsi="Symbol"/>
      </w:rPr>
    </w:lvl>
    <w:lvl w:ilvl="6">
      <w:start w:val="1"/>
      <w:numFmt w:val="bullet"/>
      <w:lvlText w:val=""/>
      <w:lvlJc w:val="left"/>
      <w:pPr>
        <w:tabs>
          <w:tab w:val="num" w:pos="2880"/>
        </w:tabs>
        <w:ind w:left="2880" w:hanging="360"/>
      </w:pPr>
      <w:rPr>
        <w:rFonts w:ascii="Symbol" w:hAnsi="Symbol"/>
      </w:rPr>
    </w:lvl>
    <w:lvl w:ilvl="7">
      <w:start w:val="1"/>
      <w:numFmt w:val="bullet"/>
      <w:lvlText w:val=""/>
      <w:lvlJc w:val="left"/>
      <w:pPr>
        <w:tabs>
          <w:tab w:val="num" w:pos="3240"/>
        </w:tabs>
        <w:ind w:left="3240" w:hanging="360"/>
      </w:pPr>
      <w:rPr>
        <w:rFonts w:ascii="Symbol" w:hAnsi="Symbol"/>
      </w:rPr>
    </w:lvl>
    <w:lvl w:ilvl="8">
      <w:start w:val="1"/>
      <w:numFmt w:val="bullet"/>
      <w:lvlText w:val=""/>
      <w:lvlJc w:val="left"/>
      <w:pPr>
        <w:tabs>
          <w:tab w:val="num" w:pos="3600"/>
        </w:tabs>
        <w:ind w:left="3600" w:hanging="360"/>
      </w:pPr>
      <w:rPr>
        <w:rFonts w:ascii="Symbol" w:hAnsi="Symbol"/>
      </w:rPr>
    </w:lvl>
  </w:abstractNum>
  <w:abstractNum w:abstractNumId="9">
    <w:nsid w:val="0000001A"/>
    <w:multiLevelType w:val="multilevel"/>
    <w:tmpl w:val="0000001A"/>
    <w:name w:val="WW8Num26"/>
    <w:lvl w:ilvl="0">
      <w:start w:val="1"/>
      <w:numFmt w:val="bullet"/>
      <w:lvlText w:val=""/>
      <w:lvlJc w:val="left"/>
      <w:pPr>
        <w:tabs>
          <w:tab w:val="num" w:pos="720"/>
        </w:tabs>
        <w:ind w:left="720" w:hanging="360"/>
      </w:pPr>
      <w:rPr>
        <w:rFonts w:ascii="Symbol" w:hAnsi="Symbol"/>
      </w:rPr>
    </w:lvl>
    <w:lvl w:ilvl="1">
      <w:start w:val="1"/>
      <w:numFmt w:val="bullet"/>
      <w:lvlText w:val=""/>
      <w:lvlJc w:val="left"/>
      <w:pPr>
        <w:tabs>
          <w:tab w:val="num" w:pos="1080"/>
        </w:tabs>
        <w:ind w:left="1080" w:hanging="360"/>
      </w:pPr>
      <w:rPr>
        <w:rFonts w:ascii="Symbol" w:hAnsi="Symbol"/>
      </w:rPr>
    </w:lvl>
    <w:lvl w:ilvl="2">
      <w:start w:val="1"/>
      <w:numFmt w:val="bullet"/>
      <w:lvlText w:val=""/>
      <w:lvlJc w:val="left"/>
      <w:pPr>
        <w:tabs>
          <w:tab w:val="num" w:pos="1440"/>
        </w:tabs>
        <w:ind w:left="1440" w:hanging="360"/>
      </w:pPr>
      <w:rPr>
        <w:rFonts w:ascii="Symbol" w:hAnsi="Symbol"/>
      </w:rPr>
    </w:lvl>
    <w:lvl w:ilvl="3">
      <w:start w:val="1"/>
      <w:numFmt w:val="bullet"/>
      <w:lvlText w:val=""/>
      <w:lvlJc w:val="left"/>
      <w:pPr>
        <w:tabs>
          <w:tab w:val="num" w:pos="1800"/>
        </w:tabs>
        <w:ind w:left="1800" w:hanging="360"/>
      </w:pPr>
      <w:rPr>
        <w:rFonts w:ascii="Symbol" w:hAnsi="Symbol"/>
      </w:rPr>
    </w:lvl>
    <w:lvl w:ilvl="4">
      <w:start w:val="1"/>
      <w:numFmt w:val="bullet"/>
      <w:lvlText w:val=""/>
      <w:lvlJc w:val="left"/>
      <w:pPr>
        <w:tabs>
          <w:tab w:val="num" w:pos="2160"/>
        </w:tabs>
        <w:ind w:left="2160" w:hanging="360"/>
      </w:pPr>
      <w:rPr>
        <w:rFonts w:ascii="Symbol" w:hAnsi="Symbol"/>
      </w:rPr>
    </w:lvl>
    <w:lvl w:ilvl="5">
      <w:start w:val="1"/>
      <w:numFmt w:val="bullet"/>
      <w:lvlText w:val=""/>
      <w:lvlJc w:val="left"/>
      <w:pPr>
        <w:tabs>
          <w:tab w:val="num" w:pos="2520"/>
        </w:tabs>
        <w:ind w:left="2520" w:hanging="360"/>
      </w:pPr>
      <w:rPr>
        <w:rFonts w:ascii="Symbol" w:hAnsi="Symbol"/>
      </w:rPr>
    </w:lvl>
    <w:lvl w:ilvl="6">
      <w:start w:val="1"/>
      <w:numFmt w:val="bullet"/>
      <w:lvlText w:val=""/>
      <w:lvlJc w:val="left"/>
      <w:pPr>
        <w:tabs>
          <w:tab w:val="num" w:pos="2880"/>
        </w:tabs>
        <w:ind w:left="2880" w:hanging="360"/>
      </w:pPr>
      <w:rPr>
        <w:rFonts w:ascii="Symbol" w:hAnsi="Symbol"/>
      </w:rPr>
    </w:lvl>
    <w:lvl w:ilvl="7">
      <w:start w:val="1"/>
      <w:numFmt w:val="bullet"/>
      <w:lvlText w:val=""/>
      <w:lvlJc w:val="left"/>
      <w:pPr>
        <w:tabs>
          <w:tab w:val="num" w:pos="3240"/>
        </w:tabs>
        <w:ind w:left="3240" w:hanging="360"/>
      </w:pPr>
      <w:rPr>
        <w:rFonts w:ascii="Symbol" w:hAnsi="Symbol"/>
      </w:rPr>
    </w:lvl>
    <w:lvl w:ilvl="8">
      <w:start w:val="1"/>
      <w:numFmt w:val="bullet"/>
      <w:lvlText w:val=""/>
      <w:lvlJc w:val="left"/>
      <w:pPr>
        <w:tabs>
          <w:tab w:val="num" w:pos="3600"/>
        </w:tabs>
        <w:ind w:left="3600" w:hanging="360"/>
      </w:pPr>
      <w:rPr>
        <w:rFonts w:ascii="Symbol" w:hAnsi="Symbol"/>
      </w:rPr>
    </w:lvl>
  </w:abstractNum>
  <w:abstractNum w:abstractNumId="10">
    <w:nsid w:val="00000020"/>
    <w:multiLevelType w:val="multilevel"/>
    <w:tmpl w:val="00000020"/>
    <w:name w:val="WW8Num32"/>
    <w:lvl w:ilvl="0">
      <w:start w:val="1"/>
      <w:numFmt w:val="bullet"/>
      <w:lvlText w:val=""/>
      <w:lvlJc w:val="left"/>
      <w:pPr>
        <w:tabs>
          <w:tab w:val="num" w:pos="720"/>
        </w:tabs>
        <w:ind w:left="720" w:hanging="360"/>
      </w:pPr>
      <w:rPr>
        <w:rFonts w:ascii="Symbol" w:hAnsi="Symbol"/>
      </w:rPr>
    </w:lvl>
    <w:lvl w:ilvl="1">
      <w:start w:val="1"/>
      <w:numFmt w:val="bullet"/>
      <w:lvlText w:val=""/>
      <w:lvlJc w:val="left"/>
      <w:pPr>
        <w:tabs>
          <w:tab w:val="num" w:pos="1080"/>
        </w:tabs>
        <w:ind w:left="1080" w:hanging="360"/>
      </w:pPr>
      <w:rPr>
        <w:rFonts w:ascii="Symbol" w:hAnsi="Symbol"/>
      </w:rPr>
    </w:lvl>
    <w:lvl w:ilvl="2">
      <w:start w:val="1"/>
      <w:numFmt w:val="bullet"/>
      <w:lvlText w:val=""/>
      <w:lvlJc w:val="left"/>
      <w:pPr>
        <w:tabs>
          <w:tab w:val="num" w:pos="1440"/>
        </w:tabs>
        <w:ind w:left="1440" w:hanging="360"/>
      </w:pPr>
      <w:rPr>
        <w:rFonts w:ascii="Symbol" w:hAnsi="Symbol"/>
      </w:rPr>
    </w:lvl>
    <w:lvl w:ilvl="3">
      <w:start w:val="1"/>
      <w:numFmt w:val="bullet"/>
      <w:lvlText w:val=""/>
      <w:lvlJc w:val="left"/>
      <w:pPr>
        <w:tabs>
          <w:tab w:val="num" w:pos="1800"/>
        </w:tabs>
        <w:ind w:left="1800" w:hanging="360"/>
      </w:pPr>
      <w:rPr>
        <w:rFonts w:ascii="Symbol" w:hAnsi="Symbol"/>
      </w:rPr>
    </w:lvl>
    <w:lvl w:ilvl="4">
      <w:start w:val="1"/>
      <w:numFmt w:val="bullet"/>
      <w:lvlText w:val=""/>
      <w:lvlJc w:val="left"/>
      <w:pPr>
        <w:tabs>
          <w:tab w:val="num" w:pos="2160"/>
        </w:tabs>
        <w:ind w:left="2160" w:hanging="360"/>
      </w:pPr>
      <w:rPr>
        <w:rFonts w:ascii="Symbol" w:hAnsi="Symbol"/>
      </w:rPr>
    </w:lvl>
    <w:lvl w:ilvl="5">
      <w:start w:val="1"/>
      <w:numFmt w:val="bullet"/>
      <w:lvlText w:val=""/>
      <w:lvlJc w:val="left"/>
      <w:pPr>
        <w:tabs>
          <w:tab w:val="num" w:pos="2520"/>
        </w:tabs>
        <w:ind w:left="2520" w:hanging="360"/>
      </w:pPr>
      <w:rPr>
        <w:rFonts w:ascii="Symbol" w:hAnsi="Symbol"/>
      </w:rPr>
    </w:lvl>
    <w:lvl w:ilvl="6">
      <w:start w:val="1"/>
      <w:numFmt w:val="bullet"/>
      <w:lvlText w:val=""/>
      <w:lvlJc w:val="left"/>
      <w:pPr>
        <w:tabs>
          <w:tab w:val="num" w:pos="2880"/>
        </w:tabs>
        <w:ind w:left="2880" w:hanging="360"/>
      </w:pPr>
      <w:rPr>
        <w:rFonts w:ascii="Symbol" w:hAnsi="Symbol"/>
      </w:rPr>
    </w:lvl>
    <w:lvl w:ilvl="7">
      <w:start w:val="1"/>
      <w:numFmt w:val="bullet"/>
      <w:lvlText w:val=""/>
      <w:lvlJc w:val="left"/>
      <w:pPr>
        <w:tabs>
          <w:tab w:val="num" w:pos="3240"/>
        </w:tabs>
        <w:ind w:left="3240" w:hanging="360"/>
      </w:pPr>
      <w:rPr>
        <w:rFonts w:ascii="Symbol" w:hAnsi="Symbol"/>
      </w:rPr>
    </w:lvl>
    <w:lvl w:ilvl="8">
      <w:start w:val="1"/>
      <w:numFmt w:val="bullet"/>
      <w:lvlText w:val=""/>
      <w:lvlJc w:val="left"/>
      <w:pPr>
        <w:tabs>
          <w:tab w:val="num" w:pos="3600"/>
        </w:tabs>
        <w:ind w:left="3600" w:hanging="360"/>
      </w:pPr>
      <w:rPr>
        <w:rFonts w:ascii="Symbol" w:hAnsi="Symbol"/>
      </w:rPr>
    </w:lvl>
  </w:abstractNum>
  <w:abstractNum w:abstractNumId="11">
    <w:nsid w:val="0145602F"/>
    <w:multiLevelType w:val="hybridMultilevel"/>
    <w:tmpl w:val="6AEA355A"/>
    <w:lvl w:ilvl="0" w:tplc="B180EC22">
      <w:numFmt w:val="bullet"/>
      <w:pStyle w:val="DHodrka3"/>
      <w:lvlText w:val="-"/>
      <w:lvlJc w:val="left"/>
      <w:pPr>
        <w:ind w:left="405" w:hanging="360"/>
      </w:pPr>
      <w:rPr>
        <w:rFonts w:ascii="Times New Roman" w:eastAsia="Calibri" w:hAnsi="Times New Roman" w:cs="Times New Roman" w:hint="default"/>
      </w:rPr>
    </w:lvl>
    <w:lvl w:ilvl="1" w:tplc="04050003">
      <w:start w:val="1"/>
      <w:numFmt w:val="bullet"/>
      <w:lvlText w:val="o"/>
      <w:lvlJc w:val="left"/>
      <w:pPr>
        <w:ind w:left="1125" w:hanging="360"/>
      </w:pPr>
      <w:rPr>
        <w:rFonts w:ascii="Courier New" w:hAnsi="Courier New" w:cs="Courier New" w:hint="default"/>
      </w:rPr>
    </w:lvl>
    <w:lvl w:ilvl="2" w:tplc="04050005">
      <w:start w:val="1"/>
      <w:numFmt w:val="bullet"/>
      <w:lvlText w:val=""/>
      <w:lvlJc w:val="left"/>
      <w:pPr>
        <w:ind w:left="1845" w:hanging="360"/>
      </w:pPr>
      <w:rPr>
        <w:rFonts w:ascii="Wingdings" w:hAnsi="Wingdings" w:hint="default"/>
      </w:rPr>
    </w:lvl>
    <w:lvl w:ilvl="3" w:tplc="04050001" w:tentative="1">
      <w:start w:val="1"/>
      <w:numFmt w:val="bullet"/>
      <w:lvlText w:val=""/>
      <w:lvlJc w:val="left"/>
      <w:pPr>
        <w:ind w:left="2565" w:hanging="360"/>
      </w:pPr>
      <w:rPr>
        <w:rFonts w:ascii="Symbol" w:hAnsi="Symbol" w:hint="default"/>
      </w:rPr>
    </w:lvl>
    <w:lvl w:ilvl="4" w:tplc="04050003" w:tentative="1">
      <w:start w:val="1"/>
      <w:numFmt w:val="bullet"/>
      <w:lvlText w:val="o"/>
      <w:lvlJc w:val="left"/>
      <w:pPr>
        <w:ind w:left="3285" w:hanging="360"/>
      </w:pPr>
      <w:rPr>
        <w:rFonts w:ascii="Courier New" w:hAnsi="Courier New" w:cs="Courier New" w:hint="default"/>
      </w:rPr>
    </w:lvl>
    <w:lvl w:ilvl="5" w:tplc="04050005" w:tentative="1">
      <w:start w:val="1"/>
      <w:numFmt w:val="bullet"/>
      <w:lvlText w:val=""/>
      <w:lvlJc w:val="left"/>
      <w:pPr>
        <w:ind w:left="4005" w:hanging="360"/>
      </w:pPr>
      <w:rPr>
        <w:rFonts w:ascii="Wingdings" w:hAnsi="Wingdings" w:hint="default"/>
      </w:rPr>
    </w:lvl>
    <w:lvl w:ilvl="6" w:tplc="04050001" w:tentative="1">
      <w:start w:val="1"/>
      <w:numFmt w:val="bullet"/>
      <w:lvlText w:val=""/>
      <w:lvlJc w:val="left"/>
      <w:pPr>
        <w:ind w:left="4725" w:hanging="360"/>
      </w:pPr>
      <w:rPr>
        <w:rFonts w:ascii="Symbol" w:hAnsi="Symbol" w:hint="default"/>
      </w:rPr>
    </w:lvl>
    <w:lvl w:ilvl="7" w:tplc="04050003" w:tentative="1">
      <w:start w:val="1"/>
      <w:numFmt w:val="bullet"/>
      <w:lvlText w:val="o"/>
      <w:lvlJc w:val="left"/>
      <w:pPr>
        <w:ind w:left="5445" w:hanging="360"/>
      </w:pPr>
      <w:rPr>
        <w:rFonts w:ascii="Courier New" w:hAnsi="Courier New" w:cs="Courier New" w:hint="default"/>
      </w:rPr>
    </w:lvl>
    <w:lvl w:ilvl="8" w:tplc="04050005" w:tentative="1">
      <w:start w:val="1"/>
      <w:numFmt w:val="bullet"/>
      <w:lvlText w:val=""/>
      <w:lvlJc w:val="left"/>
      <w:pPr>
        <w:ind w:left="6165" w:hanging="360"/>
      </w:pPr>
      <w:rPr>
        <w:rFonts w:ascii="Wingdings" w:hAnsi="Wingdings" w:hint="default"/>
      </w:rPr>
    </w:lvl>
  </w:abstractNum>
  <w:abstractNum w:abstractNumId="12">
    <w:nsid w:val="053E5E0D"/>
    <w:multiLevelType w:val="hybridMultilevel"/>
    <w:tmpl w:val="D4208CDE"/>
    <w:lvl w:ilvl="0" w:tplc="E3C4713C">
      <w:start w:val="2"/>
      <w:numFmt w:val="bullet"/>
      <w:lvlText w:val="-"/>
      <w:lvlJc w:val="left"/>
      <w:pPr>
        <w:tabs>
          <w:tab w:val="num" w:pos="1134"/>
        </w:tabs>
        <w:ind w:left="1134" w:hanging="567"/>
      </w:pPr>
      <w:rPr>
        <w:rFonts w:ascii="Arial" w:eastAsia="Times New Roman" w:hAnsi="Arial" w:hint="default"/>
        <w:b w:val="0"/>
        <w:i w:val="0"/>
        <w:sz w:val="16"/>
      </w:rPr>
    </w:lvl>
    <w:lvl w:ilvl="1" w:tplc="FFFFFFFF">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3">
    <w:nsid w:val="10542766"/>
    <w:multiLevelType w:val="hybridMultilevel"/>
    <w:tmpl w:val="4E72026A"/>
    <w:lvl w:ilvl="0" w:tplc="FFFFFFFF">
      <w:start w:val="1"/>
      <w:numFmt w:val="bullet"/>
      <w:pStyle w:val="DHodrka2"/>
      <w:lvlText w:val=""/>
      <w:lvlJc w:val="left"/>
      <w:pPr>
        <w:tabs>
          <w:tab w:val="num" w:pos="1134"/>
        </w:tabs>
        <w:ind w:left="1134" w:hanging="567"/>
      </w:pPr>
      <w:rPr>
        <w:rFonts w:ascii="Wingdings" w:hAnsi="Wingdings" w:hint="default"/>
        <w:b w:val="0"/>
        <w:i w:val="0"/>
        <w:sz w:val="16"/>
      </w:rPr>
    </w:lvl>
    <w:lvl w:ilvl="1" w:tplc="FFFFFFFF">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4">
    <w:nsid w:val="10ED79AB"/>
    <w:multiLevelType w:val="hybridMultilevel"/>
    <w:tmpl w:val="E50ECE96"/>
    <w:lvl w:ilvl="0" w:tplc="04050001">
      <w:start w:val="1"/>
      <w:numFmt w:val="bullet"/>
      <w:lvlText w:val=""/>
      <w:lvlJc w:val="left"/>
      <w:pPr>
        <w:ind w:left="1440" w:hanging="360"/>
      </w:pPr>
      <w:rPr>
        <w:rFonts w:ascii="Symbol" w:hAnsi="Symbol" w:hint="default"/>
      </w:rPr>
    </w:lvl>
    <w:lvl w:ilvl="1" w:tplc="04050003" w:tentative="1">
      <w:start w:val="1"/>
      <w:numFmt w:val="bullet"/>
      <w:lvlText w:val="o"/>
      <w:lvlJc w:val="left"/>
      <w:pPr>
        <w:ind w:left="2160" w:hanging="360"/>
      </w:pPr>
      <w:rPr>
        <w:rFonts w:ascii="Courier New" w:hAnsi="Courier New" w:cs="Courier New" w:hint="default"/>
      </w:rPr>
    </w:lvl>
    <w:lvl w:ilvl="2" w:tplc="04050005" w:tentative="1">
      <w:start w:val="1"/>
      <w:numFmt w:val="bullet"/>
      <w:lvlText w:val=""/>
      <w:lvlJc w:val="left"/>
      <w:pPr>
        <w:ind w:left="2880" w:hanging="360"/>
      </w:pPr>
      <w:rPr>
        <w:rFonts w:ascii="Wingdings" w:hAnsi="Wingdings" w:hint="default"/>
      </w:rPr>
    </w:lvl>
    <w:lvl w:ilvl="3" w:tplc="04050001" w:tentative="1">
      <w:start w:val="1"/>
      <w:numFmt w:val="bullet"/>
      <w:lvlText w:val=""/>
      <w:lvlJc w:val="left"/>
      <w:pPr>
        <w:ind w:left="3600" w:hanging="360"/>
      </w:pPr>
      <w:rPr>
        <w:rFonts w:ascii="Symbol" w:hAnsi="Symbol" w:hint="default"/>
      </w:rPr>
    </w:lvl>
    <w:lvl w:ilvl="4" w:tplc="04050003" w:tentative="1">
      <w:start w:val="1"/>
      <w:numFmt w:val="bullet"/>
      <w:lvlText w:val="o"/>
      <w:lvlJc w:val="left"/>
      <w:pPr>
        <w:ind w:left="4320" w:hanging="360"/>
      </w:pPr>
      <w:rPr>
        <w:rFonts w:ascii="Courier New" w:hAnsi="Courier New" w:cs="Courier New" w:hint="default"/>
      </w:rPr>
    </w:lvl>
    <w:lvl w:ilvl="5" w:tplc="04050005" w:tentative="1">
      <w:start w:val="1"/>
      <w:numFmt w:val="bullet"/>
      <w:lvlText w:val=""/>
      <w:lvlJc w:val="left"/>
      <w:pPr>
        <w:ind w:left="5040" w:hanging="360"/>
      </w:pPr>
      <w:rPr>
        <w:rFonts w:ascii="Wingdings" w:hAnsi="Wingdings" w:hint="default"/>
      </w:rPr>
    </w:lvl>
    <w:lvl w:ilvl="6" w:tplc="04050001" w:tentative="1">
      <w:start w:val="1"/>
      <w:numFmt w:val="bullet"/>
      <w:lvlText w:val=""/>
      <w:lvlJc w:val="left"/>
      <w:pPr>
        <w:ind w:left="5760" w:hanging="360"/>
      </w:pPr>
      <w:rPr>
        <w:rFonts w:ascii="Symbol" w:hAnsi="Symbol" w:hint="default"/>
      </w:rPr>
    </w:lvl>
    <w:lvl w:ilvl="7" w:tplc="04050003" w:tentative="1">
      <w:start w:val="1"/>
      <w:numFmt w:val="bullet"/>
      <w:lvlText w:val="o"/>
      <w:lvlJc w:val="left"/>
      <w:pPr>
        <w:ind w:left="6480" w:hanging="360"/>
      </w:pPr>
      <w:rPr>
        <w:rFonts w:ascii="Courier New" w:hAnsi="Courier New" w:cs="Courier New" w:hint="default"/>
      </w:rPr>
    </w:lvl>
    <w:lvl w:ilvl="8" w:tplc="04050005" w:tentative="1">
      <w:start w:val="1"/>
      <w:numFmt w:val="bullet"/>
      <w:lvlText w:val=""/>
      <w:lvlJc w:val="left"/>
      <w:pPr>
        <w:ind w:left="7200" w:hanging="360"/>
      </w:pPr>
      <w:rPr>
        <w:rFonts w:ascii="Wingdings" w:hAnsi="Wingdings" w:hint="default"/>
      </w:rPr>
    </w:lvl>
  </w:abstractNum>
  <w:abstractNum w:abstractNumId="15">
    <w:nsid w:val="16F44AA0"/>
    <w:multiLevelType w:val="hybridMultilevel"/>
    <w:tmpl w:val="344231C4"/>
    <w:lvl w:ilvl="0" w:tplc="04050001">
      <w:start w:val="1"/>
      <w:numFmt w:val="bullet"/>
      <w:lvlText w:val=""/>
      <w:lvlJc w:val="left"/>
      <w:pPr>
        <w:ind w:left="720" w:hanging="360"/>
      </w:pPr>
      <w:rPr>
        <w:rFonts w:ascii="Symbol" w:hAnsi="Symbol" w:hint="default"/>
      </w:rPr>
    </w:lvl>
    <w:lvl w:ilvl="1" w:tplc="99F4D2E4">
      <w:numFmt w:val="bullet"/>
      <w:lvlText w:val=""/>
      <w:lvlJc w:val="left"/>
      <w:pPr>
        <w:ind w:left="1440" w:hanging="360"/>
      </w:pPr>
      <w:rPr>
        <w:rFonts w:ascii="Times New Roman" w:eastAsia="Times New Roman" w:hAnsi="Times New Roman" w:cs="Times New Roman"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6">
    <w:nsid w:val="1CBD28F0"/>
    <w:multiLevelType w:val="hybridMultilevel"/>
    <w:tmpl w:val="88EA24C2"/>
    <w:lvl w:ilvl="0" w:tplc="CC963E00">
      <w:start w:val="1"/>
      <w:numFmt w:val="decimal"/>
      <w:lvlText w:val="%1."/>
      <w:lvlJc w:val="left"/>
      <w:pPr>
        <w:ind w:left="1789" w:hanging="360"/>
      </w:pPr>
      <w:rPr>
        <w:b w:val="0"/>
      </w:rPr>
    </w:lvl>
    <w:lvl w:ilvl="1" w:tplc="04050019" w:tentative="1">
      <w:start w:val="1"/>
      <w:numFmt w:val="lowerLetter"/>
      <w:lvlText w:val="%2."/>
      <w:lvlJc w:val="left"/>
      <w:pPr>
        <w:ind w:left="2509" w:hanging="360"/>
      </w:pPr>
    </w:lvl>
    <w:lvl w:ilvl="2" w:tplc="0405001B" w:tentative="1">
      <w:start w:val="1"/>
      <w:numFmt w:val="lowerRoman"/>
      <w:lvlText w:val="%3."/>
      <w:lvlJc w:val="right"/>
      <w:pPr>
        <w:ind w:left="3229" w:hanging="180"/>
      </w:pPr>
    </w:lvl>
    <w:lvl w:ilvl="3" w:tplc="0405000F" w:tentative="1">
      <w:start w:val="1"/>
      <w:numFmt w:val="decimal"/>
      <w:lvlText w:val="%4."/>
      <w:lvlJc w:val="left"/>
      <w:pPr>
        <w:ind w:left="3949" w:hanging="360"/>
      </w:pPr>
    </w:lvl>
    <w:lvl w:ilvl="4" w:tplc="04050019" w:tentative="1">
      <w:start w:val="1"/>
      <w:numFmt w:val="lowerLetter"/>
      <w:lvlText w:val="%5."/>
      <w:lvlJc w:val="left"/>
      <w:pPr>
        <w:ind w:left="4669" w:hanging="360"/>
      </w:pPr>
    </w:lvl>
    <w:lvl w:ilvl="5" w:tplc="0405001B" w:tentative="1">
      <w:start w:val="1"/>
      <w:numFmt w:val="lowerRoman"/>
      <w:lvlText w:val="%6."/>
      <w:lvlJc w:val="right"/>
      <w:pPr>
        <w:ind w:left="5389" w:hanging="180"/>
      </w:pPr>
    </w:lvl>
    <w:lvl w:ilvl="6" w:tplc="0405000F" w:tentative="1">
      <w:start w:val="1"/>
      <w:numFmt w:val="decimal"/>
      <w:lvlText w:val="%7."/>
      <w:lvlJc w:val="left"/>
      <w:pPr>
        <w:ind w:left="6109" w:hanging="360"/>
      </w:pPr>
    </w:lvl>
    <w:lvl w:ilvl="7" w:tplc="04050019" w:tentative="1">
      <w:start w:val="1"/>
      <w:numFmt w:val="lowerLetter"/>
      <w:lvlText w:val="%8."/>
      <w:lvlJc w:val="left"/>
      <w:pPr>
        <w:ind w:left="6829" w:hanging="360"/>
      </w:pPr>
    </w:lvl>
    <w:lvl w:ilvl="8" w:tplc="0405001B" w:tentative="1">
      <w:start w:val="1"/>
      <w:numFmt w:val="lowerRoman"/>
      <w:lvlText w:val="%9."/>
      <w:lvlJc w:val="right"/>
      <w:pPr>
        <w:ind w:left="7549" w:hanging="180"/>
      </w:pPr>
    </w:lvl>
  </w:abstractNum>
  <w:abstractNum w:abstractNumId="17">
    <w:nsid w:val="1D213432"/>
    <w:multiLevelType w:val="hybridMultilevel"/>
    <w:tmpl w:val="640A3DC4"/>
    <w:lvl w:ilvl="0" w:tplc="E3C4713C">
      <w:start w:val="2"/>
      <w:numFmt w:val="bullet"/>
      <w:lvlText w:val="-"/>
      <w:lvlJc w:val="left"/>
      <w:pPr>
        <w:tabs>
          <w:tab w:val="num" w:pos="1134"/>
        </w:tabs>
        <w:ind w:left="1134" w:hanging="567"/>
      </w:pPr>
      <w:rPr>
        <w:rFonts w:ascii="Arial" w:eastAsia="Times New Roman" w:hAnsi="Arial" w:hint="default"/>
        <w:b w:val="0"/>
        <w:i w:val="0"/>
        <w:sz w:val="16"/>
      </w:rPr>
    </w:lvl>
    <w:lvl w:ilvl="1" w:tplc="FFFFFFFF">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8">
    <w:nsid w:val="211978B7"/>
    <w:multiLevelType w:val="hybridMultilevel"/>
    <w:tmpl w:val="1D78021A"/>
    <w:lvl w:ilvl="0" w:tplc="13948408">
      <w:start w:val="1"/>
      <w:numFmt w:val="decimal"/>
      <w:pStyle w:val="Nadpis1"/>
      <w:lvlText w:val="%1."/>
      <w:lvlJc w:val="left"/>
      <w:pPr>
        <w:ind w:left="36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9">
    <w:nsid w:val="219632C4"/>
    <w:multiLevelType w:val="hybridMultilevel"/>
    <w:tmpl w:val="4E78DB9C"/>
    <w:lvl w:ilvl="0" w:tplc="00000003">
      <w:numFmt w:val="bullet"/>
      <w:lvlText w:val="-"/>
      <w:lvlJc w:val="left"/>
      <w:pPr>
        <w:ind w:left="720" w:hanging="360"/>
      </w:pPr>
      <w:rPr>
        <w:rFonts w:ascii="OpenSymbol" w:hAnsi="OpenSymbol"/>
      </w:rPr>
    </w:lvl>
    <w:lvl w:ilvl="1" w:tplc="99F4D2E4">
      <w:numFmt w:val="bullet"/>
      <w:lvlText w:val=""/>
      <w:lvlJc w:val="left"/>
      <w:pPr>
        <w:ind w:left="1440" w:hanging="360"/>
      </w:pPr>
      <w:rPr>
        <w:rFonts w:ascii="Times New Roman" w:eastAsia="Times New Roman" w:hAnsi="Times New Roman" w:cs="Times New Roman"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0">
    <w:nsid w:val="23537106"/>
    <w:multiLevelType w:val="hybridMultilevel"/>
    <w:tmpl w:val="8F8436FC"/>
    <w:lvl w:ilvl="0" w:tplc="C5B2E274">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1">
    <w:nsid w:val="26F959B6"/>
    <w:multiLevelType w:val="hybridMultilevel"/>
    <w:tmpl w:val="0F322FDA"/>
    <w:lvl w:ilvl="0" w:tplc="CC963E00">
      <w:start w:val="1"/>
      <w:numFmt w:val="decimal"/>
      <w:lvlText w:val="%1."/>
      <w:lvlJc w:val="left"/>
      <w:pPr>
        <w:ind w:left="1429" w:hanging="360"/>
      </w:pPr>
      <w:rPr>
        <w:b w:val="0"/>
      </w:rPr>
    </w:lvl>
    <w:lvl w:ilvl="1" w:tplc="04050019" w:tentative="1">
      <w:start w:val="1"/>
      <w:numFmt w:val="lowerLetter"/>
      <w:lvlText w:val="%2."/>
      <w:lvlJc w:val="left"/>
      <w:pPr>
        <w:ind w:left="2149" w:hanging="360"/>
      </w:pPr>
    </w:lvl>
    <w:lvl w:ilvl="2" w:tplc="0405001B" w:tentative="1">
      <w:start w:val="1"/>
      <w:numFmt w:val="lowerRoman"/>
      <w:lvlText w:val="%3."/>
      <w:lvlJc w:val="right"/>
      <w:pPr>
        <w:ind w:left="2869" w:hanging="180"/>
      </w:pPr>
    </w:lvl>
    <w:lvl w:ilvl="3" w:tplc="0405000F">
      <w:start w:val="1"/>
      <w:numFmt w:val="decimal"/>
      <w:lvlText w:val="%4."/>
      <w:lvlJc w:val="left"/>
      <w:pPr>
        <w:ind w:left="3589" w:hanging="360"/>
      </w:pPr>
    </w:lvl>
    <w:lvl w:ilvl="4" w:tplc="04050019" w:tentative="1">
      <w:start w:val="1"/>
      <w:numFmt w:val="lowerLetter"/>
      <w:lvlText w:val="%5."/>
      <w:lvlJc w:val="left"/>
      <w:pPr>
        <w:ind w:left="4309" w:hanging="360"/>
      </w:pPr>
    </w:lvl>
    <w:lvl w:ilvl="5" w:tplc="0405001B" w:tentative="1">
      <w:start w:val="1"/>
      <w:numFmt w:val="lowerRoman"/>
      <w:lvlText w:val="%6."/>
      <w:lvlJc w:val="right"/>
      <w:pPr>
        <w:ind w:left="5029" w:hanging="180"/>
      </w:pPr>
    </w:lvl>
    <w:lvl w:ilvl="6" w:tplc="0405000F" w:tentative="1">
      <w:start w:val="1"/>
      <w:numFmt w:val="decimal"/>
      <w:lvlText w:val="%7."/>
      <w:lvlJc w:val="left"/>
      <w:pPr>
        <w:ind w:left="5749" w:hanging="360"/>
      </w:pPr>
    </w:lvl>
    <w:lvl w:ilvl="7" w:tplc="04050019" w:tentative="1">
      <w:start w:val="1"/>
      <w:numFmt w:val="lowerLetter"/>
      <w:lvlText w:val="%8."/>
      <w:lvlJc w:val="left"/>
      <w:pPr>
        <w:ind w:left="6469" w:hanging="360"/>
      </w:pPr>
    </w:lvl>
    <w:lvl w:ilvl="8" w:tplc="0405001B" w:tentative="1">
      <w:start w:val="1"/>
      <w:numFmt w:val="lowerRoman"/>
      <w:lvlText w:val="%9."/>
      <w:lvlJc w:val="right"/>
      <w:pPr>
        <w:ind w:left="7189" w:hanging="180"/>
      </w:pPr>
    </w:lvl>
  </w:abstractNum>
  <w:abstractNum w:abstractNumId="22">
    <w:nsid w:val="3009126C"/>
    <w:multiLevelType w:val="hybridMultilevel"/>
    <w:tmpl w:val="FCA01E0E"/>
    <w:lvl w:ilvl="0" w:tplc="04050001">
      <w:start w:val="1"/>
      <w:numFmt w:val="bullet"/>
      <w:lvlText w:val=""/>
      <w:lvlJc w:val="left"/>
      <w:pPr>
        <w:ind w:left="1080" w:hanging="360"/>
      </w:pPr>
      <w:rPr>
        <w:rFonts w:ascii="Symbol" w:hAnsi="Symbol" w:hint="default"/>
      </w:rPr>
    </w:lvl>
    <w:lvl w:ilvl="1" w:tplc="04050003" w:tentative="1">
      <w:start w:val="1"/>
      <w:numFmt w:val="bullet"/>
      <w:lvlText w:val="o"/>
      <w:lvlJc w:val="left"/>
      <w:pPr>
        <w:ind w:left="1800" w:hanging="360"/>
      </w:pPr>
      <w:rPr>
        <w:rFonts w:ascii="Courier New" w:hAnsi="Courier New" w:cs="Courier New" w:hint="default"/>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23">
    <w:nsid w:val="37DB1487"/>
    <w:multiLevelType w:val="hybridMultilevel"/>
    <w:tmpl w:val="6B2E65A4"/>
    <w:lvl w:ilvl="0" w:tplc="E3C4713C">
      <w:start w:val="2"/>
      <w:numFmt w:val="bullet"/>
      <w:lvlText w:val="-"/>
      <w:lvlJc w:val="left"/>
      <w:pPr>
        <w:tabs>
          <w:tab w:val="num" w:pos="1134"/>
        </w:tabs>
        <w:ind w:left="1134" w:hanging="567"/>
      </w:pPr>
      <w:rPr>
        <w:rFonts w:ascii="Arial" w:eastAsia="Times New Roman" w:hAnsi="Arial" w:hint="default"/>
        <w:b w:val="0"/>
        <w:i w:val="0"/>
        <w:sz w:val="16"/>
      </w:rPr>
    </w:lvl>
    <w:lvl w:ilvl="1" w:tplc="FFFFFFFF">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4">
    <w:nsid w:val="39FF1E1D"/>
    <w:multiLevelType w:val="hybridMultilevel"/>
    <w:tmpl w:val="0D34007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5">
    <w:nsid w:val="3B026961"/>
    <w:multiLevelType w:val="hybridMultilevel"/>
    <w:tmpl w:val="F30C9892"/>
    <w:lvl w:ilvl="0" w:tplc="3A621138">
      <w:start w:val="1"/>
      <w:numFmt w:val="upperLetter"/>
      <w:pStyle w:val="prvnpodnadpis"/>
      <w:lvlText w:val="%1."/>
      <w:lvlJc w:val="left"/>
      <w:pPr>
        <w:ind w:left="1429" w:hanging="360"/>
      </w:pPr>
    </w:lvl>
    <w:lvl w:ilvl="1" w:tplc="04050019" w:tentative="1">
      <w:start w:val="1"/>
      <w:numFmt w:val="lowerLetter"/>
      <w:lvlText w:val="%2."/>
      <w:lvlJc w:val="left"/>
      <w:pPr>
        <w:ind w:left="2149" w:hanging="360"/>
      </w:pPr>
    </w:lvl>
    <w:lvl w:ilvl="2" w:tplc="0405001B" w:tentative="1">
      <w:start w:val="1"/>
      <w:numFmt w:val="lowerRoman"/>
      <w:lvlText w:val="%3."/>
      <w:lvlJc w:val="right"/>
      <w:pPr>
        <w:ind w:left="2869" w:hanging="180"/>
      </w:pPr>
    </w:lvl>
    <w:lvl w:ilvl="3" w:tplc="0405000F" w:tentative="1">
      <w:start w:val="1"/>
      <w:numFmt w:val="decimal"/>
      <w:lvlText w:val="%4."/>
      <w:lvlJc w:val="left"/>
      <w:pPr>
        <w:ind w:left="3589" w:hanging="360"/>
      </w:pPr>
    </w:lvl>
    <w:lvl w:ilvl="4" w:tplc="04050019" w:tentative="1">
      <w:start w:val="1"/>
      <w:numFmt w:val="lowerLetter"/>
      <w:lvlText w:val="%5."/>
      <w:lvlJc w:val="left"/>
      <w:pPr>
        <w:ind w:left="4309" w:hanging="360"/>
      </w:pPr>
    </w:lvl>
    <w:lvl w:ilvl="5" w:tplc="0405001B" w:tentative="1">
      <w:start w:val="1"/>
      <w:numFmt w:val="lowerRoman"/>
      <w:lvlText w:val="%6."/>
      <w:lvlJc w:val="right"/>
      <w:pPr>
        <w:ind w:left="5029" w:hanging="180"/>
      </w:pPr>
    </w:lvl>
    <w:lvl w:ilvl="6" w:tplc="0405000F" w:tentative="1">
      <w:start w:val="1"/>
      <w:numFmt w:val="decimal"/>
      <w:lvlText w:val="%7."/>
      <w:lvlJc w:val="left"/>
      <w:pPr>
        <w:ind w:left="5749" w:hanging="360"/>
      </w:pPr>
    </w:lvl>
    <w:lvl w:ilvl="7" w:tplc="04050019" w:tentative="1">
      <w:start w:val="1"/>
      <w:numFmt w:val="lowerLetter"/>
      <w:lvlText w:val="%8."/>
      <w:lvlJc w:val="left"/>
      <w:pPr>
        <w:ind w:left="6469" w:hanging="360"/>
      </w:pPr>
    </w:lvl>
    <w:lvl w:ilvl="8" w:tplc="0405001B" w:tentative="1">
      <w:start w:val="1"/>
      <w:numFmt w:val="lowerRoman"/>
      <w:lvlText w:val="%9."/>
      <w:lvlJc w:val="right"/>
      <w:pPr>
        <w:ind w:left="7189" w:hanging="180"/>
      </w:pPr>
    </w:lvl>
  </w:abstractNum>
  <w:abstractNum w:abstractNumId="26">
    <w:nsid w:val="3B666651"/>
    <w:multiLevelType w:val="multilevel"/>
    <w:tmpl w:val="71844250"/>
    <w:lvl w:ilvl="0">
      <w:start w:val="1"/>
      <w:numFmt w:val="decimal"/>
      <w:pStyle w:val="Nadpis2"/>
      <w:lvlText w:val="%1."/>
      <w:lvlJc w:val="left"/>
      <w:pPr>
        <w:tabs>
          <w:tab w:val="num" w:pos="720"/>
        </w:tabs>
        <w:ind w:left="720" w:hanging="360"/>
      </w:pPr>
    </w:lvl>
    <w:lvl w:ilvl="1">
      <w:start w:val="1"/>
      <w:numFmt w:val="decimal"/>
      <w:lvlText w:val="%1.%2."/>
      <w:lvlJc w:val="left"/>
      <w:pPr>
        <w:tabs>
          <w:tab w:val="num" w:pos="1440"/>
        </w:tabs>
        <w:ind w:left="1152" w:hanging="432"/>
      </w:pPr>
    </w:lvl>
    <w:lvl w:ilvl="2">
      <w:start w:val="1"/>
      <w:numFmt w:val="decimal"/>
      <w:lvlText w:val="%1.%2.%3."/>
      <w:lvlJc w:val="left"/>
      <w:pPr>
        <w:tabs>
          <w:tab w:val="num" w:pos="1800"/>
        </w:tabs>
        <w:ind w:left="1584" w:hanging="504"/>
      </w:pPr>
    </w:lvl>
    <w:lvl w:ilvl="3">
      <w:start w:val="1"/>
      <w:numFmt w:val="decimal"/>
      <w:lvlText w:val="%1.%2.%3.%4."/>
      <w:lvlJc w:val="left"/>
      <w:pPr>
        <w:tabs>
          <w:tab w:val="num" w:pos="2520"/>
        </w:tabs>
        <w:ind w:left="2088" w:hanging="648"/>
      </w:pPr>
    </w:lvl>
    <w:lvl w:ilvl="4">
      <w:start w:val="1"/>
      <w:numFmt w:val="decimal"/>
      <w:lvlText w:val="%1.%2.%3.%4.%5."/>
      <w:lvlJc w:val="left"/>
      <w:pPr>
        <w:tabs>
          <w:tab w:val="num" w:pos="3240"/>
        </w:tabs>
        <w:ind w:left="2592" w:hanging="792"/>
      </w:pPr>
    </w:lvl>
    <w:lvl w:ilvl="5">
      <w:start w:val="1"/>
      <w:numFmt w:val="decimal"/>
      <w:lvlText w:val="%1.%2.%3.%4.%5.%6."/>
      <w:lvlJc w:val="left"/>
      <w:pPr>
        <w:tabs>
          <w:tab w:val="num" w:pos="3600"/>
        </w:tabs>
        <w:ind w:left="3096" w:hanging="936"/>
      </w:pPr>
    </w:lvl>
    <w:lvl w:ilvl="6">
      <w:start w:val="1"/>
      <w:numFmt w:val="decimal"/>
      <w:lvlText w:val="%1.%2.%3.%4.%5.%6.%7."/>
      <w:lvlJc w:val="left"/>
      <w:pPr>
        <w:tabs>
          <w:tab w:val="num" w:pos="4320"/>
        </w:tabs>
        <w:ind w:left="3600" w:hanging="1080"/>
      </w:pPr>
    </w:lvl>
    <w:lvl w:ilvl="7">
      <w:start w:val="1"/>
      <w:numFmt w:val="decimal"/>
      <w:lvlText w:val="%1.%2.%3.%4.%5.%6.%7.%8."/>
      <w:lvlJc w:val="left"/>
      <w:pPr>
        <w:tabs>
          <w:tab w:val="num" w:pos="5040"/>
        </w:tabs>
        <w:ind w:left="4104" w:hanging="1224"/>
      </w:pPr>
    </w:lvl>
    <w:lvl w:ilvl="8">
      <w:start w:val="1"/>
      <w:numFmt w:val="decimal"/>
      <w:lvlText w:val="%1.%2.%3.%4.%5.%6.%7.%8.%9."/>
      <w:lvlJc w:val="left"/>
      <w:pPr>
        <w:tabs>
          <w:tab w:val="num" w:pos="5400"/>
        </w:tabs>
        <w:ind w:left="4680" w:hanging="1440"/>
      </w:pPr>
    </w:lvl>
  </w:abstractNum>
  <w:abstractNum w:abstractNumId="27">
    <w:nsid w:val="44843C8D"/>
    <w:multiLevelType w:val="hybridMultilevel"/>
    <w:tmpl w:val="3A4AAE22"/>
    <w:lvl w:ilvl="0" w:tplc="04050001">
      <w:start w:val="1"/>
      <w:numFmt w:val="bullet"/>
      <w:lvlText w:val=""/>
      <w:lvlJc w:val="left"/>
      <w:pPr>
        <w:ind w:left="1440" w:hanging="360"/>
      </w:pPr>
      <w:rPr>
        <w:rFonts w:ascii="Symbol" w:hAnsi="Symbol" w:hint="default"/>
      </w:rPr>
    </w:lvl>
    <w:lvl w:ilvl="1" w:tplc="04050003" w:tentative="1">
      <w:start w:val="1"/>
      <w:numFmt w:val="bullet"/>
      <w:lvlText w:val="o"/>
      <w:lvlJc w:val="left"/>
      <w:pPr>
        <w:ind w:left="2160" w:hanging="360"/>
      </w:pPr>
      <w:rPr>
        <w:rFonts w:ascii="Courier New" w:hAnsi="Courier New" w:cs="Courier New" w:hint="default"/>
      </w:rPr>
    </w:lvl>
    <w:lvl w:ilvl="2" w:tplc="04050005" w:tentative="1">
      <w:start w:val="1"/>
      <w:numFmt w:val="bullet"/>
      <w:lvlText w:val=""/>
      <w:lvlJc w:val="left"/>
      <w:pPr>
        <w:ind w:left="2880" w:hanging="360"/>
      </w:pPr>
      <w:rPr>
        <w:rFonts w:ascii="Wingdings" w:hAnsi="Wingdings" w:hint="default"/>
      </w:rPr>
    </w:lvl>
    <w:lvl w:ilvl="3" w:tplc="04050001" w:tentative="1">
      <w:start w:val="1"/>
      <w:numFmt w:val="bullet"/>
      <w:lvlText w:val=""/>
      <w:lvlJc w:val="left"/>
      <w:pPr>
        <w:ind w:left="3600" w:hanging="360"/>
      </w:pPr>
      <w:rPr>
        <w:rFonts w:ascii="Symbol" w:hAnsi="Symbol" w:hint="default"/>
      </w:rPr>
    </w:lvl>
    <w:lvl w:ilvl="4" w:tplc="04050003" w:tentative="1">
      <w:start w:val="1"/>
      <w:numFmt w:val="bullet"/>
      <w:lvlText w:val="o"/>
      <w:lvlJc w:val="left"/>
      <w:pPr>
        <w:ind w:left="4320" w:hanging="360"/>
      </w:pPr>
      <w:rPr>
        <w:rFonts w:ascii="Courier New" w:hAnsi="Courier New" w:cs="Courier New" w:hint="default"/>
      </w:rPr>
    </w:lvl>
    <w:lvl w:ilvl="5" w:tplc="04050005" w:tentative="1">
      <w:start w:val="1"/>
      <w:numFmt w:val="bullet"/>
      <w:lvlText w:val=""/>
      <w:lvlJc w:val="left"/>
      <w:pPr>
        <w:ind w:left="5040" w:hanging="360"/>
      </w:pPr>
      <w:rPr>
        <w:rFonts w:ascii="Wingdings" w:hAnsi="Wingdings" w:hint="default"/>
      </w:rPr>
    </w:lvl>
    <w:lvl w:ilvl="6" w:tplc="04050001" w:tentative="1">
      <w:start w:val="1"/>
      <w:numFmt w:val="bullet"/>
      <w:lvlText w:val=""/>
      <w:lvlJc w:val="left"/>
      <w:pPr>
        <w:ind w:left="5760" w:hanging="360"/>
      </w:pPr>
      <w:rPr>
        <w:rFonts w:ascii="Symbol" w:hAnsi="Symbol" w:hint="default"/>
      </w:rPr>
    </w:lvl>
    <w:lvl w:ilvl="7" w:tplc="04050003" w:tentative="1">
      <w:start w:val="1"/>
      <w:numFmt w:val="bullet"/>
      <w:lvlText w:val="o"/>
      <w:lvlJc w:val="left"/>
      <w:pPr>
        <w:ind w:left="6480" w:hanging="360"/>
      </w:pPr>
      <w:rPr>
        <w:rFonts w:ascii="Courier New" w:hAnsi="Courier New" w:cs="Courier New" w:hint="default"/>
      </w:rPr>
    </w:lvl>
    <w:lvl w:ilvl="8" w:tplc="04050005" w:tentative="1">
      <w:start w:val="1"/>
      <w:numFmt w:val="bullet"/>
      <w:lvlText w:val=""/>
      <w:lvlJc w:val="left"/>
      <w:pPr>
        <w:ind w:left="7200" w:hanging="360"/>
      </w:pPr>
      <w:rPr>
        <w:rFonts w:ascii="Wingdings" w:hAnsi="Wingdings" w:hint="default"/>
      </w:rPr>
    </w:lvl>
  </w:abstractNum>
  <w:abstractNum w:abstractNumId="28">
    <w:nsid w:val="47B5365F"/>
    <w:multiLevelType w:val="hybridMultilevel"/>
    <w:tmpl w:val="2BF2343E"/>
    <w:lvl w:ilvl="0" w:tplc="00000003">
      <w:numFmt w:val="bullet"/>
      <w:lvlText w:val="-"/>
      <w:lvlJc w:val="left"/>
      <w:pPr>
        <w:ind w:left="720" w:hanging="360"/>
      </w:pPr>
      <w:rPr>
        <w:rFonts w:ascii="OpenSymbol" w:hAnsi="OpenSymbol"/>
      </w:rPr>
    </w:lvl>
    <w:lvl w:ilvl="1" w:tplc="00000002">
      <w:start w:val="1"/>
      <w:numFmt w:val="bullet"/>
      <w:lvlText w:val=""/>
      <w:lvlJc w:val="left"/>
      <w:pPr>
        <w:ind w:left="1440" w:hanging="360"/>
      </w:pPr>
      <w:rPr>
        <w:rFonts w:ascii="Symbol" w:hAnsi="Symbol"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9">
    <w:nsid w:val="4B2927C4"/>
    <w:multiLevelType w:val="hybridMultilevel"/>
    <w:tmpl w:val="9B300E8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0">
    <w:nsid w:val="52B6543C"/>
    <w:multiLevelType w:val="hybridMultilevel"/>
    <w:tmpl w:val="7B669754"/>
    <w:lvl w:ilvl="0" w:tplc="00000003">
      <w:numFmt w:val="bullet"/>
      <w:lvlText w:val="-"/>
      <w:lvlJc w:val="left"/>
      <w:pPr>
        <w:ind w:left="720" w:hanging="360"/>
      </w:pPr>
      <w:rPr>
        <w:rFonts w:ascii="OpenSymbol" w:hAnsi="OpenSymbol"/>
      </w:rPr>
    </w:lvl>
    <w:lvl w:ilvl="1" w:tplc="00000002">
      <w:start w:val="1"/>
      <w:numFmt w:val="bullet"/>
      <w:lvlText w:val=""/>
      <w:lvlJc w:val="left"/>
      <w:pPr>
        <w:ind w:left="1440" w:hanging="360"/>
      </w:pPr>
      <w:rPr>
        <w:rFonts w:ascii="Symbol" w:hAnsi="Symbol"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1">
    <w:nsid w:val="5E720211"/>
    <w:multiLevelType w:val="multilevel"/>
    <w:tmpl w:val="AEE403AA"/>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pStyle w:val="Nadpis3"/>
      <w:lvlText w:val="%1.%2.%3"/>
      <w:lvlJc w:val="left"/>
      <w:pPr>
        <w:ind w:left="720" w:hanging="720"/>
      </w:pPr>
    </w:lvl>
    <w:lvl w:ilvl="3">
      <w:start w:val="1"/>
      <w:numFmt w:val="decimal"/>
      <w:pStyle w:val="Nadpis4"/>
      <w:lvlText w:val="%1.%2.%3.%4"/>
      <w:lvlJc w:val="left"/>
      <w:pPr>
        <w:ind w:left="864" w:hanging="864"/>
      </w:pPr>
    </w:lvl>
    <w:lvl w:ilvl="4">
      <w:start w:val="1"/>
      <w:numFmt w:val="decimal"/>
      <w:pStyle w:val="Nadpis5"/>
      <w:lvlText w:val="%1.%2.%3.%4.%5"/>
      <w:lvlJc w:val="left"/>
      <w:pPr>
        <w:ind w:left="1008" w:hanging="1008"/>
      </w:pPr>
    </w:lvl>
    <w:lvl w:ilvl="5">
      <w:start w:val="1"/>
      <w:numFmt w:val="decimal"/>
      <w:pStyle w:val="Nadpis6"/>
      <w:lvlText w:val="%1.%2.%3.%4.%5.%6"/>
      <w:lvlJc w:val="left"/>
      <w:pPr>
        <w:ind w:left="1152" w:hanging="1152"/>
      </w:pPr>
    </w:lvl>
    <w:lvl w:ilvl="6">
      <w:start w:val="1"/>
      <w:numFmt w:val="decimal"/>
      <w:pStyle w:val="Nadpis7"/>
      <w:lvlText w:val="%1.%2.%3.%4.%5.%6.%7"/>
      <w:lvlJc w:val="left"/>
      <w:pPr>
        <w:ind w:left="1296" w:hanging="1296"/>
      </w:pPr>
    </w:lvl>
    <w:lvl w:ilvl="7">
      <w:start w:val="1"/>
      <w:numFmt w:val="decimal"/>
      <w:pStyle w:val="Nadpis8"/>
      <w:lvlText w:val="%1.%2.%3.%4.%5.%6.%7.%8"/>
      <w:lvlJc w:val="left"/>
      <w:pPr>
        <w:ind w:left="1440" w:hanging="1440"/>
      </w:pPr>
    </w:lvl>
    <w:lvl w:ilvl="8">
      <w:start w:val="1"/>
      <w:numFmt w:val="decimal"/>
      <w:pStyle w:val="Nadpis9"/>
      <w:lvlText w:val="%1.%2.%3.%4.%5.%6.%7.%8.%9"/>
      <w:lvlJc w:val="left"/>
      <w:pPr>
        <w:ind w:left="1584" w:hanging="1584"/>
      </w:pPr>
    </w:lvl>
  </w:abstractNum>
  <w:abstractNum w:abstractNumId="32">
    <w:nsid w:val="610706FF"/>
    <w:multiLevelType w:val="hybridMultilevel"/>
    <w:tmpl w:val="097666F8"/>
    <w:lvl w:ilvl="0" w:tplc="02C8F692">
      <w:start w:val="1"/>
      <w:numFmt w:val="decimal"/>
      <w:lvlText w:val="%1."/>
      <w:lvlJc w:val="left"/>
      <w:pPr>
        <w:tabs>
          <w:tab w:val="num" w:pos="1065"/>
        </w:tabs>
        <w:ind w:left="1065" w:hanging="705"/>
      </w:pPr>
      <w:rPr>
        <w:rFonts w:ascii="Times New Roman" w:eastAsia="Times New Roman" w:hAnsi="Times New Roman" w:cs="Times New Roman"/>
      </w:rPr>
    </w:lvl>
    <w:lvl w:ilvl="1" w:tplc="84A65D00">
      <w:start w:val="1"/>
      <w:numFmt w:val="lowerLetter"/>
      <w:lvlText w:val="%2)"/>
      <w:lvlJc w:val="left"/>
      <w:pPr>
        <w:tabs>
          <w:tab w:val="num" w:pos="1440"/>
        </w:tabs>
        <w:ind w:left="1440" w:hanging="360"/>
      </w:pPr>
      <w:rPr>
        <w:rFonts w:cs="Times New Roman" w:hint="default"/>
      </w:rPr>
    </w:lvl>
    <w:lvl w:ilvl="2" w:tplc="0405000F">
      <w:start w:val="1"/>
      <w:numFmt w:val="decimal"/>
      <w:lvlText w:val="%3."/>
      <w:lvlJc w:val="left"/>
      <w:pPr>
        <w:tabs>
          <w:tab w:val="num" w:pos="2340"/>
        </w:tabs>
        <w:ind w:left="2340" w:hanging="360"/>
      </w:pPr>
      <w:rPr>
        <w:rFonts w:hint="default"/>
      </w:rPr>
    </w:lvl>
    <w:lvl w:ilvl="3" w:tplc="0405000F" w:tentative="1">
      <w:start w:val="1"/>
      <w:numFmt w:val="decimal"/>
      <w:lvlText w:val="%4."/>
      <w:lvlJc w:val="left"/>
      <w:pPr>
        <w:tabs>
          <w:tab w:val="num" w:pos="2880"/>
        </w:tabs>
        <w:ind w:left="2880" w:hanging="360"/>
      </w:pPr>
      <w:rPr>
        <w:rFonts w:cs="Times New Roman"/>
      </w:rPr>
    </w:lvl>
    <w:lvl w:ilvl="4" w:tplc="04050019" w:tentative="1">
      <w:start w:val="1"/>
      <w:numFmt w:val="lowerLetter"/>
      <w:lvlText w:val="%5."/>
      <w:lvlJc w:val="left"/>
      <w:pPr>
        <w:tabs>
          <w:tab w:val="num" w:pos="3600"/>
        </w:tabs>
        <w:ind w:left="3600" w:hanging="360"/>
      </w:pPr>
      <w:rPr>
        <w:rFonts w:cs="Times New Roman"/>
      </w:rPr>
    </w:lvl>
    <w:lvl w:ilvl="5" w:tplc="0405001B" w:tentative="1">
      <w:start w:val="1"/>
      <w:numFmt w:val="lowerRoman"/>
      <w:lvlText w:val="%6."/>
      <w:lvlJc w:val="right"/>
      <w:pPr>
        <w:tabs>
          <w:tab w:val="num" w:pos="4320"/>
        </w:tabs>
        <w:ind w:left="4320" w:hanging="180"/>
      </w:pPr>
      <w:rPr>
        <w:rFonts w:cs="Times New Roman"/>
      </w:rPr>
    </w:lvl>
    <w:lvl w:ilvl="6" w:tplc="0405000F" w:tentative="1">
      <w:start w:val="1"/>
      <w:numFmt w:val="decimal"/>
      <w:lvlText w:val="%7."/>
      <w:lvlJc w:val="left"/>
      <w:pPr>
        <w:tabs>
          <w:tab w:val="num" w:pos="5040"/>
        </w:tabs>
        <w:ind w:left="5040" w:hanging="360"/>
      </w:pPr>
      <w:rPr>
        <w:rFonts w:cs="Times New Roman"/>
      </w:rPr>
    </w:lvl>
    <w:lvl w:ilvl="7" w:tplc="04050019" w:tentative="1">
      <w:start w:val="1"/>
      <w:numFmt w:val="lowerLetter"/>
      <w:lvlText w:val="%8."/>
      <w:lvlJc w:val="left"/>
      <w:pPr>
        <w:tabs>
          <w:tab w:val="num" w:pos="5760"/>
        </w:tabs>
        <w:ind w:left="5760" w:hanging="360"/>
      </w:pPr>
      <w:rPr>
        <w:rFonts w:cs="Times New Roman"/>
      </w:rPr>
    </w:lvl>
    <w:lvl w:ilvl="8" w:tplc="0405001B" w:tentative="1">
      <w:start w:val="1"/>
      <w:numFmt w:val="lowerRoman"/>
      <w:lvlText w:val="%9."/>
      <w:lvlJc w:val="right"/>
      <w:pPr>
        <w:tabs>
          <w:tab w:val="num" w:pos="6480"/>
        </w:tabs>
        <w:ind w:left="6480" w:hanging="180"/>
      </w:pPr>
      <w:rPr>
        <w:rFonts w:cs="Times New Roman"/>
      </w:rPr>
    </w:lvl>
  </w:abstractNum>
  <w:abstractNum w:abstractNumId="33">
    <w:nsid w:val="68281077"/>
    <w:multiLevelType w:val="hybridMultilevel"/>
    <w:tmpl w:val="9248490A"/>
    <w:lvl w:ilvl="0" w:tplc="FFFFFFFF">
      <w:start w:val="1"/>
      <w:numFmt w:val="bullet"/>
      <w:pStyle w:val="DHtabulkaslovan"/>
      <w:lvlText w:val="-"/>
      <w:lvlJc w:val="left"/>
      <w:pPr>
        <w:tabs>
          <w:tab w:val="num" w:pos="1701"/>
        </w:tabs>
        <w:ind w:left="1701" w:hanging="567"/>
      </w:pPr>
      <w:rPr>
        <w:rFonts w:hAnsi="Arial" w:hint="default"/>
        <w:b w:val="0"/>
        <w:i w:val="0"/>
        <w:sz w:val="28"/>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4">
    <w:nsid w:val="686F2D21"/>
    <w:multiLevelType w:val="hybridMultilevel"/>
    <w:tmpl w:val="EC1CA5C2"/>
    <w:lvl w:ilvl="0" w:tplc="04050001">
      <w:start w:val="1"/>
      <w:numFmt w:val="bullet"/>
      <w:lvlText w:val=""/>
      <w:lvlJc w:val="left"/>
      <w:pPr>
        <w:ind w:left="1080" w:hanging="360"/>
      </w:pPr>
      <w:rPr>
        <w:rFonts w:ascii="Symbol" w:hAnsi="Symbol" w:hint="default"/>
      </w:rPr>
    </w:lvl>
    <w:lvl w:ilvl="1" w:tplc="04050003" w:tentative="1">
      <w:start w:val="1"/>
      <w:numFmt w:val="bullet"/>
      <w:lvlText w:val="o"/>
      <w:lvlJc w:val="left"/>
      <w:pPr>
        <w:ind w:left="1800" w:hanging="360"/>
      </w:pPr>
      <w:rPr>
        <w:rFonts w:ascii="Courier New" w:hAnsi="Courier New" w:cs="Courier New" w:hint="default"/>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35">
    <w:nsid w:val="6A95177C"/>
    <w:multiLevelType w:val="hybridMultilevel"/>
    <w:tmpl w:val="4308DC52"/>
    <w:lvl w:ilvl="0" w:tplc="E3C4713C">
      <w:start w:val="2"/>
      <w:numFmt w:val="bullet"/>
      <w:lvlText w:val="-"/>
      <w:lvlJc w:val="left"/>
      <w:pPr>
        <w:tabs>
          <w:tab w:val="num" w:pos="1134"/>
        </w:tabs>
        <w:ind w:left="1134" w:hanging="567"/>
      </w:pPr>
      <w:rPr>
        <w:rFonts w:ascii="Arial" w:eastAsia="Times New Roman" w:hAnsi="Arial" w:hint="default"/>
        <w:b w:val="0"/>
        <w:i w:val="0"/>
        <w:sz w:val="16"/>
      </w:rPr>
    </w:lvl>
    <w:lvl w:ilvl="1" w:tplc="FFFFFFFF">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6">
    <w:nsid w:val="6D07779B"/>
    <w:multiLevelType w:val="hybridMultilevel"/>
    <w:tmpl w:val="92D6A688"/>
    <w:lvl w:ilvl="0" w:tplc="E3C4713C">
      <w:start w:val="2"/>
      <w:numFmt w:val="bullet"/>
      <w:lvlText w:val="-"/>
      <w:lvlJc w:val="left"/>
      <w:pPr>
        <w:ind w:left="720" w:hanging="360"/>
      </w:pPr>
      <w:rPr>
        <w:rFonts w:ascii="Arial" w:eastAsia="Times New Roman" w:hAnsi="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7">
    <w:nsid w:val="6D88372A"/>
    <w:multiLevelType w:val="hybridMultilevel"/>
    <w:tmpl w:val="FFB8CBDC"/>
    <w:lvl w:ilvl="0" w:tplc="E3C4713C">
      <w:start w:val="2"/>
      <w:numFmt w:val="bullet"/>
      <w:lvlText w:val="-"/>
      <w:lvlJc w:val="left"/>
      <w:pPr>
        <w:tabs>
          <w:tab w:val="num" w:pos="1134"/>
        </w:tabs>
        <w:ind w:left="1134" w:hanging="567"/>
      </w:pPr>
      <w:rPr>
        <w:rFonts w:ascii="Arial" w:eastAsia="Times New Roman" w:hAnsi="Arial" w:hint="default"/>
        <w:b w:val="0"/>
        <w:i w:val="0"/>
        <w:sz w:val="16"/>
      </w:rPr>
    </w:lvl>
    <w:lvl w:ilvl="1" w:tplc="FFFFFFFF">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8">
    <w:nsid w:val="70E67DF5"/>
    <w:multiLevelType w:val="hybridMultilevel"/>
    <w:tmpl w:val="FA08B77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9">
    <w:nsid w:val="7A3B0C85"/>
    <w:multiLevelType w:val="hybridMultilevel"/>
    <w:tmpl w:val="48182C4C"/>
    <w:lvl w:ilvl="0" w:tplc="6B30B19C">
      <w:start w:val="1"/>
      <w:numFmt w:val="decimal"/>
      <w:lvlText w:val="%1."/>
      <w:lvlJc w:val="left"/>
      <w:pPr>
        <w:ind w:left="644" w:hanging="360"/>
      </w:pPr>
      <w:rPr>
        <w:rFonts w:hint="default"/>
        <w:b/>
        <w:sz w:val="28"/>
        <w:szCs w:val="28"/>
      </w:rPr>
    </w:lvl>
    <w:lvl w:ilvl="1" w:tplc="02C8F692">
      <w:start w:val="1"/>
      <w:numFmt w:val="decimal"/>
      <w:lvlText w:val="%2."/>
      <w:lvlJc w:val="left"/>
      <w:pPr>
        <w:ind w:left="1440" w:hanging="360"/>
      </w:pPr>
      <w:rPr>
        <w:rFonts w:ascii="Times New Roman" w:eastAsia="Times New Roman" w:hAnsi="Times New Roman" w:cs="Times New Roman"/>
      </w:r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0">
    <w:nsid w:val="7BA532CE"/>
    <w:multiLevelType w:val="hybridMultilevel"/>
    <w:tmpl w:val="7BBC53D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1">
    <w:nsid w:val="7BF11BBF"/>
    <w:multiLevelType w:val="hybridMultilevel"/>
    <w:tmpl w:val="43161926"/>
    <w:lvl w:ilvl="0" w:tplc="FFFFFFFF">
      <w:start w:val="1"/>
      <w:numFmt w:val="bullet"/>
      <w:pStyle w:val="DHodrka1"/>
      <w:lvlText w:val=""/>
      <w:lvlJc w:val="left"/>
      <w:pPr>
        <w:tabs>
          <w:tab w:val="num" w:pos="567"/>
        </w:tabs>
        <w:ind w:left="567" w:hanging="567"/>
      </w:pPr>
      <w:rPr>
        <w:rFonts w:ascii="Wingdings" w:hAnsi="Wingdings" w:hint="default"/>
        <w:b w:val="0"/>
        <w:i w:val="0"/>
        <w:sz w:val="16"/>
      </w:rPr>
    </w:lvl>
    <w:lvl w:ilvl="1" w:tplc="FFFFFFFF">
      <w:start w:val="28"/>
      <w:numFmt w:val="bullet"/>
      <w:lvlText w:val="-"/>
      <w:lvlJc w:val="left"/>
      <w:pPr>
        <w:tabs>
          <w:tab w:val="num" w:pos="1440"/>
        </w:tabs>
        <w:ind w:left="1440" w:hanging="360"/>
      </w:pPr>
      <w:rPr>
        <w:rFonts w:ascii="Times New Roman" w:eastAsia="Times New Roman" w:hAnsi="Times New Roman" w:cs="Times New Roman"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num w:numId="1">
    <w:abstractNumId w:val="25"/>
  </w:num>
  <w:num w:numId="2">
    <w:abstractNumId w:val="11"/>
  </w:num>
  <w:num w:numId="3">
    <w:abstractNumId w:val="26"/>
  </w:num>
  <w:num w:numId="4">
    <w:abstractNumId w:val="41"/>
  </w:num>
  <w:num w:numId="5">
    <w:abstractNumId w:val="13"/>
  </w:num>
  <w:num w:numId="6">
    <w:abstractNumId w:val="33"/>
  </w:num>
  <w:num w:numId="7">
    <w:abstractNumId w:val="32"/>
  </w:num>
  <w:num w:numId="8">
    <w:abstractNumId w:val="21"/>
  </w:num>
  <w:num w:numId="9">
    <w:abstractNumId w:val="9"/>
  </w:num>
  <w:num w:numId="10">
    <w:abstractNumId w:val="19"/>
  </w:num>
  <w:num w:numId="11">
    <w:abstractNumId w:val="28"/>
  </w:num>
  <w:num w:numId="12">
    <w:abstractNumId w:val="30"/>
  </w:num>
  <w:num w:numId="13">
    <w:abstractNumId w:val="3"/>
  </w:num>
  <w:num w:numId="14">
    <w:abstractNumId w:val="4"/>
  </w:num>
  <w:num w:numId="15">
    <w:abstractNumId w:val="5"/>
  </w:num>
  <w:num w:numId="16">
    <w:abstractNumId w:val="31"/>
  </w:num>
  <w:num w:numId="17">
    <w:abstractNumId w:val="29"/>
  </w:num>
  <w:num w:numId="18">
    <w:abstractNumId w:val="38"/>
  </w:num>
  <w:num w:numId="19">
    <w:abstractNumId w:val="40"/>
  </w:num>
  <w:num w:numId="20">
    <w:abstractNumId w:val="24"/>
  </w:num>
  <w:num w:numId="21">
    <w:abstractNumId w:val="22"/>
  </w:num>
  <w:num w:numId="22">
    <w:abstractNumId w:val="34"/>
  </w:num>
  <w:num w:numId="23">
    <w:abstractNumId w:val="27"/>
  </w:num>
  <w:num w:numId="24">
    <w:abstractNumId w:val="14"/>
  </w:num>
  <w:num w:numId="25">
    <w:abstractNumId w:val="15"/>
  </w:num>
  <w:num w:numId="26">
    <w:abstractNumId w:val="18"/>
  </w:num>
  <w:num w:numId="27">
    <w:abstractNumId w:val="20"/>
  </w:num>
  <w:num w:numId="28">
    <w:abstractNumId w:val="16"/>
  </w:num>
  <w:num w:numId="29">
    <w:abstractNumId w:val="39"/>
  </w:num>
  <w:num w:numId="30">
    <w:abstractNumId w:val="37"/>
  </w:num>
  <w:num w:numId="31">
    <w:abstractNumId w:val="23"/>
  </w:num>
  <w:num w:numId="32">
    <w:abstractNumId w:val="17"/>
  </w:num>
  <w:num w:numId="33">
    <w:abstractNumId w:val="36"/>
  </w:num>
  <w:num w:numId="34">
    <w:abstractNumId w:val="12"/>
  </w:num>
  <w:num w:numId="35">
    <w:abstractNumId w:val="35"/>
  </w:num>
  <w:numIdMacAtCleanup w:val="2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2"/>
  <w:defaultTabStop w:val="708"/>
  <w:hyphenationZone w:val="425"/>
  <w:drawingGridHorizontalSpacing w:val="110"/>
  <w:displayHorizontalDrawingGridEvery w:val="2"/>
  <w:characterSpacingControl w:val="doNotCompress"/>
  <w:hdrShapeDefaults>
    <o:shapedefaults v:ext="edit" spidmax="2049" fill="f" fillcolor="white" stroke="f">
      <v:fill color="white" on="f"/>
      <v:stroke on="f"/>
    </o:shapedefaults>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73DEC"/>
    <w:rsid w:val="0000071F"/>
    <w:rsid w:val="00000C93"/>
    <w:rsid w:val="00012097"/>
    <w:rsid w:val="00013EAF"/>
    <w:rsid w:val="0001505A"/>
    <w:rsid w:val="0001782E"/>
    <w:rsid w:val="00020995"/>
    <w:rsid w:val="0003028E"/>
    <w:rsid w:val="000321E5"/>
    <w:rsid w:val="00032DF1"/>
    <w:rsid w:val="00043815"/>
    <w:rsid w:val="00044D02"/>
    <w:rsid w:val="000465B3"/>
    <w:rsid w:val="00047FDE"/>
    <w:rsid w:val="000509F1"/>
    <w:rsid w:val="00056E4F"/>
    <w:rsid w:val="00066D1B"/>
    <w:rsid w:val="000702D6"/>
    <w:rsid w:val="00080DF1"/>
    <w:rsid w:val="00085D6B"/>
    <w:rsid w:val="00090DAB"/>
    <w:rsid w:val="000A12DC"/>
    <w:rsid w:val="000A14DF"/>
    <w:rsid w:val="000A3138"/>
    <w:rsid w:val="000A3388"/>
    <w:rsid w:val="000A4049"/>
    <w:rsid w:val="000A6C53"/>
    <w:rsid w:val="000A7128"/>
    <w:rsid w:val="000B0646"/>
    <w:rsid w:val="000B378B"/>
    <w:rsid w:val="000B4FD9"/>
    <w:rsid w:val="000C291A"/>
    <w:rsid w:val="000C2E52"/>
    <w:rsid w:val="000C343F"/>
    <w:rsid w:val="000C7E85"/>
    <w:rsid w:val="000D258C"/>
    <w:rsid w:val="000E2166"/>
    <w:rsid w:val="000E7DC2"/>
    <w:rsid w:val="000F64C7"/>
    <w:rsid w:val="00104DE8"/>
    <w:rsid w:val="00110C54"/>
    <w:rsid w:val="00114F94"/>
    <w:rsid w:val="00115B31"/>
    <w:rsid w:val="001220EE"/>
    <w:rsid w:val="001267CC"/>
    <w:rsid w:val="001364DF"/>
    <w:rsid w:val="00140A30"/>
    <w:rsid w:val="001438D0"/>
    <w:rsid w:val="00162B49"/>
    <w:rsid w:val="00167783"/>
    <w:rsid w:val="001759E0"/>
    <w:rsid w:val="00177AC7"/>
    <w:rsid w:val="001829A5"/>
    <w:rsid w:val="00183DFA"/>
    <w:rsid w:val="00185992"/>
    <w:rsid w:val="0018736A"/>
    <w:rsid w:val="00193898"/>
    <w:rsid w:val="00197A2D"/>
    <w:rsid w:val="001A072B"/>
    <w:rsid w:val="001A0C40"/>
    <w:rsid w:val="001A3BCE"/>
    <w:rsid w:val="001A50AA"/>
    <w:rsid w:val="001B04F1"/>
    <w:rsid w:val="001B0973"/>
    <w:rsid w:val="001B50A1"/>
    <w:rsid w:val="001B50B9"/>
    <w:rsid w:val="001B7351"/>
    <w:rsid w:val="001C21CC"/>
    <w:rsid w:val="001C449B"/>
    <w:rsid w:val="001D1A32"/>
    <w:rsid w:val="001D44FA"/>
    <w:rsid w:val="001D6D6E"/>
    <w:rsid w:val="001E1CDF"/>
    <w:rsid w:val="001F087E"/>
    <w:rsid w:val="001F2B56"/>
    <w:rsid w:val="001F4EF8"/>
    <w:rsid w:val="00207463"/>
    <w:rsid w:val="002207C4"/>
    <w:rsid w:val="00221166"/>
    <w:rsid w:val="00225D63"/>
    <w:rsid w:val="0022799C"/>
    <w:rsid w:val="00230AC8"/>
    <w:rsid w:val="00230F67"/>
    <w:rsid w:val="00232DB2"/>
    <w:rsid w:val="00237292"/>
    <w:rsid w:val="00251318"/>
    <w:rsid w:val="00251EBC"/>
    <w:rsid w:val="00254479"/>
    <w:rsid w:val="002558E5"/>
    <w:rsid w:val="00265C84"/>
    <w:rsid w:val="00272D40"/>
    <w:rsid w:val="00277096"/>
    <w:rsid w:val="0029705C"/>
    <w:rsid w:val="00297773"/>
    <w:rsid w:val="002A24B9"/>
    <w:rsid w:val="002A5E26"/>
    <w:rsid w:val="002A76B9"/>
    <w:rsid w:val="002B5A96"/>
    <w:rsid w:val="002C25DC"/>
    <w:rsid w:val="002C2C68"/>
    <w:rsid w:val="002C3447"/>
    <w:rsid w:val="002C6D4A"/>
    <w:rsid w:val="002D3D57"/>
    <w:rsid w:val="002D4F86"/>
    <w:rsid w:val="002D5E71"/>
    <w:rsid w:val="002E396D"/>
    <w:rsid w:val="002E58D7"/>
    <w:rsid w:val="002E77C8"/>
    <w:rsid w:val="002E78AC"/>
    <w:rsid w:val="002F21FD"/>
    <w:rsid w:val="002F3911"/>
    <w:rsid w:val="002F5CAB"/>
    <w:rsid w:val="0030461B"/>
    <w:rsid w:val="00307962"/>
    <w:rsid w:val="003126E6"/>
    <w:rsid w:val="00314284"/>
    <w:rsid w:val="003215AD"/>
    <w:rsid w:val="00323A65"/>
    <w:rsid w:val="003370A7"/>
    <w:rsid w:val="0033796A"/>
    <w:rsid w:val="0034298B"/>
    <w:rsid w:val="003512B7"/>
    <w:rsid w:val="003536EB"/>
    <w:rsid w:val="00362862"/>
    <w:rsid w:val="00365588"/>
    <w:rsid w:val="00370E4D"/>
    <w:rsid w:val="00371C0F"/>
    <w:rsid w:val="00371FE3"/>
    <w:rsid w:val="003731DB"/>
    <w:rsid w:val="00380C17"/>
    <w:rsid w:val="00380D76"/>
    <w:rsid w:val="00382199"/>
    <w:rsid w:val="00391575"/>
    <w:rsid w:val="00394A0E"/>
    <w:rsid w:val="00396586"/>
    <w:rsid w:val="003A03BE"/>
    <w:rsid w:val="003A1F62"/>
    <w:rsid w:val="003A5E47"/>
    <w:rsid w:val="003A6F0D"/>
    <w:rsid w:val="003A778D"/>
    <w:rsid w:val="003B139D"/>
    <w:rsid w:val="003B6FA1"/>
    <w:rsid w:val="003C2783"/>
    <w:rsid w:val="003C41EB"/>
    <w:rsid w:val="003D087B"/>
    <w:rsid w:val="003D295C"/>
    <w:rsid w:val="003D3A2E"/>
    <w:rsid w:val="003E00E5"/>
    <w:rsid w:val="003E205F"/>
    <w:rsid w:val="003E581A"/>
    <w:rsid w:val="003E76E3"/>
    <w:rsid w:val="00401472"/>
    <w:rsid w:val="004046C3"/>
    <w:rsid w:val="004070CF"/>
    <w:rsid w:val="00411F7B"/>
    <w:rsid w:val="0041778E"/>
    <w:rsid w:val="0042091A"/>
    <w:rsid w:val="00424BEF"/>
    <w:rsid w:val="00427ABE"/>
    <w:rsid w:val="00430A48"/>
    <w:rsid w:val="00431B1E"/>
    <w:rsid w:val="004330A1"/>
    <w:rsid w:val="004375CA"/>
    <w:rsid w:val="0044015A"/>
    <w:rsid w:val="00450D30"/>
    <w:rsid w:val="004522DA"/>
    <w:rsid w:val="00452711"/>
    <w:rsid w:val="00455CC1"/>
    <w:rsid w:val="00467DE3"/>
    <w:rsid w:val="00470DB4"/>
    <w:rsid w:val="0047178F"/>
    <w:rsid w:val="00472574"/>
    <w:rsid w:val="00473DEC"/>
    <w:rsid w:val="00474B4E"/>
    <w:rsid w:val="00475D87"/>
    <w:rsid w:val="00480671"/>
    <w:rsid w:val="00482AB7"/>
    <w:rsid w:val="0049182C"/>
    <w:rsid w:val="004932BB"/>
    <w:rsid w:val="00494F4A"/>
    <w:rsid w:val="00495AAC"/>
    <w:rsid w:val="00495DB3"/>
    <w:rsid w:val="004A2EAE"/>
    <w:rsid w:val="004A3312"/>
    <w:rsid w:val="004A3C20"/>
    <w:rsid w:val="004A4A1B"/>
    <w:rsid w:val="004A768E"/>
    <w:rsid w:val="004B4B96"/>
    <w:rsid w:val="004B4D89"/>
    <w:rsid w:val="004C4E93"/>
    <w:rsid w:val="004C5BD6"/>
    <w:rsid w:val="004C7DF6"/>
    <w:rsid w:val="004D2ECA"/>
    <w:rsid w:val="004E00DF"/>
    <w:rsid w:val="004E78DD"/>
    <w:rsid w:val="004E7B00"/>
    <w:rsid w:val="004F23C7"/>
    <w:rsid w:val="00501B55"/>
    <w:rsid w:val="00502088"/>
    <w:rsid w:val="00503564"/>
    <w:rsid w:val="00503AEE"/>
    <w:rsid w:val="00512604"/>
    <w:rsid w:val="005149DC"/>
    <w:rsid w:val="00520260"/>
    <w:rsid w:val="00526116"/>
    <w:rsid w:val="005272DC"/>
    <w:rsid w:val="005273A9"/>
    <w:rsid w:val="00532C41"/>
    <w:rsid w:val="00550AF9"/>
    <w:rsid w:val="00553297"/>
    <w:rsid w:val="00554E5F"/>
    <w:rsid w:val="005604DC"/>
    <w:rsid w:val="0056183F"/>
    <w:rsid w:val="00563382"/>
    <w:rsid w:val="005646A2"/>
    <w:rsid w:val="0057160D"/>
    <w:rsid w:val="005719E9"/>
    <w:rsid w:val="00574ED6"/>
    <w:rsid w:val="00590B99"/>
    <w:rsid w:val="00592BEB"/>
    <w:rsid w:val="00593DBB"/>
    <w:rsid w:val="005A354A"/>
    <w:rsid w:val="005A4560"/>
    <w:rsid w:val="005B78CC"/>
    <w:rsid w:val="005C14C4"/>
    <w:rsid w:val="005C17BB"/>
    <w:rsid w:val="005C754E"/>
    <w:rsid w:val="005D61BB"/>
    <w:rsid w:val="005F12B7"/>
    <w:rsid w:val="005F5865"/>
    <w:rsid w:val="005F5ADF"/>
    <w:rsid w:val="006007A2"/>
    <w:rsid w:val="00600BC9"/>
    <w:rsid w:val="00603F5D"/>
    <w:rsid w:val="006048B8"/>
    <w:rsid w:val="00621A2C"/>
    <w:rsid w:val="006220F6"/>
    <w:rsid w:val="00625E49"/>
    <w:rsid w:val="0062629A"/>
    <w:rsid w:val="0063016C"/>
    <w:rsid w:val="00630A16"/>
    <w:rsid w:val="0063673C"/>
    <w:rsid w:val="00636F80"/>
    <w:rsid w:val="00642FBF"/>
    <w:rsid w:val="00643642"/>
    <w:rsid w:val="00650167"/>
    <w:rsid w:val="00652C58"/>
    <w:rsid w:val="006564FF"/>
    <w:rsid w:val="006570F5"/>
    <w:rsid w:val="00660922"/>
    <w:rsid w:val="006613FC"/>
    <w:rsid w:val="006653FA"/>
    <w:rsid w:val="00672F73"/>
    <w:rsid w:val="006750DA"/>
    <w:rsid w:val="00682D56"/>
    <w:rsid w:val="00683CF3"/>
    <w:rsid w:val="00683E82"/>
    <w:rsid w:val="00684E3E"/>
    <w:rsid w:val="0068629D"/>
    <w:rsid w:val="00695A74"/>
    <w:rsid w:val="006A02C3"/>
    <w:rsid w:val="006A449C"/>
    <w:rsid w:val="006B3F07"/>
    <w:rsid w:val="006C0C0E"/>
    <w:rsid w:val="006C3679"/>
    <w:rsid w:val="006C3EAE"/>
    <w:rsid w:val="006C4F6D"/>
    <w:rsid w:val="006D0F8B"/>
    <w:rsid w:val="006D543F"/>
    <w:rsid w:val="006D7CF8"/>
    <w:rsid w:val="006E15AB"/>
    <w:rsid w:val="006E1705"/>
    <w:rsid w:val="006E3BD5"/>
    <w:rsid w:val="006E41C3"/>
    <w:rsid w:val="006E4FB3"/>
    <w:rsid w:val="006F1EBE"/>
    <w:rsid w:val="006F20AB"/>
    <w:rsid w:val="006F498F"/>
    <w:rsid w:val="006F545C"/>
    <w:rsid w:val="00700F16"/>
    <w:rsid w:val="0070141C"/>
    <w:rsid w:val="0070361A"/>
    <w:rsid w:val="007069C6"/>
    <w:rsid w:val="00723519"/>
    <w:rsid w:val="00724F4B"/>
    <w:rsid w:val="00731BFB"/>
    <w:rsid w:val="0073505F"/>
    <w:rsid w:val="0073547E"/>
    <w:rsid w:val="00746E56"/>
    <w:rsid w:val="00747BFC"/>
    <w:rsid w:val="007519FE"/>
    <w:rsid w:val="007640AD"/>
    <w:rsid w:val="00767A8C"/>
    <w:rsid w:val="00770369"/>
    <w:rsid w:val="00772862"/>
    <w:rsid w:val="007760D0"/>
    <w:rsid w:val="00776E85"/>
    <w:rsid w:val="00780E4B"/>
    <w:rsid w:val="007821CC"/>
    <w:rsid w:val="00784098"/>
    <w:rsid w:val="007903BB"/>
    <w:rsid w:val="0079172B"/>
    <w:rsid w:val="00797C78"/>
    <w:rsid w:val="007A10E5"/>
    <w:rsid w:val="007A1874"/>
    <w:rsid w:val="007A527C"/>
    <w:rsid w:val="007A69E4"/>
    <w:rsid w:val="007A6F2D"/>
    <w:rsid w:val="007B136B"/>
    <w:rsid w:val="007B6D64"/>
    <w:rsid w:val="007C0279"/>
    <w:rsid w:val="007C321C"/>
    <w:rsid w:val="007C4316"/>
    <w:rsid w:val="007D2762"/>
    <w:rsid w:val="007E577A"/>
    <w:rsid w:val="007E5EC1"/>
    <w:rsid w:val="007F3031"/>
    <w:rsid w:val="007F6BFA"/>
    <w:rsid w:val="007F7A29"/>
    <w:rsid w:val="00802EC7"/>
    <w:rsid w:val="00803EC3"/>
    <w:rsid w:val="00805039"/>
    <w:rsid w:val="008101AA"/>
    <w:rsid w:val="008117B5"/>
    <w:rsid w:val="00822963"/>
    <w:rsid w:val="00823F46"/>
    <w:rsid w:val="00832179"/>
    <w:rsid w:val="00836C56"/>
    <w:rsid w:val="00840597"/>
    <w:rsid w:val="0084296E"/>
    <w:rsid w:val="00845B9E"/>
    <w:rsid w:val="00854851"/>
    <w:rsid w:val="008567A6"/>
    <w:rsid w:val="00861C0C"/>
    <w:rsid w:val="00867511"/>
    <w:rsid w:val="008911AB"/>
    <w:rsid w:val="00897D55"/>
    <w:rsid w:val="008A03E8"/>
    <w:rsid w:val="008A2262"/>
    <w:rsid w:val="008A676F"/>
    <w:rsid w:val="008A79FD"/>
    <w:rsid w:val="008B2B82"/>
    <w:rsid w:val="008C2F62"/>
    <w:rsid w:val="008C3E28"/>
    <w:rsid w:val="008C4DBC"/>
    <w:rsid w:val="008C6F23"/>
    <w:rsid w:val="008D02C0"/>
    <w:rsid w:val="008D6248"/>
    <w:rsid w:val="008D7495"/>
    <w:rsid w:val="008D79DB"/>
    <w:rsid w:val="008E26B5"/>
    <w:rsid w:val="008E6672"/>
    <w:rsid w:val="008E7F7B"/>
    <w:rsid w:val="008F14A0"/>
    <w:rsid w:val="00900F56"/>
    <w:rsid w:val="00901979"/>
    <w:rsid w:val="009066D6"/>
    <w:rsid w:val="00907287"/>
    <w:rsid w:val="00911946"/>
    <w:rsid w:val="0092142C"/>
    <w:rsid w:val="00923165"/>
    <w:rsid w:val="009243C6"/>
    <w:rsid w:val="00934201"/>
    <w:rsid w:val="00936278"/>
    <w:rsid w:val="00937DA9"/>
    <w:rsid w:val="009410FE"/>
    <w:rsid w:val="0094491D"/>
    <w:rsid w:val="0094555C"/>
    <w:rsid w:val="00952D62"/>
    <w:rsid w:val="009569B0"/>
    <w:rsid w:val="00957E5E"/>
    <w:rsid w:val="009638C6"/>
    <w:rsid w:val="00963927"/>
    <w:rsid w:val="00964A8E"/>
    <w:rsid w:val="0097070D"/>
    <w:rsid w:val="009720F5"/>
    <w:rsid w:val="00973422"/>
    <w:rsid w:val="00973FDF"/>
    <w:rsid w:val="009825F3"/>
    <w:rsid w:val="00986372"/>
    <w:rsid w:val="00987ABD"/>
    <w:rsid w:val="0099009F"/>
    <w:rsid w:val="0099196D"/>
    <w:rsid w:val="00995F2A"/>
    <w:rsid w:val="009A30DC"/>
    <w:rsid w:val="009B2AF6"/>
    <w:rsid w:val="009B4B49"/>
    <w:rsid w:val="009C30A9"/>
    <w:rsid w:val="009C5883"/>
    <w:rsid w:val="009C7685"/>
    <w:rsid w:val="009D1C6B"/>
    <w:rsid w:val="009D224D"/>
    <w:rsid w:val="009D2922"/>
    <w:rsid w:val="009D786E"/>
    <w:rsid w:val="009E645C"/>
    <w:rsid w:val="009F083C"/>
    <w:rsid w:val="009F2A24"/>
    <w:rsid w:val="009F2D44"/>
    <w:rsid w:val="009F37BB"/>
    <w:rsid w:val="009F4B07"/>
    <w:rsid w:val="009F6670"/>
    <w:rsid w:val="00A002D0"/>
    <w:rsid w:val="00A03E2F"/>
    <w:rsid w:val="00A0473A"/>
    <w:rsid w:val="00A047B4"/>
    <w:rsid w:val="00A0692C"/>
    <w:rsid w:val="00A07B22"/>
    <w:rsid w:val="00A12319"/>
    <w:rsid w:val="00A1288C"/>
    <w:rsid w:val="00A12F3F"/>
    <w:rsid w:val="00A13006"/>
    <w:rsid w:val="00A130FC"/>
    <w:rsid w:val="00A1696D"/>
    <w:rsid w:val="00A27976"/>
    <w:rsid w:val="00A31C93"/>
    <w:rsid w:val="00A3621A"/>
    <w:rsid w:val="00A44047"/>
    <w:rsid w:val="00A608B1"/>
    <w:rsid w:val="00A64030"/>
    <w:rsid w:val="00A75C7E"/>
    <w:rsid w:val="00A808CA"/>
    <w:rsid w:val="00A8118B"/>
    <w:rsid w:val="00A823B4"/>
    <w:rsid w:val="00AA1E6A"/>
    <w:rsid w:val="00AA1E83"/>
    <w:rsid w:val="00AA5EA5"/>
    <w:rsid w:val="00AA6854"/>
    <w:rsid w:val="00AA6C96"/>
    <w:rsid w:val="00AB2B1D"/>
    <w:rsid w:val="00AB7533"/>
    <w:rsid w:val="00AC1765"/>
    <w:rsid w:val="00AC6C6B"/>
    <w:rsid w:val="00AD0C59"/>
    <w:rsid w:val="00AD1BDD"/>
    <w:rsid w:val="00AD27D5"/>
    <w:rsid w:val="00AD54C3"/>
    <w:rsid w:val="00AD7901"/>
    <w:rsid w:val="00AE124B"/>
    <w:rsid w:val="00AF5911"/>
    <w:rsid w:val="00B0165E"/>
    <w:rsid w:val="00B01D8F"/>
    <w:rsid w:val="00B02C94"/>
    <w:rsid w:val="00B10A1C"/>
    <w:rsid w:val="00B12A4C"/>
    <w:rsid w:val="00B12EC7"/>
    <w:rsid w:val="00B2133C"/>
    <w:rsid w:val="00B25D08"/>
    <w:rsid w:val="00B267C2"/>
    <w:rsid w:val="00B33954"/>
    <w:rsid w:val="00B344EF"/>
    <w:rsid w:val="00B36F61"/>
    <w:rsid w:val="00B51125"/>
    <w:rsid w:val="00B52D98"/>
    <w:rsid w:val="00B57AEB"/>
    <w:rsid w:val="00B71BBA"/>
    <w:rsid w:val="00B72EB8"/>
    <w:rsid w:val="00B73E98"/>
    <w:rsid w:val="00B763F3"/>
    <w:rsid w:val="00B76F19"/>
    <w:rsid w:val="00B77E78"/>
    <w:rsid w:val="00B806B2"/>
    <w:rsid w:val="00B84D83"/>
    <w:rsid w:val="00B92BBD"/>
    <w:rsid w:val="00BA2568"/>
    <w:rsid w:val="00BA4C56"/>
    <w:rsid w:val="00BA6F20"/>
    <w:rsid w:val="00BB2B95"/>
    <w:rsid w:val="00BB32B5"/>
    <w:rsid w:val="00BB7224"/>
    <w:rsid w:val="00BC11A7"/>
    <w:rsid w:val="00BC15F2"/>
    <w:rsid w:val="00BC4888"/>
    <w:rsid w:val="00BC4DA2"/>
    <w:rsid w:val="00BC4F23"/>
    <w:rsid w:val="00BC4F48"/>
    <w:rsid w:val="00BD1F7C"/>
    <w:rsid w:val="00BD3FE3"/>
    <w:rsid w:val="00BD75B8"/>
    <w:rsid w:val="00BE3AFA"/>
    <w:rsid w:val="00BE472E"/>
    <w:rsid w:val="00BE52F9"/>
    <w:rsid w:val="00BF3D26"/>
    <w:rsid w:val="00BF684D"/>
    <w:rsid w:val="00C04C12"/>
    <w:rsid w:val="00C07CE6"/>
    <w:rsid w:val="00C221BA"/>
    <w:rsid w:val="00C30959"/>
    <w:rsid w:val="00C37EC9"/>
    <w:rsid w:val="00C420DC"/>
    <w:rsid w:val="00C42171"/>
    <w:rsid w:val="00C45310"/>
    <w:rsid w:val="00C475B8"/>
    <w:rsid w:val="00C50D9E"/>
    <w:rsid w:val="00C51472"/>
    <w:rsid w:val="00C51993"/>
    <w:rsid w:val="00C526E2"/>
    <w:rsid w:val="00C61400"/>
    <w:rsid w:val="00C62C98"/>
    <w:rsid w:val="00C632D7"/>
    <w:rsid w:val="00C724D4"/>
    <w:rsid w:val="00C85FE7"/>
    <w:rsid w:val="00C9297F"/>
    <w:rsid w:val="00C97B70"/>
    <w:rsid w:val="00CA0944"/>
    <w:rsid w:val="00CA5D01"/>
    <w:rsid w:val="00CA7ECE"/>
    <w:rsid w:val="00CC14EC"/>
    <w:rsid w:val="00CC1B7B"/>
    <w:rsid w:val="00CD0EEC"/>
    <w:rsid w:val="00CD43AF"/>
    <w:rsid w:val="00CD61F5"/>
    <w:rsid w:val="00CE30B5"/>
    <w:rsid w:val="00CE5722"/>
    <w:rsid w:val="00CF38DB"/>
    <w:rsid w:val="00D0274A"/>
    <w:rsid w:val="00D07DCE"/>
    <w:rsid w:val="00D2245E"/>
    <w:rsid w:val="00D231F6"/>
    <w:rsid w:val="00D245FD"/>
    <w:rsid w:val="00D277B2"/>
    <w:rsid w:val="00D27D76"/>
    <w:rsid w:val="00D6544B"/>
    <w:rsid w:val="00D65BA9"/>
    <w:rsid w:val="00D67AE7"/>
    <w:rsid w:val="00D67DCC"/>
    <w:rsid w:val="00D80315"/>
    <w:rsid w:val="00D83BB8"/>
    <w:rsid w:val="00D87238"/>
    <w:rsid w:val="00D909B2"/>
    <w:rsid w:val="00D9427B"/>
    <w:rsid w:val="00D970E8"/>
    <w:rsid w:val="00DB0166"/>
    <w:rsid w:val="00DC6B34"/>
    <w:rsid w:val="00DD1645"/>
    <w:rsid w:val="00DD34D1"/>
    <w:rsid w:val="00DD66A0"/>
    <w:rsid w:val="00DE040A"/>
    <w:rsid w:val="00DE435C"/>
    <w:rsid w:val="00DE77C3"/>
    <w:rsid w:val="00DF452E"/>
    <w:rsid w:val="00E01531"/>
    <w:rsid w:val="00E029D6"/>
    <w:rsid w:val="00E03B8A"/>
    <w:rsid w:val="00E053FB"/>
    <w:rsid w:val="00E0724A"/>
    <w:rsid w:val="00E12B29"/>
    <w:rsid w:val="00E16CC6"/>
    <w:rsid w:val="00E211AA"/>
    <w:rsid w:val="00E272A9"/>
    <w:rsid w:val="00E32977"/>
    <w:rsid w:val="00E35F38"/>
    <w:rsid w:val="00E40A51"/>
    <w:rsid w:val="00E42C6E"/>
    <w:rsid w:val="00E43A29"/>
    <w:rsid w:val="00E45E99"/>
    <w:rsid w:val="00E575CE"/>
    <w:rsid w:val="00E6249A"/>
    <w:rsid w:val="00E6320E"/>
    <w:rsid w:val="00E64DC9"/>
    <w:rsid w:val="00E661C2"/>
    <w:rsid w:val="00E668AD"/>
    <w:rsid w:val="00E716D5"/>
    <w:rsid w:val="00E76096"/>
    <w:rsid w:val="00E80111"/>
    <w:rsid w:val="00E80C10"/>
    <w:rsid w:val="00E8104E"/>
    <w:rsid w:val="00E8128E"/>
    <w:rsid w:val="00E85909"/>
    <w:rsid w:val="00E87945"/>
    <w:rsid w:val="00E9084C"/>
    <w:rsid w:val="00E9707C"/>
    <w:rsid w:val="00E97344"/>
    <w:rsid w:val="00EA12BA"/>
    <w:rsid w:val="00EA5583"/>
    <w:rsid w:val="00EB0171"/>
    <w:rsid w:val="00EB1049"/>
    <w:rsid w:val="00EB5E2D"/>
    <w:rsid w:val="00EB5F1B"/>
    <w:rsid w:val="00EC2CAA"/>
    <w:rsid w:val="00EC6377"/>
    <w:rsid w:val="00ED5054"/>
    <w:rsid w:val="00EE0EEC"/>
    <w:rsid w:val="00EE635F"/>
    <w:rsid w:val="00EE6EF0"/>
    <w:rsid w:val="00EF2518"/>
    <w:rsid w:val="00EF308C"/>
    <w:rsid w:val="00F00150"/>
    <w:rsid w:val="00F100D3"/>
    <w:rsid w:val="00F202AB"/>
    <w:rsid w:val="00F2502B"/>
    <w:rsid w:val="00F256F8"/>
    <w:rsid w:val="00F26EDA"/>
    <w:rsid w:val="00F3075F"/>
    <w:rsid w:val="00F345C8"/>
    <w:rsid w:val="00F350A7"/>
    <w:rsid w:val="00F408C2"/>
    <w:rsid w:val="00F4466E"/>
    <w:rsid w:val="00F4588F"/>
    <w:rsid w:val="00F4799D"/>
    <w:rsid w:val="00F47F27"/>
    <w:rsid w:val="00F624DC"/>
    <w:rsid w:val="00F62E6C"/>
    <w:rsid w:val="00F6314F"/>
    <w:rsid w:val="00F73AD4"/>
    <w:rsid w:val="00F75250"/>
    <w:rsid w:val="00F760B3"/>
    <w:rsid w:val="00F80D50"/>
    <w:rsid w:val="00F933E9"/>
    <w:rsid w:val="00F95275"/>
    <w:rsid w:val="00FA04C4"/>
    <w:rsid w:val="00FA1E68"/>
    <w:rsid w:val="00FA3465"/>
    <w:rsid w:val="00FB39DC"/>
    <w:rsid w:val="00FB3B96"/>
    <w:rsid w:val="00FB755C"/>
    <w:rsid w:val="00FC215D"/>
    <w:rsid w:val="00FC3B20"/>
    <w:rsid w:val="00FC74B3"/>
    <w:rsid w:val="00FC7FE2"/>
    <w:rsid w:val="00FD590B"/>
    <w:rsid w:val="00FE06C5"/>
    <w:rsid w:val="00FE362D"/>
    <w:rsid w:val="00FE4802"/>
    <w:rsid w:val="00FF17F2"/>
    <w:rsid w:val="00FF1F3F"/>
    <w:rsid w:val="00FF287E"/>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2049" fill="f" fillcolor="white" stroke="f">
      <v:fill color="white" on="f"/>
      <v:stroke on="f"/>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cs-CZ" w:eastAsia="cs-CZ"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Normal Indent" w:uiPriority="0"/>
    <w:lsdException w:name="footnote text" w:uiPriority="0"/>
    <w:lsdException w:name="caption" w:uiPriority="35" w:qFormat="1"/>
    <w:lsdException w:name="footnote reference" w:uiPriority="0"/>
    <w:lsdException w:name="Title" w:semiHidden="0" w:uiPriority="10" w:unhideWhenUsed="0" w:qFormat="1"/>
    <w:lsdException w:name="Default Paragraph Font" w:uiPriority="1"/>
    <w:lsdException w:name="Subtitle" w:semiHidden="0" w:uiPriority="11" w:unhideWhenUsed="0" w:qFormat="1"/>
    <w:lsdException w:name="Body Text 2" w:uiPriority="0"/>
    <w:lsdException w:name="Strong" w:semiHidden="0" w:uiPriority="0" w:unhideWhenUsed="0" w:qFormat="1"/>
    <w:lsdException w:name="Emphasis" w:semiHidden="0" w:uiPriority="20" w:unhideWhenUsed="0" w:qFormat="1"/>
    <w:lsdException w:name="Table Grid" w:uiPriority="59"/>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431B1E"/>
    <w:pPr>
      <w:spacing w:before="60" w:after="60" w:line="276" w:lineRule="auto"/>
      <w:ind w:firstLine="709"/>
      <w:jc w:val="both"/>
    </w:pPr>
    <w:rPr>
      <w:rFonts w:asciiTheme="minorHAnsi" w:hAnsiTheme="minorHAnsi"/>
      <w:sz w:val="24"/>
      <w:szCs w:val="22"/>
      <w:lang w:eastAsia="en-US"/>
    </w:rPr>
  </w:style>
  <w:style w:type="paragraph" w:styleId="Nadpis1">
    <w:name w:val="heading 1"/>
    <w:basedOn w:val="Normln"/>
    <w:next w:val="Normln"/>
    <w:link w:val="Nadpis1Char"/>
    <w:autoRedefine/>
    <w:uiPriority w:val="9"/>
    <w:qFormat/>
    <w:rsid w:val="006613FC"/>
    <w:pPr>
      <w:keepNext/>
      <w:numPr>
        <w:numId w:val="26"/>
      </w:numPr>
      <w:spacing w:before="240"/>
      <w:ind w:left="720"/>
      <w:outlineLvl w:val="0"/>
    </w:pPr>
    <w:rPr>
      <w:rFonts w:eastAsia="Times New Roman"/>
      <w:b/>
      <w:bCs/>
      <w:kern w:val="32"/>
      <w:sz w:val="32"/>
      <w:szCs w:val="28"/>
    </w:rPr>
  </w:style>
  <w:style w:type="paragraph" w:styleId="Nadpis20">
    <w:name w:val="heading 2"/>
    <w:basedOn w:val="Normln"/>
    <w:next w:val="Normln"/>
    <w:link w:val="Nadpis2Char"/>
    <w:autoRedefine/>
    <w:uiPriority w:val="9"/>
    <w:unhideWhenUsed/>
    <w:qFormat/>
    <w:rsid w:val="00C632D7"/>
    <w:pPr>
      <w:keepNext/>
      <w:ind w:firstLine="0"/>
      <w:jc w:val="left"/>
      <w:outlineLvl w:val="1"/>
    </w:pPr>
    <w:rPr>
      <w:rFonts w:eastAsiaTheme="majorEastAsia" w:cstheme="minorHAnsi"/>
      <w:b/>
      <w:bCs/>
      <w:iCs/>
      <w:szCs w:val="24"/>
      <w:lang w:eastAsia="cs-CZ"/>
    </w:rPr>
  </w:style>
  <w:style w:type="paragraph" w:styleId="Nadpis3">
    <w:name w:val="heading 3"/>
    <w:basedOn w:val="Normln"/>
    <w:next w:val="Normln"/>
    <w:link w:val="Nadpis3Char"/>
    <w:uiPriority w:val="9"/>
    <w:unhideWhenUsed/>
    <w:qFormat/>
    <w:rsid w:val="006220F6"/>
    <w:pPr>
      <w:keepNext/>
      <w:numPr>
        <w:ilvl w:val="2"/>
        <w:numId w:val="16"/>
      </w:numPr>
      <w:spacing w:before="240"/>
      <w:outlineLvl w:val="2"/>
    </w:pPr>
    <w:rPr>
      <w:rFonts w:ascii="Cambria" w:eastAsia="Times New Roman" w:hAnsi="Cambria"/>
      <w:b/>
      <w:bCs/>
      <w:sz w:val="26"/>
      <w:szCs w:val="26"/>
    </w:rPr>
  </w:style>
  <w:style w:type="paragraph" w:styleId="Nadpis4">
    <w:name w:val="heading 4"/>
    <w:basedOn w:val="Normln"/>
    <w:next w:val="Normln"/>
    <w:link w:val="Nadpis4Char"/>
    <w:uiPriority w:val="9"/>
    <w:semiHidden/>
    <w:unhideWhenUsed/>
    <w:qFormat/>
    <w:rsid w:val="00A12319"/>
    <w:pPr>
      <w:keepNext/>
      <w:keepLines/>
      <w:numPr>
        <w:ilvl w:val="3"/>
        <w:numId w:val="16"/>
      </w:numPr>
      <w:spacing w:before="200" w:after="0"/>
      <w:outlineLvl w:val="3"/>
    </w:pPr>
    <w:rPr>
      <w:rFonts w:asciiTheme="majorHAnsi" w:eastAsiaTheme="majorEastAsia" w:hAnsiTheme="majorHAnsi" w:cstheme="majorBidi"/>
      <w:b/>
      <w:bCs/>
      <w:i/>
      <w:iCs/>
      <w:color w:val="4F81BD" w:themeColor="accent1"/>
    </w:rPr>
  </w:style>
  <w:style w:type="paragraph" w:styleId="Nadpis5">
    <w:name w:val="heading 5"/>
    <w:basedOn w:val="Normln"/>
    <w:next w:val="Normln"/>
    <w:link w:val="Nadpis5Char"/>
    <w:uiPriority w:val="9"/>
    <w:semiHidden/>
    <w:unhideWhenUsed/>
    <w:qFormat/>
    <w:rsid w:val="00A12319"/>
    <w:pPr>
      <w:keepNext/>
      <w:keepLines/>
      <w:numPr>
        <w:ilvl w:val="4"/>
        <w:numId w:val="16"/>
      </w:numPr>
      <w:spacing w:before="200" w:after="0"/>
      <w:outlineLvl w:val="4"/>
    </w:pPr>
    <w:rPr>
      <w:rFonts w:asciiTheme="majorHAnsi" w:eastAsiaTheme="majorEastAsia" w:hAnsiTheme="majorHAnsi" w:cstheme="majorBidi"/>
      <w:color w:val="243F60" w:themeColor="accent1" w:themeShade="7F"/>
    </w:rPr>
  </w:style>
  <w:style w:type="paragraph" w:styleId="Nadpis6">
    <w:name w:val="heading 6"/>
    <w:basedOn w:val="Normln"/>
    <w:next w:val="Normln"/>
    <w:link w:val="Nadpis6Char"/>
    <w:uiPriority w:val="9"/>
    <w:semiHidden/>
    <w:unhideWhenUsed/>
    <w:qFormat/>
    <w:rsid w:val="00A12319"/>
    <w:pPr>
      <w:keepNext/>
      <w:keepLines/>
      <w:numPr>
        <w:ilvl w:val="5"/>
        <w:numId w:val="16"/>
      </w:numPr>
      <w:spacing w:before="200" w:after="0"/>
      <w:outlineLvl w:val="5"/>
    </w:pPr>
    <w:rPr>
      <w:rFonts w:asciiTheme="majorHAnsi" w:eastAsiaTheme="majorEastAsia" w:hAnsiTheme="majorHAnsi" w:cstheme="majorBidi"/>
      <w:i/>
      <w:iCs/>
      <w:color w:val="243F60" w:themeColor="accent1" w:themeShade="7F"/>
    </w:rPr>
  </w:style>
  <w:style w:type="paragraph" w:styleId="Nadpis7">
    <w:name w:val="heading 7"/>
    <w:basedOn w:val="Normln"/>
    <w:next w:val="Normln"/>
    <w:link w:val="Nadpis7Char"/>
    <w:uiPriority w:val="9"/>
    <w:semiHidden/>
    <w:unhideWhenUsed/>
    <w:qFormat/>
    <w:rsid w:val="00A12319"/>
    <w:pPr>
      <w:keepNext/>
      <w:keepLines/>
      <w:numPr>
        <w:ilvl w:val="6"/>
        <w:numId w:val="16"/>
      </w:numPr>
      <w:spacing w:before="200" w:after="0"/>
      <w:outlineLvl w:val="6"/>
    </w:pPr>
    <w:rPr>
      <w:rFonts w:asciiTheme="majorHAnsi" w:eastAsiaTheme="majorEastAsia" w:hAnsiTheme="majorHAnsi" w:cstheme="majorBidi"/>
      <w:i/>
      <w:iCs/>
      <w:color w:val="404040" w:themeColor="text1" w:themeTint="BF"/>
    </w:rPr>
  </w:style>
  <w:style w:type="paragraph" w:styleId="Nadpis8">
    <w:name w:val="heading 8"/>
    <w:basedOn w:val="Normln"/>
    <w:next w:val="Normln"/>
    <w:link w:val="Nadpis8Char"/>
    <w:uiPriority w:val="9"/>
    <w:semiHidden/>
    <w:unhideWhenUsed/>
    <w:qFormat/>
    <w:rsid w:val="00A12319"/>
    <w:pPr>
      <w:keepNext/>
      <w:keepLines/>
      <w:numPr>
        <w:ilvl w:val="7"/>
        <w:numId w:val="16"/>
      </w:numPr>
      <w:spacing w:before="200" w:after="0"/>
      <w:outlineLvl w:val="7"/>
    </w:pPr>
    <w:rPr>
      <w:rFonts w:asciiTheme="majorHAnsi" w:eastAsiaTheme="majorEastAsia" w:hAnsiTheme="majorHAnsi" w:cstheme="majorBidi"/>
      <w:color w:val="404040" w:themeColor="text1" w:themeTint="BF"/>
      <w:sz w:val="20"/>
      <w:szCs w:val="20"/>
    </w:rPr>
  </w:style>
  <w:style w:type="paragraph" w:styleId="Nadpis9">
    <w:name w:val="heading 9"/>
    <w:basedOn w:val="Normln"/>
    <w:next w:val="Normln"/>
    <w:link w:val="Nadpis9Char"/>
    <w:uiPriority w:val="9"/>
    <w:semiHidden/>
    <w:unhideWhenUsed/>
    <w:qFormat/>
    <w:rsid w:val="00A12319"/>
    <w:pPr>
      <w:keepNext/>
      <w:keepLines/>
      <w:numPr>
        <w:ilvl w:val="8"/>
        <w:numId w:val="16"/>
      </w:numPr>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link w:val="Nadpis1"/>
    <w:uiPriority w:val="9"/>
    <w:rsid w:val="006613FC"/>
    <w:rPr>
      <w:rFonts w:asciiTheme="minorHAnsi" w:eastAsia="Times New Roman" w:hAnsiTheme="minorHAnsi"/>
      <w:b/>
      <w:bCs/>
      <w:kern w:val="32"/>
      <w:sz w:val="32"/>
      <w:szCs w:val="28"/>
      <w:lang w:eastAsia="en-US"/>
    </w:rPr>
  </w:style>
  <w:style w:type="character" w:customStyle="1" w:styleId="Nadpis2Char">
    <w:name w:val="Nadpis 2 Char"/>
    <w:link w:val="Nadpis20"/>
    <w:uiPriority w:val="9"/>
    <w:rsid w:val="00C632D7"/>
    <w:rPr>
      <w:rFonts w:asciiTheme="minorHAnsi" w:eastAsiaTheme="majorEastAsia" w:hAnsiTheme="minorHAnsi" w:cstheme="minorHAnsi"/>
      <w:b/>
      <w:bCs/>
      <w:iCs/>
      <w:sz w:val="24"/>
      <w:szCs w:val="24"/>
    </w:rPr>
  </w:style>
  <w:style w:type="character" w:customStyle="1" w:styleId="Nadpis3Char">
    <w:name w:val="Nadpis 3 Char"/>
    <w:link w:val="Nadpis3"/>
    <w:uiPriority w:val="9"/>
    <w:rsid w:val="006220F6"/>
    <w:rPr>
      <w:rFonts w:ascii="Cambria" w:eastAsia="Times New Roman" w:hAnsi="Cambria"/>
      <w:b/>
      <w:bCs/>
      <w:sz w:val="26"/>
      <w:szCs w:val="26"/>
      <w:lang w:eastAsia="en-US"/>
    </w:rPr>
  </w:style>
  <w:style w:type="paragraph" w:styleId="Obsah1">
    <w:name w:val="toc 1"/>
    <w:basedOn w:val="Normln"/>
    <w:next w:val="Normln"/>
    <w:autoRedefine/>
    <w:uiPriority w:val="39"/>
    <w:unhideWhenUsed/>
    <w:qFormat/>
    <w:rsid w:val="00E6249A"/>
    <w:pPr>
      <w:tabs>
        <w:tab w:val="left" w:pos="1100"/>
        <w:tab w:val="right" w:leader="dot" w:pos="9062"/>
      </w:tabs>
      <w:spacing w:before="120" w:after="120"/>
      <w:ind w:left="709" w:firstLine="0"/>
    </w:pPr>
    <w:rPr>
      <w:rFonts w:ascii="Calibri" w:hAnsi="Calibri"/>
      <w:b/>
      <w:bCs/>
      <w:caps/>
      <w:sz w:val="28"/>
      <w:szCs w:val="20"/>
    </w:rPr>
  </w:style>
  <w:style w:type="paragraph" w:styleId="Obsah2">
    <w:name w:val="toc 2"/>
    <w:basedOn w:val="Normln"/>
    <w:next w:val="Normln"/>
    <w:autoRedefine/>
    <w:uiPriority w:val="39"/>
    <w:unhideWhenUsed/>
    <w:qFormat/>
    <w:rsid w:val="00D909B2"/>
    <w:pPr>
      <w:tabs>
        <w:tab w:val="left" w:pos="1540"/>
        <w:tab w:val="right" w:leader="dot" w:pos="9062"/>
      </w:tabs>
      <w:spacing w:after="0"/>
    </w:pPr>
    <w:rPr>
      <w:rFonts w:ascii="Calibri" w:hAnsi="Calibri"/>
      <w:smallCaps/>
      <w:sz w:val="20"/>
      <w:szCs w:val="20"/>
    </w:rPr>
  </w:style>
  <w:style w:type="paragraph" w:styleId="Obsah3">
    <w:name w:val="toc 3"/>
    <w:basedOn w:val="Normln"/>
    <w:next w:val="Normln"/>
    <w:autoRedefine/>
    <w:uiPriority w:val="39"/>
    <w:unhideWhenUsed/>
    <w:qFormat/>
    <w:rsid w:val="006220F6"/>
    <w:pPr>
      <w:spacing w:after="0"/>
      <w:ind w:left="440"/>
    </w:pPr>
    <w:rPr>
      <w:rFonts w:ascii="Calibri" w:hAnsi="Calibri"/>
      <w:i/>
      <w:iCs/>
      <w:sz w:val="20"/>
      <w:szCs w:val="20"/>
    </w:rPr>
  </w:style>
  <w:style w:type="paragraph" w:styleId="Obsah4">
    <w:name w:val="toc 4"/>
    <w:basedOn w:val="Normln"/>
    <w:next w:val="Normln"/>
    <w:autoRedefine/>
    <w:uiPriority w:val="39"/>
    <w:unhideWhenUsed/>
    <w:rsid w:val="006220F6"/>
    <w:pPr>
      <w:spacing w:after="0"/>
      <w:ind w:left="660"/>
    </w:pPr>
    <w:rPr>
      <w:rFonts w:ascii="Calibri" w:hAnsi="Calibri"/>
      <w:sz w:val="18"/>
      <w:szCs w:val="18"/>
    </w:rPr>
  </w:style>
  <w:style w:type="paragraph" w:styleId="Obsah5">
    <w:name w:val="toc 5"/>
    <w:basedOn w:val="Normln"/>
    <w:next w:val="Normln"/>
    <w:autoRedefine/>
    <w:uiPriority w:val="39"/>
    <w:unhideWhenUsed/>
    <w:rsid w:val="006220F6"/>
    <w:pPr>
      <w:spacing w:after="0"/>
      <w:ind w:left="880"/>
    </w:pPr>
    <w:rPr>
      <w:rFonts w:ascii="Calibri" w:hAnsi="Calibri"/>
      <w:sz w:val="18"/>
      <w:szCs w:val="18"/>
    </w:rPr>
  </w:style>
  <w:style w:type="paragraph" w:styleId="Obsah6">
    <w:name w:val="toc 6"/>
    <w:basedOn w:val="Normln"/>
    <w:next w:val="Normln"/>
    <w:autoRedefine/>
    <w:uiPriority w:val="39"/>
    <w:unhideWhenUsed/>
    <w:rsid w:val="006220F6"/>
    <w:pPr>
      <w:spacing w:after="0"/>
      <w:ind w:left="1100"/>
    </w:pPr>
    <w:rPr>
      <w:rFonts w:ascii="Calibri" w:hAnsi="Calibri"/>
      <w:sz w:val="18"/>
      <w:szCs w:val="18"/>
    </w:rPr>
  </w:style>
  <w:style w:type="paragraph" w:styleId="Obsah7">
    <w:name w:val="toc 7"/>
    <w:basedOn w:val="Normln"/>
    <w:next w:val="Normln"/>
    <w:autoRedefine/>
    <w:uiPriority w:val="39"/>
    <w:unhideWhenUsed/>
    <w:rsid w:val="006220F6"/>
    <w:pPr>
      <w:spacing w:after="0"/>
      <w:ind w:left="1320"/>
    </w:pPr>
    <w:rPr>
      <w:rFonts w:ascii="Calibri" w:hAnsi="Calibri"/>
      <w:sz w:val="18"/>
      <w:szCs w:val="18"/>
    </w:rPr>
  </w:style>
  <w:style w:type="paragraph" w:styleId="Obsah8">
    <w:name w:val="toc 8"/>
    <w:basedOn w:val="Normln"/>
    <w:next w:val="Normln"/>
    <w:autoRedefine/>
    <w:uiPriority w:val="39"/>
    <w:unhideWhenUsed/>
    <w:rsid w:val="006220F6"/>
    <w:pPr>
      <w:spacing w:after="0"/>
      <w:ind w:left="1540"/>
    </w:pPr>
    <w:rPr>
      <w:rFonts w:ascii="Calibri" w:hAnsi="Calibri"/>
      <w:sz w:val="18"/>
      <w:szCs w:val="18"/>
    </w:rPr>
  </w:style>
  <w:style w:type="paragraph" w:styleId="Obsah9">
    <w:name w:val="toc 9"/>
    <w:basedOn w:val="Normln"/>
    <w:next w:val="Normln"/>
    <w:autoRedefine/>
    <w:uiPriority w:val="39"/>
    <w:unhideWhenUsed/>
    <w:rsid w:val="006220F6"/>
    <w:pPr>
      <w:spacing w:after="0"/>
      <w:ind w:left="1760"/>
    </w:pPr>
    <w:rPr>
      <w:rFonts w:ascii="Calibri" w:hAnsi="Calibri"/>
      <w:sz w:val="18"/>
      <w:szCs w:val="18"/>
    </w:rPr>
  </w:style>
  <w:style w:type="character" w:styleId="Hypertextovodkaz">
    <w:name w:val="Hyperlink"/>
    <w:uiPriority w:val="99"/>
    <w:unhideWhenUsed/>
    <w:rsid w:val="006220F6"/>
    <w:rPr>
      <w:color w:val="0000FF"/>
      <w:u w:val="single"/>
    </w:rPr>
  </w:style>
  <w:style w:type="paragraph" w:customStyle="1" w:styleId="Odstavec">
    <w:name w:val="Odstavec"/>
    <w:basedOn w:val="Normln"/>
    <w:link w:val="OdstavecChar"/>
    <w:autoRedefine/>
    <w:qFormat/>
    <w:rsid w:val="00ED5054"/>
    <w:pPr>
      <w:spacing w:before="120" w:after="0" w:line="240" w:lineRule="auto"/>
      <w:ind w:firstLine="0"/>
    </w:pPr>
    <w:rPr>
      <w:rFonts w:ascii="Arial" w:hAnsi="Arial"/>
      <w:lang w:eastAsia="cs-CZ"/>
    </w:rPr>
  </w:style>
  <w:style w:type="character" w:customStyle="1" w:styleId="OdstavecChar">
    <w:name w:val="Odstavec Char"/>
    <w:link w:val="Odstavec"/>
    <w:locked/>
    <w:rsid w:val="00ED5054"/>
    <w:rPr>
      <w:rFonts w:ascii="Arial" w:hAnsi="Arial"/>
      <w:sz w:val="22"/>
      <w:szCs w:val="22"/>
    </w:rPr>
  </w:style>
  <w:style w:type="paragraph" w:styleId="Zkladntextodsazen">
    <w:name w:val="Body Text Indent"/>
    <w:basedOn w:val="Normln"/>
    <w:link w:val="ZkladntextodsazenChar"/>
    <w:uiPriority w:val="99"/>
    <w:semiHidden/>
    <w:unhideWhenUsed/>
    <w:rsid w:val="006F545C"/>
    <w:pPr>
      <w:spacing w:after="120" w:line="240" w:lineRule="auto"/>
      <w:ind w:left="283" w:firstLine="0"/>
      <w:jc w:val="left"/>
    </w:pPr>
    <w:rPr>
      <w:rFonts w:eastAsia="Times New Roman"/>
      <w:szCs w:val="24"/>
      <w:lang w:eastAsia="cs-CZ"/>
    </w:rPr>
  </w:style>
  <w:style w:type="character" w:customStyle="1" w:styleId="ZkladntextodsazenChar">
    <w:name w:val="Základní text odsazený Char"/>
    <w:link w:val="Zkladntextodsazen"/>
    <w:uiPriority w:val="99"/>
    <w:semiHidden/>
    <w:rsid w:val="006F545C"/>
    <w:rPr>
      <w:rFonts w:ascii="Times New Roman" w:eastAsia="Times New Roman" w:hAnsi="Times New Roman"/>
      <w:sz w:val="24"/>
      <w:szCs w:val="24"/>
    </w:rPr>
  </w:style>
  <w:style w:type="paragraph" w:customStyle="1" w:styleId="prvnpodnadpis">
    <w:name w:val="první podnadpis"/>
    <w:basedOn w:val="Normln"/>
    <w:link w:val="prvnpodnadpisChar"/>
    <w:qFormat/>
    <w:rsid w:val="00193898"/>
    <w:pPr>
      <w:numPr>
        <w:numId w:val="1"/>
      </w:numPr>
    </w:pPr>
    <w:rPr>
      <w:b/>
    </w:rPr>
  </w:style>
  <w:style w:type="paragraph" w:styleId="Zkladntext">
    <w:name w:val="Body Text"/>
    <w:basedOn w:val="Normln"/>
    <w:link w:val="ZkladntextChar"/>
    <w:uiPriority w:val="99"/>
    <w:unhideWhenUsed/>
    <w:rsid w:val="00193898"/>
    <w:pPr>
      <w:spacing w:after="120"/>
    </w:pPr>
  </w:style>
  <w:style w:type="character" w:customStyle="1" w:styleId="prvnpodnadpisChar">
    <w:name w:val="první podnadpis Char"/>
    <w:link w:val="prvnpodnadpis"/>
    <w:rsid w:val="00193898"/>
    <w:rPr>
      <w:rFonts w:asciiTheme="minorHAnsi" w:hAnsiTheme="minorHAnsi"/>
      <w:b/>
      <w:sz w:val="24"/>
      <w:szCs w:val="22"/>
      <w:lang w:eastAsia="en-US"/>
    </w:rPr>
  </w:style>
  <w:style w:type="character" w:customStyle="1" w:styleId="ZkladntextChar">
    <w:name w:val="Základní text Char"/>
    <w:link w:val="Zkladntext"/>
    <w:uiPriority w:val="99"/>
    <w:rsid w:val="00193898"/>
    <w:rPr>
      <w:rFonts w:ascii="Times New Roman" w:hAnsi="Times New Roman"/>
      <w:sz w:val="22"/>
      <w:szCs w:val="22"/>
      <w:lang w:eastAsia="en-US"/>
    </w:rPr>
  </w:style>
  <w:style w:type="paragraph" w:styleId="Zhlav">
    <w:name w:val="header"/>
    <w:basedOn w:val="Normln"/>
    <w:link w:val="ZhlavChar"/>
    <w:uiPriority w:val="99"/>
    <w:unhideWhenUsed/>
    <w:rsid w:val="00A13006"/>
    <w:pPr>
      <w:tabs>
        <w:tab w:val="center" w:pos="4536"/>
        <w:tab w:val="right" w:pos="9072"/>
      </w:tabs>
    </w:pPr>
  </w:style>
  <w:style w:type="character" w:customStyle="1" w:styleId="ZhlavChar">
    <w:name w:val="Záhlaví Char"/>
    <w:link w:val="Zhlav"/>
    <w:uiPriority w:val="99"/>
    <w:rsid w:val="00A13006"/>
    <w:rPr>
      <w:rFonts w:ascii="Times New Roman" w:hAnsi="Times New Roman"/>
      <w:sz w:val="22"/>
      <w:szCs w:val="22"/>
      <w:lang w:eastAsia="en-US"/>
    </w:rPr>
  </w:style>
  <w:style w:type="paragraph" w:styleId="Zpat">
    <w:name w:val="footer"/>
    <w:basedOn w:val="Normln"/>
    <w:link w:val="ZpatChar"/>
    <w:uiPriority w:val="99"/>
    <w:unhideWhenUsed/>
    <w:rsid w:val="00A13006"/>
    <w:pPr>
      <w:tabs>
        <w:tab w:val="center" w:pos="4536"/>
        <w:tab w:val="right" w:pos="9072"/>
      </w:tabs>
    </w:pPr>
  </w:style>
  <w:style w:type="character" w:customStyle="1" w:styleId="ZpatChar">
    <w:name w:val="Zápatí Char"/>
    <w:link w:val="Zpat"/>
    <w:uiPriority w:val="99"/>
    <w:rsid w:val="00A13006"/>
    <w:rPr>
      <w:rFonts w:ascii="Times New Roman" w:hAnsi="Times New Roman"/>
      <w:sz w:val="22"/>
      <w:szCs w:val="22"/>
      <w:lang w:eastAsia="en-US"/>
    </w:rPr>
  </w:style>
  <w:style w:type="table" w:styleId="Mkatabulky">
    <w:name w:val="Table Grid"/>
    <w:basedOn w:val="Normlntabulka"/>
    <w:uiPriority w:val="59"/>
    <w:rsid w:val="00A1300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Odkaznakoment">
    <w:name w:val="annotation reference"/>
    <w:uiPriority w:val="99"/>
    <w:semiHidden/>
    <w:unhideWhenUsed/>
    <w:rsid w:val="003A5E47"/>
    <w:rPr>
      <w:sz w:val="16"/>
      <w:szCs w:val="16"/>
    </w:rPr>
  </w:style>
  <w:style w:type="paragraph" w:styleId="Textkomente">
    <w:name w:val="annotation text"/>
    <w:basedOn w:val="Normln"/>
    <w:link w:val="TextkomenteChar"/>
    <w:uiPriority w:val="99"/>
    <w:semiHidden/>
    <w:unhideWhenUsed/>
    <w:rsid w:val="003A5E47"/>
    <w:pPr>
      <w:spacing w:after="0" w:line="240" w:lineRule="auto"/>
      <w:ind w:firstLine="0"/>
      <w:jc w:val="left"/>
    </w:pPr>
    <w:rPr>
      <w:rFonts w:eastAsia="Times New Roman"/>
      <w:sz w:val="20"/>
      <w:szCs w:val="20"/>
      <w:lang w:eastAsia="cs-CZ"/>
    </w:rPr>
  </w:style>
  <w:style w:type="character" w:customStyle="1" w:styleId="TextkomenteChar">
    <w:name w:val="Text komentáře Char"/>
    <w:link w:val="Textkomente"/>
    <w:uiPriority w:val="99"/>
    <w:semiHidden/>
    <w:rsid w:val="003A5E47"/>
    <w:rPr>
      <w:rFonts w:ascii="Times New Roman" w:eastAsia="Times New Roman" w:hAnsi="Times New Roman"/>
    </w:rPr>
  </w:style>
  <w:style w:type="paragraph" w:styleId="Textbubliny">
    <w:name w:val="Balloon Text"/>
    <w:basedOn w:val="Normln"/>
    <w:link w:val="TextbublinyChar"/>
    <w:uiPriority w:val="99"/>
    <w:semiHidden/>
    <w:unhideWhenUsed/>
    <w:rsid w:val="003A5E47"/>
    <w:pPr>
      <w:spacing w:after="0" w:line="240" w:lineRule="auto"/>
    </w:pPr>
    <w:rPr>
      <w:rFonts w:ascii="Tahoma" w:hAnsi="Tahoma" w:cs="Tahoma"/>
      <w:sz w:val="16"/>
      <w:szCs w:val="16"/>
    </w:rPr>
  </w:style>
  <w:style w:type="character" w:customStyle="1" w:styleId="TextbublinyChar">
    <w:name w:val="Text bubliny Char"/>
    <w:link w:val="Textbubliny"/>
    <w:uiPriority w:val="99"/>
    <w:semiHidden/>
    <w:rsid w:val="003A5E47"/>
    <w:rPr>
      <w:rFonts w:ascii="Tahoma" w:hAnsi="Tahoma" w:cs="Tahoma"/>
      <w:sz w:val="16"/>
      <w:szCs w:val="16"/>
      <w:lang w:eastAsia="en-US"/>
    </w:rPr>
  </w:style>
  <w:style w:type="paragraph" w:styleId="Pedmtkomente">
    <w:name w:val="annotation subject"/>
    <w:basedOn w:val="Textkomente"/>
    <w:next w:val="Textkomente"/>
    <w:link w:val="PedmtkomenteChar"/>
    <w:uiPriority w:val="99"/>
    <w:semiHidden/>
    <w:unhideWhenUsed/>
    <w:rsid w:val="003A5E47"/>
    <w:pPr>
      <w:spacing w:after="60" w:line="276" w:lineRule="auto"/>
      <w:ind w:firstLine="709"/>
      <w:jc w:val="both"/>
    </w:pPr>
    <w:rPr>
      <w:rFonts w:eastAsia="Calibri"/>
      <w:b/>
      <w:bCs/>
      <w:lang w:eastAsia="en-US"/>
    </w:rPr>
  </w:style>
  <w:style w:type="character" w:customStyle="1" w:styleId="PedmtkomenteChar">
    <w:name w:val="Předmět komentáře Char"/>
    <w:link w:val="Pedmtkomente"/>
    <w:uiPriority w:val="99"/>
    <w:semiHidden/>
    <w:rsid w:val="003A5E47"/>
    <w:rPr>
      <w:rFonts w:ascii="Times New Roman" w:eastAsia="Times New Roman" w:hAnsi="Times New Roman"/>
      <w:b/>
      <w:bCs/>
      <w:lang w:eastAsia="en-US"/>
    </w:rPr>
  </w:style>
  <w:style w:type="paragraph" w:customStyle="1" w:styleId="Atext">
    <w:name w:val="A_text"/>
    <w:rsid w:val="00BC4888"/>
    <w:rPr>
      <w:rFonts w:ascii="Arial Narrow" w:eastAsia="Times New Roman" w:hAnsi="Arial Narrow"/>
    </w:rPr>
  </w:style>
  <w:style w:type="paragraph" w:customStyle="1" w:styleId="Nadpis2">
    <w:name w:val="Nadpis č.2"/>
    <w:link w:val="Nadpis2Char0"/>
    <w:rsid w:val="00F75250"/>
    <w:pPr>
      <w:numPr>
        <w:numId w:val="3"/>
      </w:numPr>
      <w:spacing w:before="120" w:after="120"/>
    </w:pPr>
    <w:rPr>
      <w:rFonts w:ascii="Times New Roman" w:hAnsi="Times New Roman"/>
      <w:b/>
      <w:sz w:val="28"/>
      <w:szCs w:val="22"/>
      <w:lang w:eastAsia="en-US"/>
    </w:rPr>
  </w:style>
  <w:style w:type="character" w:customStyle="1" w:styleId="Nadpis2Char0">
    <w:name w:val="Nadpis č.2 Char"/>
    <w:link w:val="Nadpis2"/>
    <w:rsid w:val="00F75250"/>
    <w:rPr>
      <w:rFonts w:ascii="Times New Roman" w:hAnsi="Times New Roman"/>
      <w:b/>
      <w:sz w:val="28"/>
      <w:szCs w:val="22"/>
      <w:lang w:eastAsia="en-US"/>
    </w:rPr>
  </w:style>
  <w:style w:type="paragraph" w:styleId="Odstavecseseznamem">
    <w:name w:val="List Paragraph"/>
    <w:basedOn w:val="Normln"/>
    <w:uiPriority w:val="34"/>
    <w:qFormat/>
    <w:rsid w:val="00621A2C"/>
    <w:pPr>
      <w:ind w:left="708"/>
    </w:pPr>
  </w:style>
  <w:style w:type="paragraph" w:styleId="Zkladntext2">
    <w:name w:val="Body Text 2"/>
    <w:basedOn w:val="Normln"/>
    <w:link w:val="Zkladntext2Char"/>
    <w:semiHidden/>
    <w:unhideWhenUsed/>
    <w:rsid w:val="00230AC8"/>
    <w:pPr>
      <w:spacing w:before="0" w:after="120" w:line="480" w:lineRule="auto"/>
      <w:ind w:firstLine="0"/>
      <w:jc w:val="left"/>
    </w:pPr>
    <w:rPr>
      <w:rFonts w:eastAsia="Times New Roman"/>
      <w:szCs w:val="20"/>
      <w:lang w:eastAsia="cs-CZ"/>
    </w:rPr>
  </w:style>
  <w:style w:type="character" w:customStyle="1" w:styleId="Zkladntext2Char">
    <w:name w:val="Základní text 2 Char"/>
    <w:link w:val="Zkladntext2"/>
    <w:semiHidden/>
    <w:rsid w:val="00230AC8"/>
    <w:rPr>
      <w:rFonts w:ascii="Times New Roman" w:eastAsia="Times New Roman" w:hAnsi="Times New Roman"/>
      <w:sz w:val="24"/>
    </w:rPr>
  </w:style>
  <w:style w:type="paragraph" w:customStyle="1" w:styleId="DHNormal">
    <w:name w:val="DH_Normal"/>
    <w:rsid w:val="00E42C6E"/>
    <w:pPr>
      <w:jc w:val="both"/>
    </w:pPr>
    <w:rPr>
      <w:rFonts w:ascii="Arial" w:eastAsia="Times New Roman" w:hAnsi="Arial"/>
      <w:sz w:val="22"/>
    </w:rPr>
  </w:style>
  <w:style w:type="paragraph" w:customStyle="1" w:styleId="DHodrka1">
    <w:name w:val="DH_odrážka1"/>
    <w:rsid w:val="00E42C6E"/>
    <w:pPr>
      <w:numPr>
        <w:numId w:val="4"/>
      </w:numPr>
      <w:spacing w:before="120"/>
      <w:jc w:val="both"/>
    </w:pPr>
    <w:rPr>
      <w:rFonts w:ascii="Arial" w:eastAsia="Times New Roman" w:hAnsi="Arial"/>
      <w:sz w:val="22"/>
    </w:rPr>
  </w:style>
  <w:style w:type="paragraph" w:customStyle="1" w:styleId="DHodrka2">
    <w:name w:val="DH_odrážka2"/>
    <w:rsid w:val="00E42C6E"/>
    <w:pPr>
      <w:numPr>
        <w:numId w:val="5"/>
      </w:numPr>
      <w:spacing w:before="120"/>
      <w:jc w:val="both"/>
    </w:pPr>
    <w:rPr>
      <w:rFonts w:ascii="Arial" w:eastAsia="Times New Roman" w:hAnsi="Arial"/>
      <w:sz w:val="22"/>
    </w:rPr>
  </w:style>
  <w:style w:type="paragraph" w:styleId="Textpoznpodarou">
    <w:name w:val="footnote text"/>
    <w:link w:val="TextpoznpodarouChar"/>
    <w:semiHidden/>
    <w:rsid w:val="00371C0F"/>
    <w:rPr>
      <w:rFonts w:ascii="Arial" w:eastAsia="Times New Roman" w:hAnsi="Arial"/>
      <w:sz w:val="18"/>
    </w:rPr>
  </w:style>
  <w:style w:type="character" w:customStyle="1" w:styleId="TextpoznpodarouChar">
    <w:name w:val="Text pozn. pod čarou Char"/>
    <w:link w:val="Textpoznpodarou"/>
    <w:semiHidden/>
    <w:rsid w:val="00371C0F"/>
    <w:rPr>
      <w:rFonts w:ascii="Arial" w:eastAsia="Times New Roman" w:hAnsi="Arial"/>
      <w:sz w:val="18"/>
    </w:rPr>
  </w:style>
  <w:style w:type="character" w:styleId="Znakapoznpodarou">
    <w:name w:val="footnote reference"/>
    <w:semiHidden/>
    <w:rsid w:val="00371C0F"/>
    <w:rPr>
      <w:vertAlign w:val="superscript"/>
    </w:rPr>
  </w:style>
  <w:style w:type="paragraph" w:customStyle="1" w:styleId="DHodrka3">
    <w:name w:val="DH_odrážka3"/>
    <w:rsid w:val="00371C0F"/>
    <w:pPr>
      <w:numPr>
        <w:numId w:val="2"/>
      </w:numPr>
      <w:spacing w:before="60"/>
      <w:jc w:val="both"/>
    </w:pPr>
    <w:rPr>
      <w:rFonts w:ascii="Arial" w:eastAsia="Times New Roman" w:hAnsi="Arial"/>
      <w:sz w:val="22"/>
    </w:rPr>
  </w:style>
  <w:style w:type="paragraph" w:customStyle="1" w:styleId="DHtabulkaslovan">
    <w:name w:val="DH_tabulkačíslovaná"/>
    <w:next w:val="DHNormal"/>
    <w:rsid w:val="00371C0F"/>
    <w:pPr>
      <w:numPr>
        <w:numId w:val="6"/>
      </w:numPr>
      <w:tabs>
        <w:tab w:val="clear" w:pos="1701"/>
        <w:tab w:val="num" w:pos="1814"/>
      </w:tabs>
      <w:spacing w:before="120" w:after="120"/>
      <w:ind w:left="1814" w:hanging="1814"/>
      <w:jc w:val="both"/>
    </w:pPr>
    <w:rPr>
      <w:rFonts w:ascii="Arial" w:eastAsia="Times New Roman" w:hAnsi="Arial"/>
      <w:b/>
      <w:sz w:val="22"/>
    </w:rPr>
  </w:style>
  <w:style w:type="paragraph" w:styleId="Normlnodsazen">
    <w:name w:val="Normal Indent"/>
    <w:aliases w:val="Char Char,Char Char Char"/>
    <w:basedOn w:val="Normln"/>
    <w:link w:val="NormlnodsazenChar"/>
    <w:autoRedefine/>
    <w:rsid w:val="003B6FA1"/>
    <w:pPr>
      <w:spacing w:before="0" w:after="0" w:line="360" w:lineRule="auto"/>
      <w:ind w:firstLine="0"/>
    </w:pPr>
    <w:rPr>
      <w:rFonts w:ascii="Arial" w:eastAsia="Times New Roman" w:hAnsi="Arial" w:cs="Arial"/>
      <w:lang w:eastAsia="cs-CZ"/>
    </w:rPr>
  </w:style>
  <w:style w:type="character" w:customStyle="1" w:styleId="NormlnodsazenChar">
    <w:name w:val="Normální odsazený Char"/>
    <w:aliases w:val="Char Char Char1,Char Char Char Char"/>
    <w:link w:val="Normlnodsazen"/>
    <w:rsid w:val="003B6FA1"/>
    <w:rPr>
      <w:rFonts w:ascii="Arial" w:eastAsia="Times New Roman" w:hAnsi="Arial" w:cs="Arial"/>
      <w:sz w:val="22"/>
      <w:szCs w:val="22"/>
    </w:rPr>
  </w:style>
  <w:style w:type="paragraph" w:customStyle="1" w:styleId="StylOdstavecPed6bZa0b">
    <w:name w:val="Styl Odstavec + Před:  6 b. Za:  0 b."/>
    <w:basedOn w:val="Odstavec"/>
    <w:rsid w:val="00391575"/>
    <w:pPr>
      <w:suppressAutoHyphens/>
      <w:spacing w:after="120"/>
      <w:ind w:firstLine="567"/>
    </w:pPr>
    <w:rPr>
      <w:rFonts w:eastAsia="Times New Roman"/>
      <w:szCs w:val="20"/>
      <w:lang w:eastAsia="ar-SA"/>
    </w:rPr>
  </w:style>
  <w:style w:type="paragraph" w:styleId="Nadpisobsahu">
    <w:name w:val="TOC Heading"/>
    <w:basedOn w:val="Nadpis1"/>
    <w:next w:val="Normln"/>
    <w:uiPriority w:val="39"/>
    <w:unhideWhenUsed/>
    <w:qFormat/>
    <w:rsid w:val="007640AD"/>
    <w:pPr>
      <w:keepLines/>
      <w:numPr>
        <w:numId w:val="0"/>
      </w:numPr>
      <w:spacing w:before="480" w:after="0"/>
      <w:jc w:val="left"/>
      <w:outlineLvl w:val="9"/>
    </w:pPr>
    <w:rPr>
      <w:rFonts w:asciiTheme="majorHAnsi" w:eastAsiaTheme="majorEastAsia" w:hAnsiTheme="majorHAnsi" w:cstheme="majorBidi"/>
      <w:color w:val="365F91" w:themeColor="accent1" w:themeShade="BF"/>
      <w:kern w:val="0"/>
      <w:lang w:eastAsia="cs-CZ"/>
    </w:rPr>
  </w:style>
  <w:style w:type="paragraph" w:customStyle="1" w:styleId="Default">
    <w:name w:val="Default"/>
    <w:rsid w:val="00D80315"/>
    <w:pPr>
      <w:autoSpaceDE w:val="0"/>
      <w:autoSpaceDN w:val="0"/>
      <w:adjustRightInd w:val="0"/>
    </w:pPr>
    <w:rPr>
      <w:rFonts w:ascii="Times New Roman" w:eastAsia="Times New Roman" w:hAnsi="Times New Roman"/>
      <w:color w:val="000000"/>
      <w:sz w:val="24"/>
      <w:szCs w:val="24"/>
    </w:rPr>
  </w:style>
  <w:style w:type="character" w:customStyle="1" w:styleId="Nadpis4Char">
    <w:name w:val="Nadpis 4 Char"/>
    <w:basedOn w:val="Standardnpsmoodstavce"/>
    <w:link w:val="Nadpis4"/>
    <w:uiPriority w:val="9"/>
    <w:semiHidden/>
    <w:rsid w:val="00A12319"/>
    <w:rPr>
      <w:rFonts w:asciiTheme="majorHAnsi" w:eastAsiaTheme="majorEastAsia" w:hAnsiTheme="majorHAnsi" w:cstheme="majorBidi"/>
      <w:b/>
      <w:bCs/>
      <w:i/>
      <w:iCs/>
      <w:color w:val="4F81BD" w:themeColor="accent1"/>
      <w:sz w:val="24"/>
      <w:szCs w:val="22"/>
      <w:lang w:eastAsia="en-US"/>
    </w:rPr>
  </w:style>
  <w:style w:type="character" w:customStyle="1" w:styleId="Nadpis5Char">
    <w:name w:val="Nadpis 5 Char"/>
    <w:basedOn w:val="Standardnpsmoodstavce"/>
    <w:link w:val="Nadpis5"/>
    <w:uiPriority w:val="9"/>
    <w:semiHidden/>
    <w:rsid w:val="00A12319"/>
    <w:rPr>
      <w:rFonts w:asciiTheme="majorHAnsi" w:eastAsiaTheme="majorEastAsia" w:hAnsiTheme="majorHAnsi" w:cstheme="majorBidi"/>
      <w:color w:val="243F60" w:themeColor="accent1" w:themeShade="7F"/>
      <w:sz w:val="24"/>
      <w:szCs w:val="22"/>
      <w:lang w:eastAsia="en-US"/>
    </w:rPr>
  </w:style>
  <w:style w:type="character" w:customStyle="1" w:styleId="Nadpis6Char">
    <w:name w:val="Nadpis 6 Char"/>
    <w:basedOn w:val="Standardnpsmoodstavce"/>
    <w:link w:val="Nadpis6"/>
    <w:uiPriority w:val="9"/>
    <w:semiHidden/>
    <w:rsid w:val="00A12319"/>
    <w:rPr>
      <w:rFonts w:asciiTheme="majorHAnsi" w:eastAsiaTheme="majorEastAsia" w:hAnsiTheme="majorHAnsi" w:cstheme="majorBidi"/>
      <w:i/>
      <w:iCs/>
      <w:color w:val="243F60" w:themeColor="accent1" w:themeShade="7F"/>
      <w:sz w:val="24"/>
      <w:szCs w:val="22"/>
      <w:lang w:eastAsia="en-US"/>
    </w:rPr>
  </w:style>
  <w:style w:type="character" w:customStyle="1" w:styleId="Nadpis7Char">
    <w:name w:val="Nadpis 7 Char"/>
    <w:basedOn w:val="Standardnpsmoodstavce"/>
    <w:link w:val="Nadpis7"/>
    <w:uiPriority w:val="9"/>
    <w:semiHidden/>
    <w:rsid w:val="00A12319"/>
    <w:rPr>
      <w:rFonts w:asciiTheme="majorHAnsi" w:eastAsiaTheme="majorEastAsia" w:hAnsiTheme="majorHAnsi" w:cstheme="majorBidi"/>
      <w:i/>
      <w:iCs/>
      <w:color w:val="404040" w:themeColor="text1" w:themeTint="BF"/>
      <w:sz w:val="24"/>
      <w:szCs w:val="22"/>
      <w:lang w:eastAsia="en-US"/>
    </w:rPr>
  </w:style>
  <w:style w:type="character" w:customStyle="1" w:styleId="Nadpis8Char">
    <w:name w:val="Nadpis 8 Char"/>
    <w:basedOn w:val="Standardnpsmoodstavce"/>
    <w:link w:val="Nadpis8"/>
    <w:uiPriority w:val="9"/>
    <w:semiHidden/>
    <w:rsid w:val="00A12319"/>
    <w:rPr>
      <w:rFonts w:asciiTheme="majorHAnsi" w:eastAsiaTheme="majorEastAsia" w:hAnsiTheme="majorHAnsi" w:cstheme="majorBidi"/>
      <w:color w:val="404040" w:themeColor="text1" w:themeTint="BF"/>
      <w:lang w:eastAsia="en-US"/>
    </w:rPr>
  </w:style>
  <w:style w:type="character" w:customStyle="1" w:styleId="Nadpis9Char">
    <w:name w:val="Nadpis 9 Char"/>
    <w:basedOn w:val="Standardnpsmoodstavce"/>
    <w:link w:val="Nadpis9"/>
    <w:uiPriority w:val="9"/>
    <w:semiHidden/>
    <w:rsid w:val="00A12319"/>
    <w:rPr>
      <w:rFonts w:asciiTheme="majorHAnsi" w:eastAsiaTheme="majorEastAsia" w:hAnsiTheme="majorHAnsi" w:cstheme="majorBidi"/>
      <w:i/>
      <w:iCs/>
      <w:color w:val="404040" w:themeColor="text1" w:themeTint="BF"/>
      <w:lang w:eastAsia="en-US"/>
    </w:rPr>
  </w:style>
  <w:style w:type="character" w:styleId="Siln">
    <w:name w:val="Strong"/>
    <w:qFormat/>
    <w:rsid w:val="00C07CE6"/>
    <w:rPr>
      <w:b/>
      <w:bC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cs-CZ" w:eastAsia="cs-CZ"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Normal Indent" w:uiPriority="0"/>
    <w:lsdException w:name="footnote text" w:uiPriority="0"/>
    <w:lsdException w:name="caption" w:uiPriority="35" w:qFormat="1"/>
    <w:lsdException w:name="footnote reference" w:uiPriority="0"/>
    <w:lsdException w:name="Title" w:semiHidden="0" w:uiPriority="10" w:unhideWhenUsed="0" w:qFormat="1"/>
    <w:lsdException w:name="Default Paragraph Font" w:uiPriority="1"/>
    <w:lsdException w:name="Subtitle" w:semiHidden="0" w:uiPriority="11" w:unhideWhenUsed="0" w:qFormat="1"/>
    <w:lsdException w:name="Body Text 2" w:uiPriority="0"/>
    <w:lsdException w:name="Strong" w:semiHidden="0" w:uiPriority="0" w:unhideWhenUsed="0" w:qFormat="1"/>
    <w:lsdException w:name="Emphasis" w:semiHidden="0" w:uiPriority="20" w:unhideWhenUsed="0" w:qFormat="1"/>
    <w:lsdException w:name="Table Grid" w:uiPriority="59"/>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431B1E"/>
    <w:pPr>
      <w:spacing w:before="60" w:after="60" w:line="276" w:lineRule="auto"/>
      <w:ind w:firstLine="709"/>
      <w:jc w:val="both"/>
    </w:pPr>
    <w:rPr>
      <w:rFonts w:asciiTheme="minorHAnsi" w:hAnsiTheme="minorHAnsi"/>
      <w:sz w:val="24"/>
      <w:szCs w:val="22"/>
      <w:lang w:eastAsia="en-US"/>
    </w:rPr>
  </w:style>
  <w:style w:type="paragraph" w:styleId="Nadpis1">
    <w:name w:val="heading 1"/>
    <w:basedOn w:val="Normln"/>
    <w:next w:val="Normln"/>
    <w:link w:val="Nadpis1Char"/>
    <w:autoRedefine/>
    <w:uiPriority w:val="9"/>
    <w:qFormat/>
    <w:rsid w:val="006613FC"/>
    <w:pPr>
      <w:keepNext/>
      <w:numPr>
        <w:numId w:val="26"/>
      </w:numPr>
      <w:spacing w:before="240"/>
      <w:ind w:left="720"/>
      <w:outlineLvl w:val="0"/>
    </w:pPr>
    <w:rPr>
      <w:rFonts w:eastAsia="Times New Roman"/>
      <w:b/>
      <w:bCs/>
      <w:kern w:val="32"/>
      <w:sz w:val="32"/>
      <w:szCs w:val="28"/>
    </w:rPr>
  </w:style>
  <w:style w:type="paragraph" w:styleId="Nadpis20">
    <w:name w:val="heading 2"/>
    <w:basedOn w:val="Normln"/>
    <w:next w:val="Normln"/>
    <w:link w:val="Nadpis2Char"/>
    <w:autoRedefine/>
    <w:uiPriority w:val="9"/>
    <w:unhideWhenUsed/>
    <w:qFormat/>
    <w:rsid w:val="00C632D7"/>
    <w:pPr>
      <w:keepNext/>
      <w:ind w:firstLine="0"/>
      <w:jc w:val="left"/>
      <w:outlineLvl w:val="1"/>
    </w:pPr>
    <w:rPr>
      <w:rFonts w:eastAsiaTheme="majorEastAsia" w:cstheme="minorHAnsi"/>
      <w:b/>
      <w:bCs/>
      <w:iCs/>
      <w:szCs w:val="24"/>
      <w:lang w:eastAsia="cs-CZ"/>
    </w:rPr>
  </w:style>
  <w:style w:type="paragraph" w:styleId="Nadpis3">
    <w:name w:val="heading 3"/>
    <w:basedOn w:val="Normln"/>
    <w:next w:val="Normln"/>
    <w:link w:val="Nadpis3Char"/>
    <w:uiPriority w:val="9"/>
    <w:unhideWhenUsed/>
    <w:qFormat/>
    <w:rsid w:val="006220F6"/>
    <w:pPr>
      <w:keepNext/>
      <w:numPr>
        <w:ilvl w:val="2"/>
        <w:numId w:val="16"/>
      </w:numPr>
      <w:spacing w:before="240"/>
      <w:outlineLvl w:val="2"/>
    </w:pPr>
    <w:rPr>
      <w:rFonts w:ascii="Cambria" w:eastAsia="Times New Roman" w:hAnsi="Cambria"/>
      <w:b/>
      <w:bCs/>
      <w:sz w:val="26"/>
      <w:szCs w:val="26"/>
    </w:rPr>
  </w:style>
  <w:style w:type="paragraph" w:styleId="Nadpis4">
    <w:name w:val="heading 4"/>
    <w:basedOn w:val="Normln"/>
    <w:next w:val="Normln"/>
    <w:link w:val="Nadpis4Char"/>
    <w:uiPriority w:val="9"/>
    <w:semiHidden/>
    <w:unhideWhenUsed/>
    <w:qFormat/>
    <w:rsid w:val="00A12319"/>
    <w:pPr>
      <w:keepNext/>
      <w:keepLines/>
      <w:numPr>
        <w:ilvl w:val="3"/>
        <w:numId w:val="16"/>
      </w:numPr>
      <w:spacing w:before="200" w:after="0"/>
      <w:outlineLvl w:val="3"/>
    </w:pPr>
    <w:rPr>
      <w:rFonts w:asciiTheme="majorHAnsi" w:eastAsiaTheme="majorEastAsia" w:hAnsiTheme="majorHAnsi" w:cstheme="majorBidi"/>
      <w:b/>
      <w:bCs/>
      <w:i/>
      <w:iCs/>
      <w:color w:val="4F81BD" w:themeColor="accent1"/>
    </w:rPr>
  </w:style>
  <w:style w:type="paragraph" w:styleId="Nadpis5">
    <w:name w:val="heading 5"/>
    <w:basedOn w:val="Normln"/>
    <w:next w:val="Normln"/>
    <w:link w:val="Nadpis5Char"/>
    <w:uiPriority w:val="9"/>
    <w:semiHidden/>
    <w:unhideWhenUsed/>
    <w:qFormat/>
    <w:rsid w:val="00A12319"/>
    <w:pPr>
      <w:keepNext/>
      <w:keepLines/>
      <w:numPr>
        <w:ilvl w:val="4"/>
        <w:numId w:val="16"/>
      </w:numPr>
      <w:spacing w:before="200" w:after="0"/>
      <w:outlineLvl w:val="4"/>
    </w:pPr>
    <w:rPr>
      <w:rFonts w:asciiTheme="majorHAnsi" w:eastAsiaTheme="majorEastAsia" w:hAnsiTheme="majorHAnsi" w:cstheme="majorBidi"/>
      <w:color w:val="243F60" w:themeColor="accent1" w:themeShade="7F"/>
    </w:rPr>
  </w:style>
  <w:style w:type="paragraph" w:styleId="Nadpis6">
    <w:name w:val="heading 6"/>
    <w:basedOn w:val="Normln"/>
    <w:next w:val="Normln"/>
    <w:link w:val="Nadpis6Char"/>
    <w:uiPriority w:val="9"/>
    <w:semiHidden/>
    <w:unhideWhenUsed/>
    <w:qFormat/>
    <w:rsid w:val="00A12319"/>
    <w:pPr>
      <w:keepNext/>
      <w:keepLines/>
      <w:numPr>
        <w:ilvl w:val="5"/>
        <w:numId w:val="16"/>
      </w:numPr>
      <w:spacing w:before="200" w:after="0"/>
      <w:outlineLvl w:val="5"/>
    </w:pPr>
    <w:rPr>
      <w:rFonts w:asciiTheme="majorHAnsi" w:eastAsiaTheme="majorEastAsia" w:hAnsiTheme="majorHAnsi" w:cstheme="majorBidi"/>
      <w:i/>
      <w:iCs/>
      <w:color w:val="243F60" w:themeColor="accent1" w:themeShade="7F"/>
    </w:rPr>
  </w:style>
  <w:style w:type="paragraph" w:styleId="Nadpis7">
    <w:name w:val="heading 7"/>
    <w:basedOn w:val="Normln"/>
    <w:next w:val="Normln"/>
    <w:link w:val="Nadpis7Char"/>
    <w:uiPriority w:val="9"/>
    <w:semiHidden/>
    <w:unhideWhenUsed/>
    <w:qFormat/>
    <w:rsid w:val="00A12319"/>
    <w:pPr>
      <w:keepNext/>
      <w:keepLines/>
      <w:numPr>
        <w:ilvl w:val="6"/>
        <w:numId w:val="16"/>
      </w:numPr>
      <w:spacing w:before="200" w:after="0"/>
      <w:outlineLvl w:val="6"/>
    </w:pPr>
    <w:rPr>
      <w:rFonts w:asciiTheme="majorHAnsi" w:eastAsiaTheme="majorEastAsia" w:hAnsiTheme="majorHAnsi" w:cstheme="majorBidi"/>
      <w:i/>
      <w:iCs/>
      <w:color w:val="404040" w:themeColor="text1" w:themeTint="BF"/>
    </w:rPr>
  </w:style>
  <w:style w:type="paragraph" w:styleId="Nadpis8">
    <w:name w:val="heading 8"/>
    <w:basedOn w:val="Normln"/>
    <w:next w:val="Normln"/>
    <w:link w:val="Nadpis8Char"/>
    <w:uiPriority w:val="9"/>
    <w:semiHidden/>
    <w:unhideWhenUsed/>
    <w:qFormat/>
    <w:rsid w:val="00A12319"/>
    <w:pPr>
      <w:keepNext/>
      <w:keepLines/>
      <w:numPr>
        <w:ilvl w:val="7"/>
        <w:numId w:val="16"/>
      </w:numPr>
      <w:spacing w:before="200" w:after="0"/>
      <w:outlineLvl w:val="7"/>
    </w:pPr>
    <w:rPr>
      <w:rFonts w:asciiTheme="majorHAnsi" w:eastAsiaTheme="majorEastAsia" w:hAnsiTheme="majorHAnsi" w:cstheme="majorBidi"/>
      <w:color w:val="404040" w:themeColor="text1" w:themeTint="BF"/>
      <w:sz w:val="20"/>
      <w:szCs w:val="20"/>
    </w:rPr>
  </w:style>
  <w:style w:type="paragraph" w:styleId="Nadpis9">
    <w:name w:val="heading 9"/>
    <w:basedOn w:val="Normln"/>
    <w:next w:val="Normln"/>
    <w:link w:val="Nadpis9Char"/>
    <w:uiPriority w:val="9"/>
    <w:semiHidden/>
    <w:unhideWhenUsed/>
    <w:qFormat/>
    <w:rsid w:val="00A12319"/>
    <w:pPr>
      <w:keepNext/>
      <w:keepLines/>
      <w:numPr>
        <w:ilvl w:val="8"/>
        <w:numId w:val="16"/>
      </w:numPr>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link w:val="Nadpis1"/>
    <w:uiPriority w:val="9"/>
    <w:rsid w:val="006613FC"/>
    <w:rPr>
      <w:rFonts w:asciiTheme="minorHAnsi" w:eastAsia="Times New Roman" w:hAnsiTheme="minorHAnsi"/>
      <w:b/>
      <w:bCs/>
      <w:kern w:val="32"/>
      <w:sz w:val="32"/>
      <w:szCs w:val="28"/>
      <w:lang w:eastAsia="en-US"/>
    </w:rPr>
  </w:style>
  <w:style w:type="character" w:customStyle="1" w:styleId="Nadpis2Char">
    <w:name w:val="Nadpis 2 Char"/>
    <w:link w:val="Nadpis20"/>
    <w:uiPriority w:val="9"/>
    <w:rsid w:val="00C632D7"/>
    <w:rPr>
      <w:rFonts w:asciiTheme="minorHAnsi" w:eastAsiaTheme="majorEastAsia" w:hAnsiTheme="minorHAnsi" w:cstheme="minorHAnsi"/>
      <w:b/>
      <w:bCs/>
      <w:iCs/>
      <w:sz w:val="24"/>
      <w:szCs w:val="24"/>
    </w:rPr>
  </w:style>
  <w:style w:type="character" w:customStyle="1" w:styleId="Nadpis3Char">
    <w:name w:val="Nadpis 3 Char"/>
    <w:link w:val="Nadpis3"/>
    <w:uiPriority w:val="9"/>
    <w:rsid w:val="006220F6"/>
    <w:rPr>
      <w:rFonts w:ascii="Cambria" w:eastAsia="Times New Roman" w:hAnsi="Cambria"/>
      <w:b/>
      <w:bCs/>
      <w:sz w:val="26"/>
      <w:szCs w:val="26"/>
      <w:lang w:eastAsia="en-US"/>
    </w:rPr>
  </w:style>
  <w:style w:type="paragraph" w:styleId="Obsah1">
    <w:name w:val="toc 1"/>
    <w:basedOn w:val="Normln"/>
    <w:next w:val="Normln"/>
    <w:autoRedefine/>
    <w:uiPriority w:val="39"/>
    <w:unhideWhenUsed/>
    <w:qFormat/>
    <w:rsid w:val="00E6249A"/>
    <w:pPr>
      <w:tabs>
        <w:tab w:val="left" w:pos="1100"/>
        <w:tab w:val="right" w:leader="dot" w:pos="9062"/>
      </w:tabs>
      <w:spacing w:before="120" w:after="120"/>
      <w:ind w:left="709" w:firstLine="0"/>
    </w:pPr>
    <w:rPr>
      <w:rFonts w:ascii="Calibri" w:hAnsi="Calibri"/>
      <w:b/>
      <w:bCs/>
      <w:caps/>
      <w:sz w:val="28"/>
      <w:szCs w:val="20"/>
    </w:rPr>
  </w:style>
  <w:style w:type="paragraph" w:styleId="Obsah2">
    <w:name w:val="toc 2"/>
    <w:basedOn w:val="Normln"/>
    <w:next w:val="Normln"/>
    <w:autoRedefine/>
    <w:uiPriority w:val="39"/>
    <w:unhideWhenUsed/>
    <w:qFormat/>
    <w:rsid w:val="00D909B2"/>
    <w:pPr>
      <w:tabs>
        <w:tab w:val="left" w:pos="1540"/>
        <w:tab w:val="right" w:leader="dot" w:pos="9062"/>
      </w:tabs>
      <w:spacing w:after="0"/>
    </w:pPr>
    <w:rPr>
      <w:rFonts w:ascii="Calibri" w:hAnsi="Calibri"/>
      <w:smallCaps/>
      <w:sz w:val="20"/>
      <w:szCs w:val="20"/>
    </w:rPr>
  </w:style>
  <w:style w:type="paragraph" w:styleId="Obsah3">
    <w:name w:val="toc 3"/>
    <w:basedOn w:val="Normln"/>
    <w:next w:val="Normln"/>
    <w:autoRedefine/>
    <w:uiPriority w:val="39"/>
    <w:unhideWhenUsed/>
    <w:qFormat/>
    <w:rsid w:val="006220F6"/>
    <w:pPr>
      <w:spacing w:after="0"/>
      <w:ind w:left="440"/>
    </w:pPr>
    <w:rPr>
      <w:rFonts w:ascii="Calibri" w:hAnsi="Calibri"/>
      <w:i/>
      <w:iCs/>
      <w:sz w:val="20"/>
      <w:szCs w:val="20"/>
    </w:rPr>
  </w:style>
  <w:style w:type="paragraph" w:styleId="Obsah4">
    <w:name w:val="toc 4"/>
    <w:basedOn w:val="Normln"/>
    <w:next w:val="Normln"/>
    <w:autoRedefine/>
    <w:uiPriority w:val="39"/>
    <w:unhideWhenUsed/>
    <w:rsid w:val="006220F6"/>
    <w:pPr>
      <w:spacing w:after="0"/>
      <w:ind w:left="660"/>
    </w:pPr>
    <w:rPr>
      <w:rFonts w:ascii="Calibri" w:hAnsi="Calibri"/>
      <w:sz w:val="18"/>
      <w:szCs w:val="18"/>
    </w:rPr>
  </w:style>
  <w:style w:type="paragraph" w:styleId="Obsah5">
    <w:name w:val="toc 5"/>
    <w:basedOn w:val="Normln"/>
    <w:next w:val="Normln"/>
    <w:autoRedefine/>
    <w:uiPriority w:val="39"/>
    <w:unhideWhenUsed/>
    <w:rsid w:val="006220F6"/>
    <w:pPr>
      <w:spacing w:after="0"/>
      <w:ind w:left="880"/>
    </w:pPr>
    <w:rPr>
      <w:rFonts w:ascii="Calibri" w:hAnsi="Calibri"/>
      <w:sz w:val="18"/>
      <w:szCs w:val="18"/>
    </w:rPr>
  </w:style>
  <w:style w:type="paragraph" w:styleId="Obsah6">
    <w:name w:val="toc 6"/>
    <w:basedOn w:val="Normln"/>
    <w:next w:val="Normln"/>
    <w:autoRedefine/>
    <w:uiPriority w:val="39"/>
    <w:unhideWhenUsed/>
    <w:rsid w:val="006220F6"/>
    <w:pPr>
      <w:spacing w:after="0"/>
      <w:ind w:left="1100"/>
    </w:pPr>
    <w:rPr>
      <w:rFonts w:ascii="Calibri" w:hAnsi="Calibri"/>
      <w:sz w:val="18"/>
      <w:szCs w:val="18"/>
    </w:rPr>
  </w:style>
  <w:style w:type="paragraph" w:styleId="Obsah7">
    <w:name w:val="toc 7"/>
    <w:basedOn w:val="Normln"/>
    <w:next w:val="Normln"/>
    <w:autoRedefine/>
    <w:uiPriority w:val="39"/>
    <w:unhideWhenUsed/>
    <w:rsid w:val="006220F6"/>
    <w:pPr>
      <w:spacing w:after="0"/>
      <w:ind w:left="1320"/>
    </w:pPr>
    <w:rPr>
      <w:rFonts w:ascii="Calibri" w:hAnsi="Calibri"/>
      <w:sz w:val="18"/>
      <w:szCs w:val="18"/>
    </w:rPr>
  </w:style>
  <w:style w:type="paragraph" w:styleId="Obsah8">
    <w:name w:val="toc 8"/>
    <w:basedOn w:val="Normln"/>
    <w:next w:val="Normln"/>
    <w:autoRedefine/>
    <w:uiPriority w:val="39"/>
    <w:unhideWhenUsed/>
    <w:rsid w:val="006220F6"/>
    <w:pPr>
      <w:spacing w:after="0"/>
      <w:ind w:left="1540"/>
    </w:pPr>
    <w:rPr>
      <w:rFonts w:ascii="Calibri" w:hAnsi="Calibri"/>
      <w:sz w:val="18"/>
      <w:szCs w:val="18"/>
    </w:rPr>
  </w:style>
  <w:style w:type="paragraph" w:styleId="Obsah9">
    <w:name w:val="toc 9"/>
    <w:basedOn w:val="Normln"/>
    <w:next w:val="Normln"/>
    <w:autoRedefine/>
    <w:uiPriority w:val="39"/>
    <w:unhideWhenUsed/>
    <w:rsid w:val="006220F6"/>
    <w:pPr>
      <w:spacing w:after="0"/>
      <w:ind w:left="1760"/>
    </w:pPr>
    <w:rPr>
      <w:rFonts w:ascii="Calibri" w:hAnsi="Calibri"/>
      <w:sz w:val="18"/>
      <w:szCs w:val="18"/>
    </w:rPr>
  </w:style>
  <w:style w:type="character" w:styleId="Hypertextovodkaz">
    <w:name w:val="Hyperlink"/>
    <w:uiPriority w:val="99"/>
    <w:unhideWhenUsed/>
    <w:rsid w:val="006220F6"/>
    <w:rPr>
      <w:color w:val="0000FF"/>
      <w:u w:val="single"/>
    </w:rPr>
  </w:style>
  <w:style w:type="paragraph" w:customStyle="1" w:styleId="Odstavec">
    <w:name w:val="Odstavec"/>
    <w:basedOn w:val="Normln"/>
    <w:link w:val="OdstavecChar"/>
    <w:autoRedefine/>
    <w:qFormat/>
    <w:rsid w:val="00ED5054"/>
    <w:pPr>
      <w:spacing w:before="120" w:after="0" w:line="240" w:lineRule="auto"/>
      <w:ind w:firstLine="0"/>
    </w:pPr>
    <w:rPr>
      <w:rFonts w:ascii="Arial" w:hAnsi="Arial"/>
      <w:lang w:eastAsia="cs-CZ"/>
    </w:rPr>
  </w:style>
  <w:style w:type="character" w:customStyle="1" w:styleId="OdstavecChar">
    <w:name w:val="Odstavec Char"/>
    <w:link w:val="Odstavec"/>
    <w:locked/>
    <w:rsid w:val="00ED5054"/>
    <w:rPr>
      <w:rFonts w:ascii="Arial" w:hAnsi="Arial"/>
      <w:sz w:val="22"/>
      <w:szCs w:val="22"/>
    </w:rPr>
  </w:style>
  <w:style w:type="paragraph" w:styleId="Zkladntextodsazen">
    <w:name w:val="Body Text Indent"/>
    <w:basedOn w:val="Normln"/>
    <w:link w:val="ZkladntextodsazenChar"/>
    <w:uiPriority w:val="99"/>
    <w:semiHidden/>
    <w:unhideWhenUsed/>
    <w:rsid w:val="006F545C"/>
    <w:pPr>
      <w:spacing w:after="120" w:line="240" w:lineRule="auto"/>
      <w:ind w:left="283" w:firstLine="0"/>
      <w:jc w:val="left"/>
    </w:pPr>
    <w:rPr>
      <w:rFonts w:eastAsia="Times New Roman"/>
      <w:szCs w:val="24"/>
      <w:lang w:eastAsia="cs-CZ"/>
    </w:rPr>
  </w:style>
  <w:style w:type="character" w:customStyle="1" w:styleId="ZkladntextodsazenChar">
    <w:name w:val="Základní text odsazený Char"/>
    <w:link w:val="Zkladntextodsazen"/>
    <w:uiPriority w:val="99"/>
    <w:semiHidden/>
    <w:rsid w:val="006F545C"/>
    <w:rPr>
      <w:rFonts w:ascii="Times New Roman" w:eastAsia="Times New Roman" w:hAnsi="Times New Roman"/>
      <w:sz w:val="24"/>
      <w:szCs w:val="24"/>
    </w:rPr>
  </w:style>
  <w:style w:type="paragraph" w:customStyle="1" w:styleId="prvnpodnadpis">
    <w:name w:val="první podnadpis"/>
    <w:basedOn w:val="Normln"/>
    <w:link w:val="prvnpodnadpisChar"/>
    <w:qFormat/>
    <w:rsid w:val="00193898"/>
    <w:pPr>
      <w:numPr>
        <w:numId w:val="1"/>
      </w:numPr>
    </w:pPr>
    <w:rPr>
      <w:b/>
    </w:rPr>
  </w:style>
  <w:style w:type="paragraph" w:styleId="Zkladntext">
    <w:name w:val="Body Text"/>
    <w:basedOn w:val="Normln"/>
    <w:link w:val="ZkladntextChar"/>
    <w:uiPriority w:val="99"/>
    <w:unhideWhenUsed/>
    <w:rsid w:val="00193898"/>
    <w:pPr>
      <w:spacing w:after="120"/>
    </w:pPr>
  </w:style>
  <w:style w:type="character" w:customStyle="1" w:styleId="prvnpodnadpisChar">
    <w:name w:val="první podnadpis Char"/>
    <w:link w:val="prvnpodnadpis"/>
    <w:rsid w:val="00193898"/>
    <w:rPr>
      <w:rFonts w:asciiTheme="minorHAnsi" w:hAnsiTheme="minorHAnsi"/>
      <w:b/>
      <w:sz w:val="24"/>
      <w:szCs w:val="22"/>
      <w:lang w:eastAsia="en-US"/>
    </w:rPr>
  </w:style>
  <w:style w:type="character" w:customStyle="1" w:styleId="ZkladntextChar">
    <w:name w:val="Základní text Char"/>
    <w:link w:val="Zkladntext"/>
    <w:uiPriority w:val="99"/>
    <w:rsid w:val="00193898"/>
    <w:rPr>
      <w:rFonts w:ascii="Times New Roman" w:hAnsi="Times New Roman"/>
      <w:sz w:val="22"/>
      <w:szCs w:val="22"/>
      <w:lang w:eastAsia="en-US"/>
    </w:rPr>
  </w:style>
  <w:style w:type="paragraph" w:styleId="Zhlav">
    <w:name w:val="header"/>
    <w:basedOn w:val="Normln"/>
    <w:link w:val="ZhlavChar"/>
    <w:uiPriority w:val="99"/>
    <w:unhideWhenUsed/>
    <w:rsid w:val="00A13006"/>
    <w:pPr>
      <w:tabs>
        <w:tab w:val="center" w:pos="4536"/>
        <w:tab w:val="right" w:pos="9072"/>
      </w:tabs>
    </w:pPr>
  </w:style>
  <w:style w:type="character" w:customStyle="1" w:styleId="ZhlavChar">
    <w:name w:val="Záhlaví Char"/>
    <w:link w:val="Zhlav"/>
    <w:uiPriority w:val="99"/>
    <w:rsid w:val="00A13006"/>
    <w:rPr>
      <w:rFonts w:ascii="Times New Roman" w:hAnsi="Times New Roman"/>
      <w:sz w:val="22"/>
      <w:szCs w:val="22"/>
      <w:lang w:eastAsia="en-US"/>
    </w:rPr>
  </w:style>
  <w:style w:type="paragraph" w:styleId="Zpat">
    <w:name w:val="footer"/>
    <w:basedOn w:val="Normln"/>
    <w:link w:val="ZpatChar"/>
    <w:uiPriority w:val="99"/>
    <w:unhideWhenUsed/>
    <w:rsid w:val="00A13006"/>
    <w:pPr>
      <w:tabs>
        <w:tab w:val="center" w:pos="4536"/>
        <w:tab w:val="right" w:pos="9072"/>
      </w:tabs>
    </w:pPr>
  </w:style>
  <w:style w:type="character" w:customStyle="1" w:styleId="ZpatChar">
    <w:name w:val="Zápatí Char"/>
    <w:link w:val="Zpat"/>
    <w:uiPriority w:val="99"/>
    <w:rsid w:val="00A13006"/>
    <w:rPr>
      <w:rFonts w:ascii="Times New Roman" w:hAnsi="Times New Roman"/>
      <w:sz w:val="22"/>
      <w:szCs w:val="22"/>
      <w:lang w:eastAsia="en-US"/>
    </w:rPr>
  </w:style>
  <w:style w:type="table" w:styleId="Mkatabulky">
    <w:name w:val="Table Grid"/>
    <w:basedOn w:val="Normlntabulka"/>
    <w:uiPriority w:val="59"/>
    <w:rsid w:val="00A1300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Odkaznakoment">
    <w:name w:val="annotation reference"/>
    <w:uiPriority w:val="99"/>
    <w:semiHidden/>
    <w:unhideWhenUsed/>
    <w:rsid w:val="003A5E47"/>
    <w:rPr>
      <w:sz w:val="16"/>
      <w:szCs w:val="16"/>
    </w:rPr>
  </w:style>
  <w:style w:type="paragraph" w:styleId="Textkomente">
    <w:name w:val="annotation text"/>
    <w:basedOn w:val="Normln"/>
    <w:link w:val="TextkomenteChar"/>
    <w:uiPriority w:val="99"/>
    <w:semiHidden/>
    <w:unhideWhenUsed/>
    <w:rsid w:val="003A5E47"/>
    <w:pPr>
      <w:spacing w:after="0" w:line="240" w:lineRule="auto"/>
      <w:ind w:firstLine="0"/>
      <w:jc w:val="left"/>
    </w:pPr>
    <w:rPr>
      <w:rFonts w:eastAsia="Times New Roman"/>
      <w:sz w:val="20"/>
      <w:szCs w:val="20"/>
      <w:lang w:eastAsia="cs-CZ"/>
    </w:rPr>
  </w:style>
  <w:style w:type="character" w:customStyle="1" w:styleId="TextkomenteChar">
    <w:name w:val="Text komentáře Char"/>
    <w:link w:val="Textkomente"/>
    <w:uiPriority w:val="99"/>
    <w:semiHidden/>
    <w:rsid w:val="003A5E47"/>
    <w:rPr>
      <w:rFonts w:ascii="Times New Roman" w:eastAsia="Times New Roman" w:hAnsi="Times New Roman"/>
    </w:rPr>
  </w:style>
  <w:style w:type="paragraph" w:styleId="Textbubliny">
    <w:name w:val="Balloon Text"/>
    <w:basedOn w:val="Normln"/>
    <w:link w:val="TextbublinyChar"/>
    <w:uiPriority w:val="99"/>
    <w:semiHidden/>
    <w:unhideWhenUsed/>
    <w:rsid w:val="003A5E47"/>
    <w:pPr>
      <w:spacing w:after="0" w:line="240" w:lineRule="auto"/>
    </w:pPr>
    <w:rPr>
      <w:rFonts w:ascii="Tahoma" w:hAnsi="Tahoma" w:cs="Tahoma"/>
      <w:sz w:val="16"/>
      <w:szCs w:val="16"/>
    </w:rPr>
  </w:style>
  <w:style w:type="character" w:customStyle="1" w:styleId="TextbublinyChar">
    <w:name w:val="Text bubliny Char"/>
    <w:link w:val="Textbubliny"/>
    <w:uiPriority w:val="99"/>
    <w:semiHidden/>
    <w:rsid w:val="003A5E47"/>
    <w:rPr>
      <w:rFonts w:ascii="Tahoma" w:hAnsi="Tahoma" w:cs="Tahoma"/>
      <w:sz w:val="16"/>
      <w:szCs w:val="16"/>
      <w:lang w:eastAsia="en-US"/>
    </w:rPr>
  </w:style>
  <w:style w:type="paragraph" w:styleId="Pedmtkomente">
    <w:name w:val="annotation subject"/>
    <w:basedOn w:val="Textkomente"/>
    <w:next w:val="Textkomente"/>
    <w:link w:val="PedmtkomenteChar"/>
    <w:uiPriority w:val="99"/>
    <w:semiHidden/>
    <w:unhideWhenUsed/>
    <w:rsid w:val="003A5E47"/>
    <w:pPr>
      <w:spacing w:after="60" w:line="276" w:lineRule="auto"/>
      <w:ind w:firstLine="709"/>
      <w:jc w:val="both"/>
    </w:pPr>
    <w:rPr>
      <w:rFonts w:eastAsia="Calibri"/>
      <w:b/>
      <w:bCs/>
      <w:lang w:eastAsia="en-US"/>
    </w:rPr>
  </w:style>
  <w:style w:type="character" w:customStyle="1" w:styleId="PedmtkomenteChar">
    <w:name w:val="Předmět komentáře Char"/>
    <w:link w:val="Pedmtkomente"/>
    <w:uiPriority w:val="99"/>
    <w:semiHidden/>
    <w:rsid w:val="003A5E47"/>
    <w:rPr>
      <w:rFonts w:ascii="Times New Roman" w:eastAsia="Times New Roman" w:hAnsi="Times New Roman"/>
      <w:b/>
      <w:bCs/>
      <w:lang w:eastAsia="en-US"/>
    </w:rPr>
  </w:style>
  <w:style w:type="paragraph" w:customStyle="1" w:styleId="Atext">
    <w:name w:val="A_text"/>
    <w:rsid w:val="00BC4888"/>
    <w:rPr>
      <w:rFonts w:ascii="Arial Narrow" w:eastAsia="Times New Roman" w:hAnsi="Arial Narrow"/>
    </w:rPr>
  </w:style>
  <w:style w:type="paragraph" w:customStyle="1" w:styleId="Nadpis2">
    <w:name w:val="Nadpis č.2"/>
    <w:link w:val="Nadpis2Char0"/>
    <w:rsid w:val="00F75250"/>
    <w:pPr>
      <w:numPr>
        <w:numId w:val="3"/>
      </w:numPr>
      <w:spacing w:before="120" w:after="120"/>
    </w:pPr>
    <w:rPr>
      <w:rFonts w:ascii="Times New Roman" w:hAnsi="Times New Roman"/>
      <w:b/>
      <w:sz w:val="28"/>
      <w:szCs w:val="22"/>
      <w:lang w:eastAsia="en-US"/>
    </w:rPr>
  </w:style>
  <w:style w:type="character" w:customStyle="1" w:styleId="Nadpis2Char0">
    <w:name w:val="Nadpis č.2 Char"/>
    <w:link w:val="Nadpis2"/>
    <w:rsid w:val="00F75250"/>
    <w:rPr>
      <w:rFonts w:ascii="Times New Roman" w:hAnsi="Times New Roman"/>
      <w:b/>
      <w:sz w:val="28"/>
      <w:szCs w:val="22"/>
      <w:lang w:eastAsia="en-US"/>
    </w:rPr>
  </w:style>
  <w:style w:type="paragraph" w:styleId="Odstavecseseznamem">
    <w:name w:val="List Paragraph"/>
    <w:basedOn w:val="Normln"/>
    <w:uiPriority w:val="34"/>
    <w:qFormat/>
    <w:rsid w:val="00621A2C"/>
    <w:pPr>
      <w:ind w:left="708"/>
    </w:pPr>
  </w:style>
  <w:style w:type="paragraph" w:styleId="Zkladntext2">
    <w:name w:val="Body Text 2"/>
    <w:basedOn w:val="Normln"/>
    <w:link w:val="Zkladntext2Char"/>
    <w:semiHidden/>
    <w:unhideWhenUsed/>
    <w:rsid w:val="00230AC8"/>
    <w:pPr>
      <w:spacing w:before="0" w:after="120" w:line="480" w:lineRule="auto"/>
      <w:ind w:firstLine="0"/>
      <w:jc w:val="left"/>
    </w:pPr>
    <w:rPr>
      <w:rFonts w:eastAsia="Times New Roman"/>
      <w:szCs w:val="20"/>
      <w:lang w:eastAsia="cs-CZ"/>
    </w:rPr>
  </w:style>
  <w:style w:type="character" w:customStyle="1" w:styleId="Zkladntext2Char">
    <w:name w:val="Základní text 2 Char"/>
    <w:link w:val="Zkladntext2"/>
    <w:semiHidden/>
    <w:rsid w:val="00230AC8"/>
    <w:rPr>
      <w:rFonts w:ascii="Times New Roman" w:eastAsia="Times New Roman" w:hAnsi="Times New Roman"/>
      <w:sz w:val="24"/>
    </w:rPr>
  </w:style>
  <w:style w:type="paragraph" w:customStyle="1" w:styleId="DHNormal">
    <w:name w:val="DH_Normal"/>
    <w:rsid w:val="00E42C6E"/>
    <w:pPr>
      <w:jc w:val="both"/>
    </w:pPr>
    <w:rPr>
      <w:rFonts w:ascii="Arial" w:eastAsia="Times New Roman" w:hAnsi="Arial"/>
      <w:sz w:val="22"/>
    </w:rPr>
  </w:style>
  <w:style w:type="paragraph" w:customStyle="1" w:styleId="DHodrka1">
    <w:name w:val="DH_odrážka1"/>
    <w:rsid w:val="00E42C6E"/>
    <w:pPr>
      <w:numPr>
        <w:numId w:val="4"/>
      </w:numPr>
      <w:spacing w:before="120"/>
      <w:jc w:val="both"/>
    </w:pPr>
    <w:rPr>
      <w:rFonts w:ascii="Arial" w:eastAsia="Times New Roman" w:hAnsi="Arial"/>
      <w:sz w:val="22"/>
    </w:rPr>
  </w:style>
  <w:style w:type="paragraph" w:customStyle="1" w:styleId="DHodrka2">
    <w:name w:val="DH_odrážka2"/>
    <w:rsid w:val="00E42C6E"/>
    <w:pPr>
      <w:numPr>
        <w:numId w:val="5"/>
      </w:numPr>
      <w:spacing w:before="120"/>
      <w:jc w:val="both"/>
    </w:pPr>
    <w:rPr>
      <w:rFonts w:ascii="Arial" w:eastAsia="Times New Roman" w:hAnsi="Arial"/>
      <w:sz w:val="22"/>
    </w:rPr>
  </w:style>
  <w:style w:type="paragraph" w:styleId="Textpoznpodarou">
    <w:name w:val="footnote text"/>
    <w:link w:val="TextpoznpodarouChar"/>
    <w:semiHidden/>
    <w:rsid w:val="00371C0F"/>
    <w:rPr>
      <w:rFonts w:ascii="Arial" w:eastAsia="Times New Roman" w:hAnsi="Arial"/>
      <w:sz w:val="18"/>
    </w:rPr>
  </w:style>
  <w:style w:type="character" w:customStyle="1" w:styleId="TextpoznpodarouChar">
    <w:name w:val="Text pozn. pod čarou Char"/>
    <w:link w:val="Textpoznpodarou"/>
    <w:semiHidden/>
    <w:rsid w:val="00371C0F"/>
    <w:rPr>
      <w:rFonts w:ascii="Arial" w:eastAsia="Times New Roman" w:hAnsi="Arial"/>
      <w:sz w:val="18"/>
    </w:rPr>
  </w:style>
  <w:style w:type="character" w:styleId="Znakapoznpodarou">
    <w:name w:val="footnote reference"/>
    <w:semiHidden/>
    <w:rsid w:val="00371C0F"/>
    <w:rPr>
      <w:vertAlign w:val="superscript"/>
    </w:rPr>
  </w:style>
  <w:style w:type="paragraph" w:customStyle="1" w:styleId="DHodrka3">
    <w:name w:val="DH_odrážka3"/>
    <w:rsid w:val="00371C0F"/>
    <w:pPr>
      <w:numPr>
        <w:numId w:val="2"/>
      </w:numPr>
      <w:spacing w:before="60"/>
      <w:jc w:val="both"/>
    </w:pPr>
    <w:rPr>
      <w:rFonts w:ascii="Arial" w:eastAsia="Times New Roman" w:hAnsi="Arial"/>
      <w:sz w:val="22"/>
    </w:rPr>
  </w:style>
  <w:style w:type="paragraph" w:customStyle="1" w:styleId="DHtabulkaslovan">
    <w:name w:val="DH_tabulkačíslovaná"/>
    <w:next w:val="DHNormal"/>
    <w:rsid w:val="00371C0F"/>
    <w:pPr>
      <w:numPr>
        <w:numId w:val="6"/>
      </w:numPr>
      <w:tabs>
        <w:tab w:val="clear" w:pos="1701"/>
        <w:tab w:val="num" w:pos="1814"/>
      </w:tabs>
      <w:spacing w:before="120" w:after="120"/>
      <w:ind w:left="1814" w:hanging="1814"/>
      <w:jc w:val="both"/>
    </w:pPr>
    <w:rPr>
      <w:rFonts w:ascii="Arial" w:eastAsia="Times New Roman" w:hAnsi="Arial"/>
      <w:b/>
      <w:sz w:val="22"/>
    </w:rPr>
  </w:style>
  <w:style w:type="paragraph" w:styleId="Normlnodsazen">
    <w:name w:val="Normal Indent"/>
    <w:aliases w:val="Char Char,Char Char Char"/>
    <w:basedOn w:val="Normln"/>
    <w:link w:val="NormlnodsazenChar"/>
    <w:autoRedefine/>
    <w:rsid w:val="003B6FA1"/>
    <w:pPr>
      <w:spacing w:before="0" w:after="0" w:line="360" w:lineRule="auto"/>
      <w:ind w:firstLine="0"/>
    </w:pPr>
    <w:rPr>
      <w:rFonts w:ascii="Arial" w:eastAsia="Times New Roman" w:hAnsi="Arial" w:cs="Arial"/>
      <w:lang w:eastAsia="cs-CZ"/>
    </w:rPr>
  </w:style>
  <w:style w:type="character" w:customStyle="1" w:styleId="NormlnodsazenChar">
    <w:name w:val="Normální odsazený Char"/>
    <w:aliases w:val="Char Char Char1,Char Char Char Char"/>
    <w:link w:val="Normlnodsazen"/>
    <w:rsid w:val="003B6FA1"/>
    <w:rPr>
      <w:rFonts w:ascii="Arial" w:eastAsia="Times New Roman" w:hAnsi="Arial" w:cs="Arial"/>
      <w:sz w:val="22"/>
      <w:szCs w:val="22"/>
    </w:rPr>
  </w:style>
  <w:style w:type="paragraph" w:customStyle="1" w:styleId="StylOdstavecPed6bZa0b">
    <w:name w:val="Styl Odstavec + Před:  6 b. Za:  0 b."/>
    <w:basedOn w:val="Odstavec"/>
    <w:rsid w:val="00391575"/>
    <w:pPr>
      <w:suppressAutoHyphens/>
      <w:spacing w:after="120"/>
      <w:ind w:firstLine="567"/>
    </w:pPr>
    <w:rPr>
      <w:rFonts w:eastAsia="Times New Roman"/>
      <w:szCs w:val="20"/>
      <w:lang w:eastAsia="ar-SA"/>
    </w:rPr>
  </w:style>
  <w:style w:type="paragraph" w:styleId="Nadpisobsahu">
    <w:name w:val="TOC Heading"/>
    <w:basedOn w:val="Nadpis1"/>
    <w:next w:val="Normln"/>
    <w:uiPriority w:val="39"/>
    <w:unhideWhenUsed/>
    <w:qFormat/>
    <w:rsid w:val="007640AD"/>
    <w:pPr>
      <w:keepLines/>
      <w:numPr>
        <w:numId w:val="0"/>
      </w:numPr>
      <w:spacing w:before="480" w:after="0"/>
      <w:jc w:val="left"/>
      <w:outlineLvl w:val="9"/>
    </w:pPr>
    <w:rPr>
      <w:rFonts w:asciiTheme="majorHAnsi" w:eastAsiaTheme="majorEastAsia" w:hAnsiTheme="majorHAnsi" w:cstheme="majorBidi"/>
      <w:color w:val="365F91" w:themeColor="accent1" w:themeShade="BF"/>
      <w:kern w:val="0"/>
      <w:lang w:eastAsia="cs-CZ"/>
    </w:rPr>
  </w:style>
  <w:style w:type="paragraph" w:customStyle="1" w:styleId="Default">
    <w:name w:val="Default"/>
    <w:rsid w:val="00D80315"/>
    <w:pPr>
      <w:autoSpaceDE w:val="0"/>
      <w:autoSpaceDN w:val="0"/>
      <w:adjustRightInd w:val="0"/>
    </w:pPr>
    <w:rPr>
      <w:rFonts w:ascii="Times New Roman" w:eastAsia="Times New Roman" w:hAnsi="Times New Roman"/>
      <w:color w:val="000000"/>
      <w:sz w:val="24"/>
      <w:szCs w:val="24"/>
    </w:rPr>
  </w:style>
  <w:style w:type="character" w:customStyle="1" w:styleId="Nadpis4Char">
    <w:name w:val="Nadpis 4 Char"/>
    <w:basedOn w:val="Standardnpsmoodstavce"/>
    <w:link w:val="Nadpis4"/>
    <w:uiPriority w:val="9"/>
    <w:semiHidden/>
    <w:rsid w:val="00A12319"/>
    <w:rPr>
      <w:rFonts w:asciiTheme="majorHAnsi" w:eastAsiaTheme="majorEastAsia" w:hAnsiTheme="majorHAnsi" w:cstheme="majorBidi"/>
      <w:b/>
      <w:bCs/>
      <w:i/>
      <w:iCs/>
      <w:color w:val="4F81BD" w:themeColor="accent1"/>
      <w:sz w:val="24"/>
      <w:szCs w:val="22"/>
      <w:lang w:eastAsia="en-US"/>
    </w:rPr>
  </w:style>
  <w:style w:type="character" w:customStyle="1" w:styleId="Nadpis5Char">
    <w:name w:val="Nadpis 5 Char"/>
    <w:basedOn w:val="Standardnpsmoodstavce"/>
    <w:link w:val="Nadpis5"/>
    <w:uiPriority w:val="9"/>
    <w:semiHidden/>
    <w:rsid w:val="00A12319"/>
    <w:rPr>
      <w:rFonts w:asciiTheme="majorHAnsi" w:eastAsiaTheme="majorEastAsia" w:hAnsiTheme="majorHAnsi" w:cstheme="majorBidi"/>
      <w:color w:val="243F60" w:themeColor="accent1" w:themeShade="7F"/>
      <w:sz w:val="24"/>
      <w:szCs w:val="22"/>
      <w:lang w:eastAsia="en-US"/>
    </w:rPr>
  </w:style>
  <w:style w:type="character" w:customStyle="1" w:styleId="Nadpis6Char">
    <w:name w:val="Nadpis 6 Char"/>
    <w:basedOn w:val="Standardnpsmoodstavce"/>
    <w:link w:val="Nadpis6"/>
    <w:uiPriority w:val="9"/>
    <w:semiHidden/>
    <w:rsid w:val="00A12319"/>
    <w:rPr>
      <w:rFonts w:asciiTheme="majorHAnsi" w:eastAsiaTheme="majorEastAsia" w:hAnsiTheme="majorHAnsi" w:cstheme="majorBidi"/>
      <w:i/>
      <w:iCs/>
      <w:color w:val="243F60" w:themeColor="accent1" w:themeShade="7F"/>
      <w:sz w:val="24"/>
      <w:szCs w:val="22"/>
      <w:lang w:eastAsia="en-US"/>
    </w:rPr>
  </w:style>
  <w:style w:type="character" w:customStyle="1" w:styleId="Nadpis7Char">
    <w:name w:val="Nadpis 7 Char"/>
    <w:basedOn w:val="Standardnpsmoodstavce"/>
    <w:link w:val="Nadpis7"/>
    <w:uiPriority w:val="9"/>
    <w:semiHidden/>
    <w:rsid w:val="00A12319"/>
    <w:rPr>
      <w:rFonts w:asciiTheme="majorHAnsi" w:eastAsiaTheme="majorEastAsia" w:hAnsiTheme="majorHAnsi" w:cstheme="majorBidi"/>
      <w:i/>
      <w:iCs/>
      <w:color w:val="404040" w:themeColor="text1" w:themeTint="BF"/>
      <w:sz w:val="24"/>
      <w:szCs w:val="22"/>
      <w:lang w:eastAsia="en-US"/>
    </w:rPr>
  </w:style>
  <w:style w:type="character" w:customStyle="1" w:styleId="Nadpis8Char">
    <w:name w:val="Nadpis 8 Char"/>
    <w:basedOn w:val="Standardnpsmoodstavce"/>
    <w:link w:val="Nadpis8"/>
    <w:uiPriority w:val="9"/>
    <w:semiHidden/>
    <w:rsid w:val="00A12319"/>
    <w:rPr>
      <w:rFonts w:asciiTheme="majorHAnsi" w:eastAsiaTheme="majorEastAsia" w:hAnsiTheme="majorHAnsi" w:cstheme="majorBidi"/>
      <w:color w:val="404040" w:themeColor="text1" w:themeTint="BF"/>
      <w:lang w:eastAsia="en-US"/>
    </w:rPr>
  </w:style>
  <w:style w:type="character" w:customStyle="1" w:styleId="Nadpis9Char">
    <w:name w:val="Nadpis 9 Char"/>
    <w:basedOn w:val="Standardnpsmoodstavce"/>
    <w:link w:val="Nadpis9"/>
    <w:uiPriority w:val="9"/>
    <w:semiHidden/>
    <w:rsid w:val="00A12319"/>
    <w:rPr>
      <w:rFonts w:asciiTheme="majorHAnsi" w:eastAsiaTheme="majorEastAsia" w:hAnsiTheme="majorHAnsi" w:cstheme="majorBidi"/>
      <w:i/>
      <w:iCs/>
      <w:color w:val="404040" w:themeColor="text1" w:themeTint="BF"/>
      <w:lang w:eastAsia="en-US"/>
    </w:rPr>
  </w:style>
  <w:style w:type="character" w:styleId="Siln">
    <w:name w:val="Strong"/>
    <w:qFormat/>
    <w:rsid w:val="00C07CE6"/>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89030014">
      <w:bodyDiv w:val="1"/>
      <w:marLeft w:val="0"/>
      <w:marRight w:val="0"/>
      <w:marTop w:val="0"/>
      <w:marBottom w:val="0"/>
      <w:divBdr>
        <w:top w:val="none" w:sz="0" w:space="0" w:color="auto"/>
        <w:left w:val="none" w:sz="0" w:space="0" w:color="auto"/>
        <w:bottom w:val="none" w:sz="0" w:space="0" w:color="auto"/>
        <w:right w:val="none" w:sz="0" w:space="0" w:color="auto"/>
      </w:divBdr>
    </w:div>
    <w:div w:id="204940342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emf"/><Relationship Id="rId18" Type="http://schemas.openxmlformats.org/officeDocument/2006/relationships/footer" Target="footer1.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8.emf"/><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5" Type="http://schemas.openxmlformats.org/officeDocument/2006/relationships/settings" Target="settings.xml"/><Relationship Id="rId15" Type="http://schemas.openxmlformats.org/officeDocument/2006/relationships/image" Target="media/image7.emf"/><Relationship Id="rId10" Type="http://schemas.openxmlformats.org/officeDocument/2006/relationships/image" Target="media/image2.jpeg"/><Relationship Id="rId19" Type="http://schemas.openxmlformats.org/officeDocument/2006/relationships/footer" Target="footer2.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6.emf"/></Relationships>
</file>

<file path=word/theme/theme1.xml><?xml version="1.0" encoding="utf-8"?>
<a:theme xmlns:a="http://schemas.openxmlformats.org/drawingml/2006/main" name="Motiv sady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31B0CE9-3237-46F9-9BC3-B671F1B2342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828</TotalTime>
  <Pages>31</Pages>
  <Words>7632</Words>
  <Characters>45035</Characters>
  <Application>Microsoft Office Word</Application>
  <DocSecurity>0</DocSecurity>
  <Lines>375</Lines>
  <Paragraphs>105</Paragraphs>
  <ScaleCrop>false</ScaleCrop>
  <HeadingPairs>
    <vt:vector size="2" baseType="variant">
      <vt:variant>
        <vt:lpstr>Název</vt:lpstr>
      </vt:variant>
      <vt:variant>
        <vt:i4>1</vt:i4>
      </vt:variant>
    </vt:vector>
  </HeadingPairs>
  <TitlesOfParts>
    <vt:vector size="1" baseType="lpstr">
      <vt:lpstr/>
    </vt:vector>
  </TitlesOfParts>
  <Company>Dopravoprojekt Ostrava spol. s r. o.</Company>
  <LinksUpToDate>false</LinksUpToDate>
  <CharactersWithSpaces>52562</CharactersWithSpaces>
  <SharedDoc>false</SharedDoc>
  <HLinks>
    <vt:vector size="66" baseType="variant">
      <vt:variant>
        <vt:i4>1966142</vt:i4>
      </vt:variant>
      <vt:variant>
        <vt:i4>62</vt:i4>
      </vt:variant>
      <vt:variant>
        <vt:i4>0</vt:i4>
      </vt:variant>
      <vt:variant>
        <vt:i4>5</vt:i4>
      </vt:variant>
      <vt:variant>
        <vt:lpwstr/>
      </vt:variant>
      <vt:variant>
        <vt:lpwstr>_Toc349039748</vt:lpwstr>
      </vt:variant>
      <vt:variant>
        <vt:i4>1966142</vt:i4>
      </vt:variant>
      <vt:variant>
        <vt:i4>56</vt:i4>
      </vt:variant>
      <vt:variant>
        <vt:i4>0</vt:i4>
      </vt:variant>
      <vt:variant>
        <vt:i4>5</vt:i4>
      </vt:variant>
      <vt:variant>
        <vt:lpwstr/>
      </vt:variant>
      <vt:variant>
        <vt:lpwstr>_Toc349039747</vt:lpwstr>
      </vt:variant>
      <vt:variant>
        <vt:i4>1966142</vt:i4>
      </vt:variant>
      <vt:variant>
        <vt:i4>50</vt:i4>
      </vt:variant>
      <vt:variant>
        <vt:i4>0</vt:i4>
      </vt:variant>
      <vt:variant>
        <vt:i4>5</vt:i4>
      </vt:variant>
      <vt:variant>
        <vt:lpwstr/>
      </vt:variant>
      <vt:variant>
        <vt:lpwstr>_Toc349039746</vt:lpwstr>
      </vt:variant>
      <vt:variant>
        <vt:i4>1966142</vt:i4>
      </vt:variant>
      <vt:variant>
        <vt:i4>44</vt:i4>
      </vt:variant>
      <vt:variant>
        <vt:i4>0</vt:i4>
      </vt:variant>
      <vt:variant>
        <vt:i4>5</vt:i4>
      </vt:variant>
      <vt:variant>
        <vt:lpwstr/>
      </vt:variant>
      <vt:variant>
        <vt:lpwstr>_Toc349039745</vt:lpwstr>
      </vt:variant>
      <vt:variant>
        <vt:i4>1966142</vt:i4>
      </vt:variant>
      <vt:variant>
        <vt:i4>38</vt:i4>
      </vt:variant>
      <vt:variant>
        <vt:i4>0</vt:i4>
      </vt:variant>
      <vt:variant>
        <vt:i4>5</vt:i4>
      </vt:variant>
      <vt:variant>
        <vt:lpwstr/>
      </vt:variant>
      <vt:variant>
        <vt:lpwstr>_Toc349039744</vt:lpwstr>
      </vt:variant>
      <vt:variant>
        <vt:i4>1966142</vt:i4>
      </vt:variant>
      <vt:variant>
        <vt:i4>32</vt:i4>
      </vt:variant>
      <vt:variant>
        <vt:i4>0</vt:i4>
      </vt:variant>
      <vt:variant>
        <vt:i4>5</vt:i4>
      </vt:variant>
      <vt:variant>
        <vt:lpwstr/>
      </vt:variant>
      <vt:variant>
        <vt:lpwstr>_Toc349039743</vt:lpwstr>
      </vt:variant>
      <vt:variant>
        <vt:i4>1966142</vt:i4>
      </vt:variant>
      <vt:variant>
        <vt:i4>26</vt:i4>
      </vt:variant>
      <vt:variant>
        <vt:i4>0</vt:i4>
      </vt:variant>
      <vt:variant>
        <vt:i4>5</vt:i4>
      </vt:variant>
      <vt:variant>
        <vt:lpwstr/>
      </vt:variant>
      <vt:variant>
        <vt:lpwstr>_Toc349039742</vt:lpwstr>
      </vt:variant>
      <vt:variant>
        <vt:i4>1966142</vt:i4>
      </vt:variant>
      <vt:variant>
        <vt:i4>20</vt:i4>
      </vt:variant>
      <vt:variant>
        <vt:i4>0</vt:i4>
      </vt:variant>
      <vt:variant>
        <vt:i4>5</vt:i4>
      </vt:variant>
      <vt:variant>
        <vt:lpwstr/>
      </vt:variant>
      <vt:variant>
        <vt:lpwstr>_Toc349039741</vt:lpwstr>
      </vt:variant>
      <vt:variant>
        <vt:i4>1966142</vt:i4>
      </vt:variant>
      <vt:variant>
        <vt:i4>14</vt:i4>
      </vt:variant>
      <vt:variant>
        <vt:i4>0</vt:i4>
      </vt:variant>
      <vt:variant>
        <vt:i4>5</vt:i4>
      </vt:variant>
      <vt:variant>
        <vt:lpwstr/>
      </vt:variant>
      <vt:variant>
        <vt:lpwstr>_Toc349039740</vt:lpwstr>
      </vt:variant>
      <vt:variant>
        <vt:i4>1638462</vt:i4>
      </vt:variant>
      <vt:variant>
        <vt:i4>8</vt:i4>
      </vt:variant>
      <vt:variant>
        <vt:i4>0</vt:i4>
      </vt:variant>
      <vt:variant>
        <vt:i4>5</vt:i4>
      </vt:variant>
      <vt:variant>
        <vt:lpwstr/>
      </vt:variant>
      <vt:variant>
        <vt:lpwstr>_Toc349039739</vt:lpwstr>
      </vt:variant>
      <vt:variant>
        <vt:i4>1638462</vt:i4>
      </vt:variant>
      <vt:variant>
        <vt:i4>2</vt:i4>
      </vt:variant>
      <vt:variant>
        <vt:i4>0</vt:i4>
      </vt:variant>
      <vt:variant>
        <vt:i4>5</vt:i4>
      </vt:variant>
      <vt:variant>
        <vt:lpwstr/>
      </vt:variant>
      <vt:variant>
        <vt:lpwstr>_Toc349039738</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hanslik</dc:creator>
  <cp:lastModifiedBy>Ondřej Matula</cp:lastModifiedBy>
  <cp:revision>82</cp:revision>
  <cp:lastPrinted>2017-11-08T06:43:00Z</cp:lastPrinted>
  <dcterms:created xsi:type="dcterms:W3CDTF">2017-05-02T06:31:00Z</dcterms:created>
  <dcterms:modified xsi:type="dcterms:W3CDTF">2018-06-21T08:51:00Z</dcterms:modified>
</cp:coreProperties>
</file>