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DA9C" w14:textId="02B21CE5" w:rsidR="00486FBB" w:rsidRPr="003B407E" w:rsidRDefault="00264ED7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FORMULÁŘ </w:t>
      </w:r>
      <w:proofErr w:type="gramStart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>NABÍDKY - PROHLÁŠENÍ</w:t>
      </w:r>
      <w:proofErr w:type="gramEnd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 DODAVATELE </w:t>
      </w:r>
    </w:p>
    <w:p w14:paraId="060B3491" w14:textId="22DCDD70" w:rsidR="00FF7BAE" w:rsidRPr="003B407E" w:rsidRDefault="00FF7BAE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>Příloha č. 1 ZD</w:t>
      </w:r>
    </w:p>
    <w:p w14:paraId="646B5847" w14:textId="48B05541" w:rsidR="00A81409" w:rsidRPr="003B407E" w:rsidRDefault="002A374A" w:rsidP="00251D18">
      <w:pPr>
        <w:spacing w:before="120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Prohlášení</w:t>
      </w:r>
      <w:r w:rsidR="00C762D3" w:rsidRPr="003B407E">
        <w:rPr>
          <w:rFonts w:ascii="Calibri Light" w:hAnsi="Calibri Light" w:cs="Calibri Light"/>
        </w:rPr>
        <w:t xml:space="preserve"> účastníka </w:t>
      </w:r>
      <w:r w:rsidR="0071398A">
        <w:rPr>
          <w:rFonts w:ascii="Calibri Light" w:hAnsi="Calibri Light" w:cs="Calibri Light"/>
        </w:rPr>
        <w:t>výběrového</w:t>
      </w:r>
      <w:r w:rsidRPr="003B407E">
        <w:rPr>
          <w:rFonts w:ascii="Calibri Light" w:hAnsi="Calibri Light" w:cs="Calibri Light"/>
        </w:rPr>
        <w:t xml:space="preserve"> </w:t>
      </w:r>
      <w:r w:rsidR="00C762D3" w:rsidRPr="003B407E">
        <w:rPr>
          <w:rFonts w:ascii="Calibri Light" w:hAnsi="Calibri Light" w:cs="Calibri Light"/>
        </w:rPr>
        <w:t xml:space="preserve">řízení </w:t>
      </w:r>
      <w:r w:rsidR="0071398A">
        <w:rPr>
          <w:rFonts w:ascii="Calibri Light" w:hAnsi="Calibri Light" w:cs="Calibri Light"/>
        </w:rPr>
        <w:t>mimo režim</w:t>
      </w:r>
      <w:r w:rsidR="00486FBB" w:rsidRPr="003B407E">
        <w:rPr>
          <w:rFonts w:ascii="Calibri Light" w:hAnsi="Calibri Light" w:cs="Calibri Light"/>
        </w:rPr>
        <w:t xml:space="preserve"> zákona č 134/2016 Sb., o zadávání veřejných zakázek, v platném </w:t>
      </w:r>
      <w:r w:rsidR="00FC0288" w:rsidRPr="003B407E">
        <w:rPr>
          <w:rFonts w:ascii="Calibri Light" w:hAnsi="Calibri Light" w:cs="Calibri Light"/>
        </w:rPr>
        <w:t xml:space="preserve">a účinném </w:t>
      </w:r>
      <w:r w:rsidR="00486FBB" w:rsidRPr="003B407E">
        <w:rPr>
          <w:rFonts w:ascii="Calibri Light" w:hAnsi="Calibri Light" w:cs="Calibri Light"/>
        </w:rPr>
        <w:t>znění (dále jen „ZZVZ“ nebo „zákon“)</w:t>
      </w:r>
      <w:r w:rsidR="003B387C" w:rsidRPr="003B407E">
        <w:rPr>
          <w:rFonts w:ascii="Calibri Light" w:hAnsi="Calibri Light" w:cs="Calibri Light"/>
        </w:rPr>
        <w:t>.</w:t>
      </w:r>
    </w:p>
    <w:p w14:paraId="74F6E46C" w14:textId="23D5E6AB" w:rsidR="00E128B5" w:rsidRPr="003B407E" w:rsidRDefault="00E128B5" w:rsidP="00251D18">
      <w:pPr>
        <w:rPr>
          <w:rFonts w:ascii="Calibri Light" w:hAnsi="Calibri Light" w:cs="Calibri Light"/>
        </w:rPr>
      </w:pPr>
    </w:p>
    <w:p w14:paraId="0494144C" w14:textId="77777777" w:rsidR="00DF70B8" w:rsidRPr="003B407E" w:rsidRDefault="00DF70B8" w:rsidP="00251D18">
      <w:pPr>
        <w:rPr>
          <w:rFonts w:ascii="Calibri Light" w:hAnsi="Calibri Light" w:cs="Calibri Light"/>
        </w:rPr>
      </w:pPr>
    </w:p>
    <w:p w14:paraId="33C2C840" w14:textId="1493C909" w:rsidR="00486FBB" w:rsidRPr="003B407E" w:rsidRDefault="00486FBB" w:rsidP="00251D18">
      <w:pPr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název veřejné zakázky:</w:t>
      </w:r>
    </w:p>
    <w:p w14:paraId="6F260E08" w14:textId="2404F60C" w:rsidR="000326EF" w:rsidRPr="000A098B" w:rsidRDefault="005731C8" w:rsidP="000326EF">
      <w:pPr>
        <w:rPr>
          <w:rFonts w:ascii="Calibri Light" w:hAnsi="Calibri Light" w:cs="Calibri Light"/>
          <w:color w:val="595959" w:themeColor="text1" w:themeTint="A6"/>
          <w:sz w:val="24"/>
          <w:szCs w:val="24"/>
        </w:rPr>
      </w:pPr>
      <w:r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 xml:space="preserve">Modernizace ICT vybavení </w:t>
      </w:r>
      <w:r w:rsidR="002D51FF"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>v</w:t>
      </w:r>
      <w:r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 xml:space="preserve"> ZŠ Lubina</w:t>
      </w:r>
    </w:p>
    <w:p w14:paraId="74D28B02" w14:textId="0DAB049D" w:rsidR="000863F4" w:rsidRPr="003B407E" w:rsidRDefault="000863F4" w:rsidP="00FE4FE4">
      <w:pPr>
        <w:rPr>
          <w:rFonts w:ascii="Calibri Light" w:hAnsi="Calibri Light" w:cs="Calibri Light"/>
        </w:rPr>
      </w:pPr>
    </w:p>
    <w:p w14:paraId="4B99559B" w14:textId="03E55E7D" w:rsidR="000B5011" w:rsidRPr="000B5011" w:rsidRDefault="0008288C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Zadavatel</w:t>
      </w:r>
      <w:r w:rsidR="00B532D2" w:rsidRPr="003B407E">
        <w:rPr>
          <w:rFonts w:ascii="Calibri Light" w:hAnsi="Calibri Light" w:cs="Calibri Light"/>
          <w:sz w:val="18"/>
          <w:szCs w:val="18"/>
        </w:rPr>
        <w:t>:</w:t>
      </w:r>
      <w:r w:rsidR="00B532D2" w:rsidRPr="003B407E">
        <w:rPr>
          <w:rFonts w:ascii="Calibri Light" w:hAnsi="Calibri Light" w:cs="Calibri Light"/>
          <w:sz w:val="18"/>
          <w:szCs w:val="18"/>
        </w:rPr>
        <w:tab/>
      </w:r>
      <w:r w:rsidR="00607682" w:rsidRPr="003B407E">
        <w:rPr>
          <w:rFonts w:ascii="Calibri Light" w:hAnsi="Calibri Light" w:cs="Calibri Light"/>
          <w:sz w:val="18"/>
          <w:szCs w:val="18"/>
        </w:rPr>
        <w:t xml:space="preserve">Základní </w:t>
      </w:r>
      <w:r w:rsidR="000B5011" w:rsidRPr="000B5011">
        <w:rPr>
          <w:rFonts w:ascii="Calibri Light" w:hAnsi="Calibri Light" w:cs="Calibri Light"/>
          <w:sz w:val="18"/>
          <w:szCs w:val="18"/>
        </w:rPr>
        <w:t xml:space="preserve">škola </w:t>
      </w:r>
      <w:r w:rsidR="005731C8">
        <w:rPr>
          <w:rFonts w:ascii="Calibri Light" w:hAnsi="Calibri Light" w:cs="Calibri Light"/>
          <w:sz w:val="18"/>
          <w:szCs w:val="18"/>
        </w:rPr>
        <w:t>Kopřivnice-Lubina okres Nový Jičín, příspěvková organizace</w:t>
      </w:r>
    </w:p>
    <w:p w14:paraId="54760A94" w14:textId="2FD92A02" w:rsidR="000B5011" w:rsidRPr="000B5011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 xml:space="preserve">se sídlem: </w:t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="005731C8">
        <w:rPr>
          <w:rFonts w:ascii="Calibri Light" w:hAnsi="Calibri Light" w:cs="Calibri Light"/>
          <w:sz w:val="18"/>
          <w:szCs w:val="18"/>
        </w:rPr>
        <w:t>Lubina 60</w:t>
      </w:r>
      <w:r w:rsidR="00596E7A">
        <w:rPr>
          <w:rFonts w:ascii="Calibri Light" w:hAnsi="Calibri Light" w:cs="Calibri Light"/>
          <w:sz w:val="18"/>
          <w:szCs w:val="18"/>
        </w:rPr>
        <w:t>, 742 21 Kopřivnice</w:t>
      </w:r>
    </w:p>
    <w:p w14:paraId="4F809F7D" w14:textId="213B9D67" w:rsidR="000B5011" w:rsidRPr="000B5011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 xml:space="preserve">zastoupena: </w:t>
      </w:r>
      <w:r w:rsidRPr="000B5011">
        <w:rPr>
          <w:rFonts w:ascii="Calibri Light" w:hAnsi="Calibri Light" w:cs="Calibri Light"/>
          <w:sz w:val="18"/>
          <w:szCs w:val="18"/>
        </w:rPr>
        <w:tab/>
        <w:t xml:space="preserve">Mgr. </w:t>
      </w:r>
      <w:r w:rsidR="005731C8">
        <w:rPr>
          <w:rFonts w:ascii="Calibri Light" w:hAnsi="Calibri Light" w:cs="Calibri Light"/>
          <w:sz w:val="18"/>
          <w:szCs w:val="18"/>
        </w:rPr>
        <w:t>Ivanou Davidovou</w:t>
      </w:r>
      <w:r w:rsidRPr="000B5011">
        <w:rPr>
          <w:rFonts w:ascii="Calibri Light" w:hAnsi="Calibri Light" w:cs="Calibri Light"/>
          <w:sz w:val="18"/>
          <w:szCs w:val="18"/>
        </w:rPr>
        <w:t>, ředitelkou</w:t>
      </w:r>
    </w:p>
    <w:p w14:paraId="49373602" w14:textId="75A9117A" w:rsidR="00DB7D22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>IČO:</w:t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="005731C8">
        <w:rPr>
          <w:rFonts w:ascii="Calibri Light" w:hAnsi="Calibri Light" w:cs="Calibri Light"/>
          <w:sz w:val="18"/>
          <w:szCs w:val="18"/>
        </w:rPr>
        <w:t>709 88 650</w:t>
      </w:r>
    </w:p>
    <w:p w14:paraId="0FC78829" w14:textId="77777777" w:rsidR="000B5011" w:rsidRPr="003B407E" w:rsidRDefault="000B5011" w:rsidP="000B5011">
      <w:pPr>
        <w:widowControl w:val="0"/>
        <w:suppressAutoHyphens/>
        <w:jc w:val="both"/>
        <w:rPr>
          <w:rFonts w:ascii="Calibri Light" w:hAnsi="Calibri Light" w:cs="Calibri Light"/>
        </w:rPr>
      </w:pPr>
    </w:p>
    <w:p w14:paraId="3EE94D09" w14:textId="4F6A2764" w:rsidR="00A64F93" w:rsidRPr="003B407E" w:rsidRDefault="00A64F9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identifikace účastníka</w:t>
      </w:r>
    </w:p>
    <w:p w14:paraId="3675FDF2" w14:textId="77777777" w:rsidR="007A5B1C" w:rsidRPr="003B407E" w:rsidRDefault="007A5B1C" w:rsidP="007A5B1C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FE4FE4" w:rsidRPr="003B407E" w14:paraId="7341FF2E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60D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3FC9D9ED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76C31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4A64C4A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A32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6A7A3A5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7F7DB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58C15BB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BFFFA" w14:textId="46EC9124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</w:t>
            </w:r>
            <w:r w:rsidR="002A374A" w:rsidRPr="003B407E">
              <w:rPr>
                <w:rFonts w:ascii="Calibri Light" w:hAnsi="Calibri Light" w:cs="Calibri Light"/>
                <w:sz w:val="18"/>
                <w:szCs w:val="18"/>
              </w:rPr>
              <w:t>/ e-mailová adresa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02809EC1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495C3" w14:textId="5604802F" w:rsidR="000D7A61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účastník využívá poddodavatele: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070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DF76DA7" w14:textId="05B671CE" w:rsidR="00FE4FE4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3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0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3F142D8C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4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1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3A524DD4" w14:textId="23278B35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7641348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6F256" w14:textId="095F7541" w:rsidR="00FE4FE4" w:rsidRPr="003B407E" w:rsidRDefault="002A374A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podává </w:t>
            </w:r>
            <w:r w:rsidR="00FE4FE4" w:rsidRPr="003B407E">
              <w:rPr>
                <w:rFonts w:ascii="Calibri Light" w:hAnsi="Calibri Light" w:cs="Calibri Light"/>
                <w:sz w:val="18"/>
                <w:szCs w:val="18"/>
              </w:rPr>
              <w:t>účastník společnou nabídku: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33C8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34AA10D1" w14:textId="5DAF79BD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7B53ECC7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719B84C4" w14:textId="0DEB70C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6A25E80" w14:textId="7A4A5703" w:rsidR="002A374A" w:rsidRPr="003B407E" w:rsidRDefault="002A374A" w:rsidP="00112951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10F90E4C" w14:textId="6B2C02BF" w:rsidR="00A64F93" w:rsidRPr="003B407E" w:rsidRDefault="00993B5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  <w:caps w:val="0"/>
        </w:rPr>
        <w:t>NABÍDKOVÁ CENA (v Kč)</w:t>
      </w:r>
    </w:p>
    <w:p w14:paraId="28E49A03" w14:textId="77777777" w:rsidR="00A64F93" w:rsidRPr="003B407E" w:rsidRDefault="00A64F93" w:rsidP="00A64F93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3B407E" w14:paraId="30B65813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0AA099" w14:textId="77777777" w:rsidR="002A374A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NABÍDKOVÁ CENA CELKEM</w:t>
            </w:r>
            <w:r w:rsidR="00112951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2A374A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bez DPH</w:t>
            </w:r>
          </w:p>
          <w:p w14:paraId="0380DEC2" w14:textId="778D8AB9" w:rsidR="00993B53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(hodnotící kritérium)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EE5EC5" w14:textId="5B54EF1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2A374A" w:rsidRPr="003B407E" w14:paraId="6EC80441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DA6B2" w14:textId="77777777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samostatně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EAAE" w14:textId="6465505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29EC6C22" w14:textId="77777777" w:rsidR="00676643" w:rsidRPr="003B407E" w:rsidRDefault="00676643" w:rsidP="00676643">
      <w:pPr>
        <w:pStyle w:val="Nadpis2"/>
        <w:framePr w:h="609" w:hRule="exact" w:wrap="notBeside" w:y="602"/>
        <w:spacing w:before="240" w:after="240"/>
        <w:ind w:left="357" w:hanging="357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prohlášení k zadávacím podmínkám</w:t>
      </w: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3B407E" w14:paraId="7BED981B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812CD" w14:textId="612067EE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NABÍDKOVÁ CENA CELKEM včetně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E636" w14:textId="1DC83E00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75F6BF63" w14:textId="6377957C" w:rsidR="005E6E15" w:rsidRPr="003B407E" w:rsidRDefault="005E6E15" w:rsidP="00596E7A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bookmarkStart w:id="2" w:name="_Toc500230506"/>
      <w:r w:rsidRPr="003B407E">
        <w:rPr>
          <w:rFonts w:ascii="Calibri Light" w:hAnsi="Calibri Light" w:cs="Calibri Light"/>
          <w:sz w:val="18"/>
          <w:szCs w:val="18"/>
        </w:rPr>
        <w:t>Dodavatel čestně prohlašuje, že plně akceptuje zadávací podmínky veřejné zakázky, a to včetně případných vysvětlení, změn nebo doplnění zadávac</w:t>
      </w:r>
      <w:r w:rsidR="00FE3AB0">
        <w:rPr>
          <w:rFonts w:ascii="Calibri Light" w:hAnsi="Calibri Light" w:cs="Calibri Light"/>
          <w:sz w:val="18"/>
          <w:szCs w:val="18"/>
        </w:rPr>
        <w:t>ích podmínek</w:t>
      </w:r>
      <w:r w:rsidRPr="003B407E">
        <w:rPr>
          <w:rFonts w:ascii="Calibri Light" w:hAnsi="Calibri Light" w:cs="Calibri Light"/>
          <w:sz w:val="18"/>
          <w:szCs w:val="18"/>
        </w:rPr>
        <w:t>, a nemá k nim žádné výhrady nebo požadavky na upřesnění,</w:t>
      </w:r>
    </w:p>
    <w:p w14:paraId="0F1FC371" w14:textId="53EC91CF" w:rsidR="00596E7A" w:rsidRDefault="005E6E15" w:rsidP="00596E7A">
      <w:pPr>
        <w:pStyle w:val="Zkladntextodsazen3"/>
        <w:tabs>
          <w:tab w:val="left" w:pos="0"/>
        </w:tabs>
        <w:spacing w:before="12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potvrzuje, že se seznámil se všemi dokumenty obsahujícími zadávací podmínky, a to i v jejich vzájemné souvislosti,</w:t>
      </w:r>
      <w:r w:rsidR="00596E7A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shledal je srozumitelné a dostačující pro zpracování nabídky a následné plnění veřejné zakázky</w:t>
      </w:r>
      <w:bookmarkEnd w:id="2"/>
      <w:r w:rsidRPr="003B407E">
        <w:rPr>
          <w:rFonts w:ascii="Calibri Light" w:hAnsi="Calibri Light" w:cs="Calibri Light"/>
          <w:sz w:val="18"/>
          <w:szCs w:val="18"/>
        </w:rPr>
        <w:t>.</w:t>
      </w:r>
    </w:p>
    <w:p w14:paraId="517810F3" w14:textId="1D19F0BA" w:rsidR="0059716A" w:rsidRPr="00676643" w:rsidRDefault="00596E7A" w:rsidP="00676643">
      <w:pPr>
        <w:rPr>
          <w:rFonts w:ascii="Calibri Light" w:hAnsi="Calibri Light" w:cs="Calibri Light"/>
          <w:sz w:val="18"/>
          <w:szCs w:val="18"/>
          <w:lang w:eastAsia="cs-CZ"/>
        </w:rPr>
      </w:pPr>
      <w:r>
        <w:rPr>
          <w:rFonts w:ascii="Calibri Light" w:hAnsi="Calibri Light" w:cs="Calibri Light"/>
          <w:sz w:val="18"/>
          <w:szCs w:val="18"/>
        </w:rPr>
        <w:br w:type="page"/>
      </w:r>
    </w:p>
    <w:p w14:paraId="13A5EC89" w14:textId="77777777" w:rsidR="00822E39" w:rsidRPr="003B407E" w:rsidRDefault="00822E39" w:rsidP="00822E39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lastRenderedPageBreak/>
        <w:t>prohlášení k odpovědnému zadávání veřejné zakázky</w:t>
      </w:r>
    </w:p>
    <w:p w14:paraId="587115AD" w14:textId="291400EE" w:rsidR="003852F8" w:rsidRDefault="003852F8" w:rsidP="00596E7A">
      <w:pPr>
        <w:spacing w:before="240" w:after="120"/>
        <w:jc w:val="both"/>
        <w:rPr>
          <w:rFonts w:ascii="Calibri Light" w:hAnsi="Calibri Light" w:cs="Calibri Light"/>
          <w:sz w:val="18"/>
          <w:szCs w:val="18"/>
        </w:rPr>
      </w:pPr>
      <w:r w:rsidRPr="003852F8">
        <w:rPr>
          <w:rFonts w:ascii="Calibri Light" w:hAnsi="Calibri Light" w:cs="Calibri Light"/>
          <w:sz w:val="18"/>
          <w:szCs w:val="18"/>
        </w:rPr>
        <w:t xml:space="preserve">Zadavatel při vytváření zadávacích podmínek pro výběr dodavatele posoudil vzhledem k povaze a smyslu zakázky dodržení zásad sociálně odpovědného zadávání, environmentálně odpovědného zadávání a inovací. Rozhodl požadavky na sociálně odpovědné a environmentální zadávání zapracovat do zadávacích podmínek a návrhu </w:t>
      </w:r>
      <w:proofErr w:type="gramStart"/>
      <w:r w:rsidRPr="003852F8">
        <w:rPr>
          <w:rFonts w:ascii="Calibri Light" w:hAnsi="Calibri Light" w:cs="Calibri Light"/>
          <w:sz w:val="18"/>
          <w:szCs w:val="18"/>
        </w:rPr>
        <w:t>smlouvy - viz</w:t>
      </w:r>
      <w:proofErr w:type="gramEnd"/>
      <w:r w:rsidRPr="003852F8">
        <w:rPr>
          <w:rFonts w:ascii="Calibri Light" w:hAnsi="Calibri Light" w:cs="Calibri Light"/>
          <w:sz w:val="18"/>
          <w:szCs w:val="18"/>
        </w:rPr>
        <w:t xml:space="preserve"> </w:t>
      </w:r>
      <w:r w:rsidR="00B50173">
        <w:rPr>
          <w:rFonts w:ascii="Calibri Light" w:hAnsi="Calibri Light" w:cs="Calibri Light"/>
          <w:sz w:val="18"/>
          <w:szCs w:val="18"/>
        </w:rPr>
        <w:t xml:space="preserve">přílohy č. </w:t>
      </w:r>
      <w:r w:rsidR="007A6DAD">
        <w:rPr>
          <w:rFonts w:ascii="Calibri Light" w:hAnsi="Calibri Light" w:cs="Calibri Light"/>
          <w:sz w:val="18"/>
          <w:szCs w:val="18"/>
        </w:rPr>
        <w:t>2</w:t>
      </w:r>
      <w:r w:rsidR="00B50173">
        <w:rPr>
          <w:rFonts w:ascii="Calibri Light" w:hAnsi="Calibri Light" w:cs="Calibri Light"/>
          <w:sz w:val="18"/>
          <w:szCs w:val="18"/>
        </w:rPr>
        <w:t xml:space="preserve"> a</w:t>
      </w:r>
      <w:r w:rsidRPr="003852F8">
        <w:rPr>
          <w:rFonts w:ascii="Calibri Light" w:hAnsi="Calibri Light" w:cs="Calibri Light"/>
          <w:sz w:val="18"/>
          <w:szCs w:val="18"/>
        </w:rPr>
        <w:t xml:space="preserve"> č. </w:t>
      </w:r>
      <w:r w:rsidR="00FE3AB0">
        <w:rPr>
          <w:rFonts w:ascii="Calibri Light" w:hAnsi="Calibri Light" w:cs="Calibri Light"/>
          <w:sz w:val="18"/>
          <w:szCs w:val="18"/>
        </w:rPr>
        <w:t>5</w:t>
      </w:r>
      <w:r w:rsidRPr="003852F8">
        <w:rPr>
          <w:rFonts w:ascii="Calibri Light" w:hAnsi="Calibri Light" w:cs="Calibri Light"/>
          <w:sz w:val="18"/>
          <w:szCs w:val="18"/>
        </w:rPr>
        <w:t xml:space="preserve"> </w:t>
      </w:r>
      <w:r w:rsidR="00FE3AB0" w:rsidRPr="003B407E">
        <w:rPr>
          <w:rFonts w:ascii="Calibri Light" w:hAnsi="Calibri Light" w:cs="Calibri Light"/>
          <w:sz w:val="18"/>
          <w:szCs w:val="18"/>
        </w:rPr>
        <w:t>zadávac</w:t>
      </w:r>
      <w:r w:rsidR="00FE3AB0">
        <w:rPr>
          <w:rFonts w:ascii="Calibri Light" w:hAnsi="Calibri Light" w:cs="Calibri Light"/>
          <w:sz w:val="18"/>
          <w:szCs w:val="18"/>
        </w:rPr>
        <w:t>ích podmínek.</w:t>
      </w:r>
    </w:p>
    <w:p w14:paraId="3B2AA68C" w14:textId="25A45B90" w:rsidR="005F6A94" w:rsidRDefault="003852F8" w:rsidP="001C1ADD">
      <w:pPr>
        <w:spacing w:before="120" w:after="24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Dodavatel čestně prohlašuje, že tyto podmínky akceptuje.</w:t>
      </w:r>
    </w:p>
    <w:p w14:paraId="7CB9A29D" w14:textId="77777777" w:rsidR="00676643" w:rsidRPr="005F6A94" w:rsidRDefault="00676643" w:rsidP="00676643">
      <w:pPr>
        <w:pStyle w:val="Nadpis2"/>
        <w:framePr w:h="263" w:hRule="exact" w:wrap="notBeside" w:hAnchor="page" w:x="1357" w:y="397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SANKCÍM PROTI RUSKU A BĚLORUSKU</w:t>
      </w:r>
    </w:p>
    <w:p w14:paraId="571DA859" w14:textId="77777777" w:rsidR="00676643" w:rsidRDefault="00676643" w:rsidP="001C1ADD">
      <w:pPr>
        <w:spacing w:before="120" w:after="240"/>
        <w:jc w:val="both"/>
        <w:rPr>
          <w:rFonts w:ascii="Calibri Light" w:hAnsi="Calibri Light" w:cs="Calibri Light"/>
          <w:sz w:val="18"/>
          <w:szCs w:val="18"/>
        </w:rPr>
      </w:pPr>
    </w:p>
    <w:p w14:paraId="361444B0" w14:textId="77777777" w:rsidR="00676643" w:rsidRPr="005F6A94" w:rsidRDefault="00676643" w:rsidP="00676643">
      <w:pPr>
        <w:spacing w:before="480" w:after="24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5F6A94">
        <w:rPr>
          <w:rFonts w:ascii="Calibri Light" w:hAnsi="Calibri Light" w:cs="Calibri Light"/>
          <w:sz w:val="18"/>
          <w:szCs w:val="18"/>
          <w:lang w:eastAsia="cs-CZ"/>
        </w:rPr>
        <w:t>Ustanovení § 48a zákona č. 134/2016 Sb., o zadávání veřejných zakázek v platném a účinném znění:</w:t>
      </w:r>
    </w:p>
    <w:p w14:paraId="429BDC52" w14:textId="132DA317" w:rsidR="00676643" w:rsidRPr="005F6A94" w:rsidRDefault="00676643" w:rsidP="00676643">
      <w:pPr>
        <w:pStyle w:val="l3"/>
        <w:numPr>
          <w:ilvl w:val="0"/>
          <w:numId w:val="32"/>
        </w:numPr>
        <w:shd w:val="clear" w:color="auto" w:fill="FFFFFF"/>
        <w:spacing w:before="0" w:beforeAutospacing="0" w:after="60" w:afterAutospacing="0"/>
        <w:ind w:left="714" w:hanging="357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 xml:space="preserve">Zadavatel nezadá veřejnou zakázku účastníku </w:t>
      </w:r>
      <w:r w:rsidR="0071138B">
        <w:rPr>
          <w:rFonts w:ascii="Calibri Light" w:hAnsi="Calibri Light" w:cs="Calibri Light"/>
          <w:color w:val="000000"/>
          <w:sz w:val="18"/>
          <w:szCs w:val="18"/>
        </w:rPr>
        <w:t>výběrového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 xml:space="preserve"> řízení, pokud je to v rozporu s mezinárodními sankcemi podle zákona upravujícího provádění mezinárodních sankcí.</w:t>
      </w:r>
    </w:p>
    <w:p w14:paraId="7060068F" w14:textId="77777777" w:rsidR="00676643" w:rsidRPr="005F6A94" w:rsidRDefault="00676643" w:rsidP="00676643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Pokud se mezinárodní sankce podle odstavce 1 vztahuje na</w:t>
      </w:r>
    </w:p>
    <w:p w14:paraId="2EE894CF" w14:textId="6AB7C18C" w:rsidR="00676643" w:rsidRPr="005F6A94" w:rsidRDefault="00676643" w:rsidP="00676643">
      <w:pPr>
        <w:pStyle w:val="l4"/>
        <w:shd w:val="clear" w:color="auto" w:fill="FFFFFF"/>
        <w:spacing w:before="0" w:beforeAutospacing="0" w:after="0" w:afterAutospacing="0"/>
        <w:ind w:left="708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a)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 xml:space="preserve"> účastníka </w:t>
      </w:r>
      <w:r w:rsidR="0071138B">
        <w:rPr>
          <w:rFonts w:ascii="Calibri Light" w:hAnsi="Calibri Light" w:cs="Calibri Light"/>
          <w:color w:val="000000"/>
          <w:sz w:val="18"/>
          <w:szCs w:val="18"/>
        </w:rPr>
        <w:t>výběrového</w:t>
      </w:r>
      <w:r w:rsidR="0071138B" w:rsidRPr="005F6A94">
        <w:rPr>
          <w:rFonts w:ascii="Calibri Light" w:hAnsi="Calibri Light" w:cs="Calibri Light"/>
          <w:color w:val="000000"/>
          <w:sz w:val="18"/>
          <w:szCs w:val="18"/>
        </w:rPr>
        <w:t xml:space="preserve"> 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řízení, může ho zadavatel vyloučit z účasti v zadávacím řízení, nebo</w:t>
      </w:r>
    </w:p>
    <w:p w14:paraId="2BA1A297" w14:textId="77777777" w:rsidR="00676643" w:rsidRPr="005F6A94" w:rsidRDefault="00676643" w:rsidP="00676643">
      <w:pPr>
        <w:pStyle w:val="l4"/>
        <w:shd w:val="clear" w:color="auto" w:fill="FFFFFF"/>
        <w:spacing w:before="0" w:beforeAutospacing="0" w:after="60" w:afterAutospacing="0"/>
        <w:ind w:left="709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b)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vybraného dodavatele, vyloučí ho zadavatel z účasti v zadávacím řízení.</w:t>
      </w:r>
    </w:p>
    <w:p w14:paraId="72E74914" w14:textId="77777777" w:rsidR="00676643" w:rsidRPr="005F6A94" w:rsidRDefault="00676643" w:rsidP="00676643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Pokud se mezinárodní sankce podle odstavce 1 vztahuje na poddodavatele</w:t>
      </w:r>
    </w:p>
    <w:p w14:paraId="2DEB7662" w14:textId="70EC17D5" w:rsidR="00676643" w:rsidRPr="005F6A94" w:rsidRDefault="00676643" w:rsidP="00676643">
      <w:pPr>
        <w:pStyle w:val="l4"/>
        <w:shd w:val="clear" w:color="auto" w:fill="FFFFFF"/>
        <w:spacing w:before="0" w:beforeAutospacing="0" w:after="0" w:afterAutospacing="0"/>
        <w:ind w:left="708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a)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 xml:space="preserve"> účastníka </w:t>
      </w:r>
      <w:r w:rsidR="0071138B">
        <w:rPr>
          <w:rFonts w:ascii="Calibri Light" w:hAnsi="Calibri Light" w:cs="Calibri Light"/>
          <w:color w:val="000000"/>
          <w:sz w:val="18"/>
          <w:szCs w:val="18"/>
        </w:rPr>
        <w:t>výběrového</w:t>
      </w:r>
      <w:r w:rsidR="0071138B" w:rsidRPr="005F6A94">
        <w:rPr>
          <w:rFonts w:ascii="Calibri Light" w:hAnsi="Calibri Light" w:cs="Calibri Light"/>
          <w:color w:val="000000"/>
          <w:sz w:val="18"/>
          <w:szCs w:val="18"/>
        </w:rPr>
        <w:t xml:space="preserve"> 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řízení, může zadavatel požadovat nahrazení poddodavatele, nebo</w:t>
      </w:r>
    </w:p>
    <w:p w14:paraId="3D2959A7" w14:textId="77777777" w:rsidR="00676643" w:rsidRPr="005F6A94" w:rsidRDefault="00676643" w:rsidP="00676643">
      <w:pPr>
        <w:pStyle w:val="l4"/>
        <w:shd w:val="clear" w:color="auto" w:fill="FFFFFF"/>
        <w:spacing w:before="0" w:beforeAutospacing="0" w:after="60" w:afterAutospacing="0"/>
        <w:ind w:left="709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b)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vybraného dodavatele, musí zadavatel požadovat nahrazení poddodavatele.</w:t>
      </w:r>
    </w:p>
    <w:p w14:paraId="76614384" w14:textId="5477DAE6" w:rsidR="00676643" w:rsidRPr="005F6A94" w:rsidRDefault="00676643" w:rsidP="00676643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 xml:space="preserve">Na základě požadavku zadavatele podle odstavce 3 musí účastník </w:t>
      </w:r>
      <w:r w:rsidR="0071138B">
        <w:rPr>
          <w:rFonts w:ascii="Calibri Light" w:hAnsi="Calibri Light" w:cs="Calibri Light"/>
          <w:color w:val="000000"/>
          <w:sz w:val="18"/>
          <w:szCs w:val="18"/>
        </w:rPr>
        <w:t>výběrového</w:t>
      </w:r>
      <w:r w:rsidR="0071138B" w:rsidRPr="005F6A94">
        <w:rPr>
          <w:rFonts w:ascii="Calibri Light" w:hAnsi="Calibri Light" w:cs="Calibri Light"/>
          <w:color w:val="000000"/>
          <w:sz w:val="18"/>
          <w:szCs w:val="18"/>
        </w:rPr>
        <w:t xml:space="preserve"> 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řízení poddodavatele nahradit nejpozději do konce zadavatelem stanovené přiměřené lhůty. Pokud nedojde k nahrazení poddodavatele,</w:t>
      </w:r>
      <w:r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platí,</w:t>
      </w:r>
      <w:r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že</w:t>
      </w:r>
      <w:r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se</w:t>
      </w:r>
      <w:r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 xml:space="preserve">na účastníka </w:t>
      </w:r>
      <w:r w:rsidR="0071138B">
        <w:rPr>
          <w:rFonts w:ascii="Calibri Light" w:hAnsi="Calibri Light" w:cs="Calibri Light"/>
          <w:color w:val="000000"/>
          <w:sz w:val="18"/>
          <w:szCs w:val="18"/>
        </w:rPr>
        <w:t>výběrového</w:t>
      </w:r>
      <w:r w:rsidR="0071138B" w:rsidRPr="005F6A94">
        <w:rPr>
          <w:rFonts w:ascii="Calibri Light" w:hAnsi="Calibri Light" w:cs="Calibri Light"/>
          <w:color w:val="000000"/>
          <w:sz w:val="18"/>
          <w:szCs w:val="18"/>
        </w:rPr>
        <w:t xml:space="preserve"> 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řízení vztahuje zákaz zadání veřejné zakázky.</w:t>
      </w:r>
    </w:p>
    <w:p w14:paraId="0C6815B8" w14:textId="77777777" w:rsidR="00676643" w:rsidRPr="005F6A94" w:rsidRDefault="00676643" w:rsidP="00676643">
      <w:pPr>
        <w:autoSpaceDE w:val="0"/>
        <w:autoSpaceDN w:val="0"/>
        <w:adjustRightInd w:val="0"/>
        <w:spacing w:before="120" w:after="120"/>
        <w:jc w:val="both"/>
        <w:rPr>
          <w:rFonts w:ascii="Calibri Light" w:eastAsiaTheme="minorHAnsi" w:hAnsi="Calibri Light" w:cs="Calibri Light"/>
          <w:sz w:val="18"/>
          <w:szCs w:val="18"/>
        </w:rPr>
      </w:pPr>
      <w:r w:rsidRPr="005F6A94">
        <w:rPr>
          <w:rFonts w:ascii="Calibri Light" w:eastAsiaTheme="minorHAnsi" w:hAnsi="Calibri Light" w:cs="Calibri Light"/>
          <w:sz w:val="18"/>
          <w:szCs w:val="18"/>
        </w:rPr>
        <w:t>Nařízení Rady EU jsou přímo použitelná ve všech členských státech Evropské unie bez nutnosti jakékoli implementace do</w:t>
      </w:r>
      <w:r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vnitrostátních práv a omezení stanovená v těchto nařízeních jsou povinny dodržovat fyzické i právnické osoby,</w:t>
      </w:r>
      <w:r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na</w:t>
      </w:r>
      <w:r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které</w:t>
      </w:r>
      <w:r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se</w:t>
      </w:r>
      <w:r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právo Evropské unie vztahuje.</w:t>
      </w:r>
    </w:p>
    <w:p w14:paraId="1015E394" w14:textId="77777777" w:rsidR="00676643" w:rsidRPr="005F6A94" w:rsidRDefault="00676643" w:rsidP="00676643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5F6A94">
        <w:rPr>
          <w:rFonts w:ascii="Calibri Light" w:hAnsi="Calibri Light" w:cs="Calibri Light"/>
          <w:sz w:val="18"/>
          <w:szCs w:val="18"/>
        </w:rPr>
        <w:t xml:space="preserve">Bližší informace o sankcích jsou dostupné na: </w:t>
      </w:r>
      <w:hyperlink r:id="rId7" w:history="1">
        <w:r w:rsidRPr="005F6A94">
          <w:rPr>
            <w:rStyle w:val="Hypertextovodkaz"/>
            <w:rFonts w:ascii="Calibri Light" w:hAnsi="Calibri Light" w:cs="Calibri Light"/>
            <w:sz w:val="18"/>
            <w:szCs w:val="18"/>
          </w:rPr>
          <w:t>https://www.financnianalytickyurad.cz/sankce-proti-rusku-a-belorusku</w:t>
        </w:r>
      </w:hyperlink>
    </w:p>
    <w:p w14:paraId="2866F76B" w14:textId="112E9219" w:rsidR="00676643" w:rsidRDefault="00676643" w:rsidP="00676643">
      <w:pPr>
        <w:widowControl w:val="0"/>
        <w:suppressAutoHyphens/>
        <w:autoSpaceDE w:val="0"/>
        <w:autoSpaceDN w:val="0"/>
        <w:adjustRightInd w:val="0"/>
        <w:spacing w:before="120" w:after="240"/>
        <w:jc w:val="both"/>
        <w:rPr>
          <w:rFonts w:ascii="Calibri Light" w:hAnsi="Calibri Light" w:cs="Calibri Light"/>
          <w:b/>
          <w:bCs/>
          <w:sz w:val="18"/>
          <w:szCs w:val="18"/>
        </w:rPr>
      </w:pPr>
      <w:r w:rsidRPr="005F6A94">
        <w:rPr>
          <w:rFonts w:ascii="Calibri Light" w:hAnsi="Calibri Light" w:cs="Calibri Light"/>
          <w:b/>
          <w:bCs/>
          <w:sz w:val="18"/>
          <w:szCs w:val="18"/>
        </w:rPr>
        <w:t>Dodavatel čestně prohlašuje, že ani on, ani jeho poddodavatelé či jiné osoby, prostřednictvím kterých prokazuje kvalifikace,</w:t>
      </w:r>
      <w:r>
        <w:rPr>
          <w:rFonts w:ascii="Calibri Light" w:hAnsi="Calibri Light" w:cs="Calibri Light"/>
          <w:b/>
          <w:bCs/>
          <w:sz w:val="18"/>
          <w:szCs w:val="18"/>
        </w:rPr>
        <w:t> </w:t>
      </w:r>
      <w:r w:rsidRPr="005F6A94">
        <w:rPr>
          <w:rFonts w:ascii="Calibri Light" w:hAnsi="Calibri Light" w:cs="Calibri Light"/>
          <w:b/>
          <w:bCs/>
          <w:sz w:val="18"/>
          <w:szCs w:val="18"/>
        </w:rPr>
        <w:t>nejsou osobami, na které se vztahují mezinárodní sankce dle výše uvedeného.</w:t>
      </w:r>
    </w:p>
    <w:p w14:paraId="3205A1B8" w14:textId="77777777" w:rsidR="00676643" w:rsidRPr="00676643" w:rsidRDefault="00676643" w:rsidP="00676643">
      <w:pPr>
        <w:widowControl w:val="0"/>
        <w:suppressAutoHyphens/>
        <w:autoSpaceDE w:val="0"/>
        <w:autoSpaceDN w:val="0"/>
        <w:adjustRightInd w:val="0"/>
        <w:spacing w:before="120" w:after="240"/>
        <w:jc w:val="both"/>
        <w:rPr>
          <w:rFonts w:ascii="Calibri Light" w:hAnsi="Calibri Light" w:cs="Calibri Light"/>
          <w:b/>
          <w:bCs/>
          <w:sz w:val="18"/>
          <w:szCs w:val="18"/>
        </w:rPr>
      </w:pPr>
    </w:p>
    <w:p w14:paraId="76AA3E07" w14:textId="77777777" w:rsidR="00DE56A2" w:rsidRPr="00B76DD6" w:rsidRDefault="00DE56A2" w:rsidP="00DE56A2">
      <w:pPr>
        <w:pStyle w:val="Nadpis2"/>
        <w:framePr w:wrap="auto" w:vAnchor="margin" w:yAlign="inline"/>
        <w:numPr>
          <w:ilvl w:val="0"/>
          <w:numId w:val="1"/>
        </w:numPr>
        <w:rPr>
          <w:rFonts w:ascii="Calibri Light" w:hAnsi="Calibri Light" w:cs="Calibri Light"/>
          <w:bCs/>
        </w:rPr>
      </w:pPr>
      <w:r w:rsidRPr="00B76DD6">
        <w:rPr>
          <w:rFonts w:ascii="Calibri Light" w:hAnsi="Calibri Light" w:cs="Calibri Light"/>
          <w:bCs/>
        </w:rPr>
        <w:t>PROHLÁŠENÍ K PODMÍNKÁM DNSH</w:t>
      </w:r>
    </w:p>
    <w:p w14:paraId="7C1A7FC9" w14:textId="77777777" w:rsidR="00DE56A2" w:rsidRPr="00B76DD6" w:rsidRDefault="00DE56A2" w:rsidP="00596E7A">
      <w:pPr>
        <w:spacing w:before="240" w:after="24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Dodavatel čestně prohlašuje, že je obeznámen a bere na vědomí podmínky vycházející z principu významného nepoškozování enviromentálních cílů („Do not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significant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harm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“, DNSH), vycházejícího z článku č. 17 nařízení Evropského parlamentu a Rady (EU) 2020/852 ze dne 18. června 2020 o zřízení rámce pro usnadnění udržitelných investic a o změně nařízení (EU) 2019/2088.</w:t>
      </w:r>
    </w:p>
    <w:p w14:paraId="1FA53BEE" w14:textId="77777777" w:rsidR="00DE56A2" w:rsidRPr="00B76DD6" w:rsidRDefault="00DE56A2" w:rsidP="00596E7A">
      <w:pPr>
        <w:spacing w:before="240" w:after="24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Dodavatel dále prohlašuje, že nezařadí do cenové nabídky mezi oceněné položky na:</w:t>
      </w:r>
    </w:p>
    <w:p w14:paraId="20F8E152" w14:textId="03C3FA29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investice do výroby, zpracování, přepravy, distribuce, skladování nebo spalování fosilních paliv včetně investic do</w:t>
      </w:r>
      <w:r w:rsidR="00A07213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materiálního využití fosilních paliv;</w:t>
      </w:r>
    </w:p>
    <w:p w14:paraId="06E8C1B0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nové spotřebiče, které nesplňují nejvyšší dostupnou energetickou třídu dle příslušné legislativy pro daný typ spotřebiče;</w:t>
      </w:r>
    </w:p>
    <w:p w14:paraId="2A5B2793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výměnu zdroje energie bez toho, že budovat bude po realizaci projektu plnit minimálně parametry energetické náročnosti definované národní legislativou (§ 6 odst. 2 vyhlášky č.264/2020 Sb., o energetické náročnosti budov);</w:t>
      </w:r>
    </w:p>
    <w:p w14:paraId="0609F372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zařízení využívajících vodu, které nesplňují následující podmínky:</w:t>
      </w:r>
    </w:p>
    <w:p w14:paraId="46CD0301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sprchy mají maximální průtok vody 8 l/min;</w:t>
      </w:r>
    </w:p>
    <w:p w14:paraId="41F905BF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WC, zahrnující soupravy, mísy a splachovací nádrže, mají úplný objem splachovací vody maximálně 6 l. a maximální průměrný objem splachovací vody 3,5l;</w:t>
      </w:r>
    </w:p>
    <w:p w14:paraId="095E35B3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pisoáry spotřebují maximálně 2 l/mísu/hodinu. Splachovací pisoáry mají maximální úplný objem splachovací vody 1 l;</w:t>
      </w:r>
    </w:p>
    <w:p w14:paraId="7E3EC82D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umyvadlové baterie a kuchyňské baterie mají maximální průtok 6 l/min.</w:t>
      </w:r>
    </w:p>
    <w:p w14:paraId="4992505F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zařízení bateriové akumulace pro obnovitelné zdroje energie, které jsou na bázi olova,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NiCd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a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NiMH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;</w:t>
      </w:r>
    </w:p>
    <w:p w14:paraId="0D222741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lastRenderedPageBreak/>
        <w:t>pořízení kotlů na biomasu, které nesplňují následující podmínky:</w:t>
      </w:r>
    </w:p>
    <w:p w14:paraId="72489AD0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kritérii udržitelnosti a úspor emisí skleníkových plynů stanovenými v článku 29 směrnice (EU) 2018/2001 o podpoře využívání energie z obnovitelných zdrojů („směrnice o obnovitelných zdrojích energie“, „RED II“). Tyto požadavky se budou vztahovat na všechna zařízení bez ohledu na prahové hodnoty uvedené ve směrnici RED II;</w:t>
      </w:r>
    </w:p>
    <w:p w14:paraId="66681239" w14:textId="24EF4CD8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posouzením trajektorií udržitelného využívání bioenergie a dodávek biomasy v Česku a</w:t>
      </w:r>
      <w:r w:rsidR="00A07213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jeho dopadů na využití půdy, změny ve využití půdy, lesní propady uhlíku a biologickou rozmanitost, jakož i vlivu na kvalitu ovzduší;</w:t>
      </w:r>
    </w:p>
    <w:p w14:paraId="41900DDE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výsadbu zeleně, které nesplňují následující podmínku:</w:t>
      </w:r>
    </w:p>
    <w:p w14:paraId="05FD5BFF" w14:textId="71A827ED" w:rsidR="00DE56A2" w:rsidRPr="00A07213" w:rsidRDefault="00DE56A2" w:rsidP="00A07213">
      <w:pPr>
        <w:pStyle w:val="Odstavecseseznamem"/>
        <w:numPr>
          <w:ilvl w:val="1"/>
          <w:numId w:val="33"/>
        </w:numPr>
        <w:spacing w:after="120"/>
        <w:ind w:left="143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při výsadbě zeleně se použijí pouze stanovištně vhodné dřeviny, které zajistí odolnost vůči klimatu a</w:t>
      </w:r>
      <w:r w:rsidR="00A07213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zároveň nebudou mít negativní dopad z pohledu biologické rozmanitosti</w:t>
      </w:r>
    </w:p>
    <w:p w14:paraId="671BED3D" w14:textId="77777777" w:rsidR="00DE56A2" w:rsidRPr="005F6A94" w:rsidRDefault="00DE56A2" w:rsidP="00DE56A2">
      <w:pPr>
        <w:pStyle w:val="Nadpis2"/>
        <w:framePr w:wrap="notBeside" w:hAnchor="page" w:x="1316" w:y="299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O SPLNĚNÍ ZÁKLADNÍ ZPŮSOBILOSTI</w:t>
      </w:r>
    </w:p>
    <w:p w14:paraId="7167A432" w14:textId="77777777" w:rsidR="00DE56A2" w:rsidRPr="00DE56A2" w:rsidRDefault="00DE56A2" w:rsidP="00DE56A2">
      <w:pPr>
        <w:jc w:val="both"/>
        <w:rPr>
          <w:rFonts w:ascii="Calibri Light" w:hAnsi="Calibri Light" w:cs="Calibri Light"/>
          <w:sz w:val="18"/>
          <w:szCs w:val="18"/>
        </w:rPr>
      </w:pPr>
    </w:p>
    <w:p w14:paraId="048E2433" w14:textId="41EDB174" w:rsidR="00110927" w:rsidRPr="003B407E" w:rsidRDefault="00110927" w:rsidP="00CD52C3">
      <w:pPr>
        <w:pStyle w:val="Odstnesl"/>
        <w:spacing w:before="24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čestně prohlašuje, že je způsobilý k plnění veřejné zakázky v </w:t>
      </w:r>
      <w:bookmarkStart w:id="3" w:name="_Toc492370945"/>
      <w:bookmarkStart w:id="4" w:name="_Toc492371371"/>
      <w:bookmarkStart w:id="5" w:name="_Toc492376118"/>
      <w:r w:rsidRPr="003B407E">
        <w:rPr>
          <w:rFonts w:ascii="Calibri Light" w:hAnsi="Calibri Light" w:cs="Calibri Light"/>
          <w:sz w:val="18"/>
          <w:szCs w:val="18"/>
        </w:rPr>
        <w:t>rozsahu § 74 zákona č. 134/2016</w:t>
      </w:r>
      <w:bookmarkEnd w:id="3"/>
      <w:bookmarkEnd w:id="4"/>
      <w:bookmarkEnd w:id="5"/>
      <w:r w:rsidRPr="003B407E">
        <w:rPr>
          <w:rFonts w:ascii="Calibri Light" w:hAnsi="Calibri Light" w:cs="Calibri Light"/>
          <w:sz w:val="18"/>
          <w:szCs w:val="18"/>
        </w:rPr>
        <w:t xml:space="preserve"> Sb., o zadávání veřejných zakázek, ve znění pozdějších předpisů (dále jen „zákon“), neboť</w:t>
      </w:r>
    </w:p>
    <w:p w14:paraId="5C0F5E5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nebyl v zemi svého sídla v posledních 5 letech před zahájením výběrového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345CCE8F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obchodování s lidmi,</w:t>
      </w:r>
    </w:p>
    <w:p w14:paraId="676D1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majetku:</w:t>
      </w:r>
    </w:p>
    <w:p w14:paraId="5FA6C55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podvod,</w:t>
      </w:r>
    </w:p>
    <w:p w14:paraId="1BEE1CF6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úvěrový podvod,</w:t>
      </w:r>
    </w:p>
    <w:p w14:paraId="18D9C83C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dotační podvod,</w:t>
      </w:r>
    </w:p>
    <w:p w14:paraId="75E3687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činnosti,</w:t>
      </w:r>
    </w:p>
    <w:p w14:paraId="302C29DA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 z nedbalosti,</w:t>
      </w:r>
    </w:p>
    <w:p w14:paraId="294E4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hospodářské:</w:t>
      </w:r>
    </w:p>
    <w:p w14:paraId="3B952300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zneužití informace a postavení v obchodním styku,</w:t>
      </w:r>
    </w:p>
    <w:p w14:paraId="636C8CA4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sjednání výhody při zadání veřejné zakázky, při veřejné soutěži a veřejné dražbě,</w:t>
      </w:r>
    </w:p>
    <w:p w14:paraId="565C6105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zadání veřejné zakázky a při veřejné soutěži,</w:t>
      </w:r>
    </w:p>
    <w:p w14:paraId="3102D6CE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veřejné dražbě,</w:t>
      </w:r>
    </w:p>
    <w:p w14:paraId="54F77C72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poškození finančních zájmů Evropské unie,</w:t>
      </w:r>
    </w:p>
    <w:p w14:paraId="356DF290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obecně nebezpečné,</w:t>
      </w:r>
    </w:p>
    <w:p w14:paraId="55FF4D49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České republice, cizímu státu a mezinárodní organizaci,</w:t>
      </w:r>
    </w:p>
    <w:p w14:paraId="3E44D498" w14:textId="31D69209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pořádku ve věcech veřejných</w:t>
      </w:r>
      <w:r w:rsidR="00A07213">
        <w:rPr>
          <w:rFonts w:ascii="Calibri Light" w:hAnsi="Calibri Light" w:cs="Calibri Light"/>
          <w:sz w:val="18"/>
          <w:szCs w:val="18"/>
        </w:rPr>
        <w:t>:</w:t>
      </w:r>
    </w:p>
    <w:p w14:paraId="719C9459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výkonu pravomoci orgánu veřejné moci a úřední osoby,</w:t>
      </w:r>
    </w:p>
    <w:p w14:paraId="1EF3FEF7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úředních osob,</w:t>
      </w:r>
    </w:p>
    <w:p w14:paraId="1188FB1D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úplatkářství,</w:t>
      </w:r>
    </w:p>
    <w:p w14:paraId="4F162F8C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jiná rušení činnosti orgánu veřejné moci.</w:t>
      </w:r>
    </w:p>
    <w:p w14:paraId="212AE78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v evidenci daní zachycen splatný daňový nedoplatek,</w:t>
      </w:r>
    </w:p>
    <w:p w14:paraId="0601CFF6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veřejné zdravotní pojištění,</w:t>
      </w:r>
    </w:p>
    <w:p w14:paraId="26FC0921" w14:textId="77777777" w:rsidR="00380C01" w:rsidRDefault="00110927" w:rsidP="00380C01">
      <w:pPr>
        <w:pStyle w:val="Odstavecseseznamem"/>
        <w:numPr>
          <w:ilvl w:val="0"/>
          <w:numId w:val="9"/>
        </w:numPr>
        <w:suppressAutoHyphens/>
        <w:spacing w:before="120"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380C01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sociální zabezpečení a příspěvku na státní politiku zaměstnanosti,</w:t>
      </w:r>
    </w:p>
    <w:p w14:paraId="597F74A9" w14:textId="447631D4" w:rsidR="00FF7BAE" w:rsidRPr="00676643" w:rsidRDefault="00110927" w:rsidP="00676643">
      <w:pPr>
        <w:pStyle w:val="Odstavecseseznamem"/>
        <w:numPr>
          <w:ilvl w:val="0"/>
          <w:numId w:val="9"/>
        </w:numPr>
        <w:suppressAutoHyphens/>
        <w:spacing w:before="120"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380C01">
        <w:rPr>
          <w:rFonts w:ascii="Calibri Light" w:hAnsi="Calibri Light" w:cs="Calibri Light"/>
          <w:sz w:val="18"/>
          <w:szCs w:val="18"/>
        </w:rPr>
        <w:t>není v likvidaci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1"/>
      </w:r>
      <w:r w:rsidRPr="00380C01">
        <w:rPr>
          <w:rFonts w:ascii="Calibri Light" w:hAnsi="Calibri Light" w:cs="Calibri Light"/>
          <w:sz w:val="18"/>
          <w:szCs w:val="18"/>
        </w:rPr>
        <w:t>, proti němuž nebylo vydáno rozhodnutí o úpadku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2"/>
      </w:r>
      <w:r w:rsidRPr="00380C01">
        <w:rPr>
          <w:rFonts w:ascii="Calibri Light" w:hAnsi="Calibri Light" w:cs="Calibri Light"/>
          <w:sz w:val="18"/>
          <w:szCs w:val="18"/>
        </w:rPr>
        <w:t>, vůči němuž nebyla nařízena nucená správa podle jiného právního předpisu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3"/>
      </w:r>
      <w:r w:rsidRPr="00380C01">
        <w:rPr>
          <w:rFonts w:ascii="Calibri Light" w:hAnsi="Calibri Light" w:cs="Calibri Light"/>
          <w:sz w:val="18"/>
          <w:szCs w:val="18"/>
        </w:rPr>
        <w:t xml:space="preserve"> nebo v obdobné situaci podle právního řádu země sídla dodavatele.</w:t>
      </w:r>
    </w:p>
    <w:p w14:paraId="746E988F" w14:textId="667AE8EA" w:rsidR="00110927" w:rsidRPr="005F6A94" w:rsidRDefault="00110927" w:rsidP="00110927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lastRenderedPageBreak/>
        <w:t>prohlášení k profesní způsobilosti</w:t>
      </w:r>
    </w:p>
    <w:p w14:paraId="67FE0332" w14:textId="77777777" w:rsidR="00110927" w:rsidRPr="003B407E" w:rsidRDefault="00110927" w:rsidP="00A07213">
      <w:pPr>
        <w:pStyle w:val="Zkladntextodsazen3"/>
        <w:spacing w:before="24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čestné prohlašuje, že je profesně způsobilý k plnění veřejné zakázky v rozsahu § 77 odst. 1 a 2 písm. a) zákona, neboť</w:t>
      </w:r>
    </w:p>
    <w:p w14:paraId="16CD7F0A" w14:textId="77777777" w:rsidR="00110927" w:rsidRPr="003B407E" w:rsidRDefault="00110927" w:rsidP="00A07213">
      <w:pPr>
        <w:pStyle w:val="Zkladntextodsazen3"/>
        <w:spacing w:before="120"/>
        <w:ind w:left="709" w:hanging="425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a)</w:t>
      </w:r>
      <w:r w:rsidRPr="003B407E">
        <w:rPr>
          <w:rFonts w:ascii="Calibri Light" w:hAnsi="Calibri Light" w:cs="Calibri Light"/>
          <w:sz w:val="18"/>
          <w:szCs w:val="18"/>
        </w:rPr>
        <w:tab/>
        <w:t>je zapsán v obchodním rejstříku nebo jiné obdobné evidenci, pokud právní předpis zápis do takové evidence vyžaduje.</w:t>
      </w:r>
    </w:p>
    <w:p w14:paraId="3DB93E99" w14:textId="19217B75" w:rsidR="00DE68C8" w:rsidRPr="003B407E" w:rsidRDefault="00110927" w:rsidP="00A07213">
      <w:pPr>
        <w:spacing w:before="120" w:after="120"/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b)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DE68C8" w:rsidRPr="003B407E">
        <w:rPr>
          <w:rFonts w:ascii="Calibri Light" w:hAnsi="Calibri Light" w:cs="Calibri Light"/>
          <w:sz w:val="18"/>
          <w:szCs w:val="18"/>
        </w:rPr>
        <w:t>j</w:t>
      </w:r>
      <w:r w:rsidRPr="003B407E">
        <w:rPr>
          <w:rFonts w:ascii="Calibri Light" w:hAnsi="Calibri Light" w:cs="Calibri Light"/>
          <w:sz w:val="18"/>
          <w:szCs w:val="18"/>
        </w:rPr>
        <w:t xml:space="preserve">e oprávněn podnikat v rozsahu odpovídajícímu předmětu veřejné zakázky, pokud jiné právní předpisy takové </w:t>
      </w:r>
      <w:r w:rsidRPr="00262A77">
        <w:rPr>
          <w:rFonts w:ascii="Calibri Light" w:hAnsi="Calibri Light" w:cs="Calibri Light"/>
          <w:sz w:val="18"/>
          <w:szCs w:val="18"/>
        </w:rPr>
        <w:t>oprávnění vyžadují (např. výpis z živnostenského rejstříku či obdobná licence).</w:t>
      </w:r>
      <w:r w:rsidR="00DE68C8" w:rsidRPr="00262A77">
        <w:rPr>
          <w:rFonts w:ascii="Calibri Light" w:hAnsi="Calibri Light" w:cs="Calibri Light"/>
          <w:sz w:val="18"/>
          <w:szCs w:val="18"/>
        </w:rPr>
        <w:t xml:space="preserve"> </w:t>
      </w:r>
      <w:r w:rsidR="00DE68C8" w:rsidRPr="00262A77">
        <w:rPr>
          <w:rFonts w:ascii="Calibri Light" w:hAnsi="Calibri Light" w:cs="Calibri Light"/>
          <w:b/>
          <w:bCs/>
          <w:sz w:val="18"/>
          <w:szCs w:val="18"/>
          <w:lang w:eastAsia="cs-CZ"/>
        </w:rPr>
        <w:t>Předmět podnikání</w:t>
      </w:r>
      <w:r w:rsidR="00DE68C8" w:rsidRPr="00262A77">
        <w:rPr>
          <w:rFonts w:ascii="Calibri Light" w:hAnsi="Calibri Light" w:cs="Calibri Light"/>
          <w:sz w:val="18"/>
          <w:szCs w:val="18"/>
          <w:lang w:eastAsia="cs-CZ"/>
        </w:rPr>
        <w:t xml:space="preserve"> – Výroba, obchod a služby neuvedené v přílohách 1 až 3 živnostenského zákona</w:t>
      </w:r>
      <w:r w:rsidR="00380C01" w:rsidRPr="00262A77">
        <w:rPr>
          <w:rFonts w:ascii="Calibri Light" w:hAnsi="Calibri Light" w:cs="Calibri Light"/>
          <w:sz w:val="18"/>
          <w:szCs w:val="18"/>
          <w:lang w:eastAsia="cs-CZ"/>
        </w:rPr>
        <w:t>; Montáž, opravy, revize a zkoušky elektrických zařízení</w:t>
      </w:r>
    </w:p>
    <w:p w14:paraId="55765653" w14:textId="3DDCC8B2" w:rsidR="0091412F" w:rsidRPr="003B407E" w:rsidRDefault="00110927" w:rsidP="00A07213">
      <w:pPr>
        <w:pStyle w:val="Zkladntextodsazen3"/>
        <w:spacing w:before="120" w:after="24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Při prokazování kvalifikace se uplatní také obecná pravidla vztahující se k předkládání dokladů obsažená v § 45 ZZVZ. Dodavatel je oprávněn předložit jiný rovnocenný doklad, není-li z důvodů, které mu nelze přičítat, schopen předložit zadavatelem požadovaný doklad. Toto pravidlo se tak uplatní především v situacích, kdy se jednotlivá oprávnění k podnikání „překrývají“ a</w:t>
      </w:r>
      <w:r w:rsidR="00A07213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oprávnění k provádění jedné činnosti je tak možno prokázat prostřednictvím různých dokladů o oprávnění k podnikání. Možnost předložit jiný rovnocenný doklad vyplývá přímo z ustanovení § 45 odst. 2 ZZVZ.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296"/>
        <w:gridCol w:w="4658"/>
      </w:tblGrid>
      <w:tr w:rsidR="004E3A47" w:rsidRPr="00CD52C3" w14:paraId="59C39799" w14:textId="77777777" w:rsidTr="000A5AF9">
        <w:tc>
          <w:tcPr>
            <w:tcW w:w="9180" w:type="dxa"/>
            <w:gridSpan w:val="2"/>
            <w:shd w:val="clear" w:color="auto" w:fill="D9D9D9" w:themeFill="background1" w:themeFillShade="D9"/>
          </w:tcPr>
          <w:p w14:paraId="6CCB9943" w14:textId="1D9744BA" w:rsidR="004E3A47" w:rsidRPr="00CD52C3" w:rsidRDefault="004E3A47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EVIDENCE PODNIKÁNÍ</w:t>
            </w:r>
          </w:p>
        </w:tc>
      </w:tr>
      <w:tr w:rsidR="00DE68C8" w:rsidRPr="003B407E" w14:paraId="771131E6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203B894A" w14:textId="60144736" w:rsidR="00DE68C8" w:rsidRPr="003B407E" w:rsidRDefault="00DE68C8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Zapsán v obchodním rejstříku</w:t>
            </w:r>
          </w:p>
        </w:tc>
        <w:tc>
          <w:tcPr>
            <w:tcW w:w="4785" w:type="dxa"/>
          </w:tcPr>
          <w:p w14:paraId="270E9FB2" w14:textId="5D7B0483" w:rsidR="00DE68C8" w:rsidRPr="003B407E" w:rsidRDefault="004562B2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Krajský soud, spisová značka</w:t>
            </w:r>
          </w:p>
        </w:tc>
      </w:tr>
      <w:tr w:rsidR="00DE68C8" w:rsidRPr="003B407E" w14:paraId="20763BA8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3C4DE20E" w14:textId="3A767FC7" w:rsidR="00DE68C8" w:rsidRPr="003B407E" w:rsidRDefault="00DE68C8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Zapsán v živnostenském rejstříku </w:t>
            </w:r>
          </w:p>
        </w:tc>
        <w:tc>
          <w:tcPr>
            <w:tcW w:w="4785" w:type="dxa"/>
          </w:tcPr>
          <w:p w14:paraId="12E619BE" w14:textId="7BEFD2CA" w:rsidR="00DE68C8" w:rsidRPr="003B407E" w:rsidRDefault="00F24715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Č. j. ŽÚ, obor podnikání</w:t>
            </w:r>
          </w:p>
        </w:tc>
      </w:tr>
    </w:tbl>
    <w:p w14:paraId="077E242F" w14:textId="2C0ED0B0" w:rsidR="00110927" w:rsidRPr="003B407E" w:rsidRDefault="00110927" w:rsidP="00110927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p w14:paraId="05F9773F" w14:textId="6121E3A7" w:rsidR="00076D7D" w:rsidRPr="005F6A94" w:rsidRDefault="00D74D3D" w:rsidP="00D74D3D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TECHNICKÉ KVALIFIKACI</w:t>
      </w:r>
    </w:p>
    <w:p w14:paraId="2E3E5C99" w14:textId="0E410475" w:rsidR="00D74D3D" w:rsidRPr="003B407E" w:rsidRDefault="00D74D3D" w:rsidP="001C1ADD">
      <w:pPr>
        <w:spacing w:before="24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splňuje podmínky technické kvalifikace podle § 79 odst. 2 písm. </w:t>
      </w:r>
      <w:r w:rsidR="00157A61">
        <w:rPr>
          <w:rFonts w:ascii="Calibri Light" w:hAnsi="Calibri Light" w:cs="Calibri Light"/>
          <w:sz w:val="18"/>
          <w:szCs w:val="18"/>
        </w:rPr>
        <w:t>b</w:t>
      </w:r>
      <w:r w:rsidRPr="003B407E">
        <w:rPr>
          <w:rFonts w:ascii="Calibri Light" w:hAnsi="Calibri Light" w:cs="Calibri Light"/>
          <w:sz w:val="18"/>
          <w:szCs w:val="18"/>
        </w:rPr>
        <w:t>), v rozsahu stanoveném v </w:t>
      </w:r>
      <w:r w:rsidR="00FE3AB0" w:rsidRPr="003B407E">
        <w:rPr>
          <w:rFonts w:ascii="Calibri Light" w:hAnsi="Calibri Light" w:cs="Calibri Light"/>
          <w:sz w:val="18"/>
          <w:szCs w:val="18"/>
        </w:rPr>
        <w:t>zadávac</w:t>
      </w:r>
      <w:r w:rsidR="00FE3AB0">
        <w:rPr>
          <w:rFonts w:ascii="Calibri Light" w:hAnsi="Calibri Light" w:cs="Calibri Light"/>
          <w:sz w:val="18"/>
          <w:szCs w:val="18"/>
        </w:rPr>
        <w:t>ích podmínkách.</w:t>
      </w:r>
    </w:p>
    <w:p w14:paraId="3978C0B3" w14:textId="7A687F38" w:rsidR="00380C01" w:rsidRDefault="00380C01" w:rsidP="00A07213">
      <w:pPr>
        <w:spacing w:before="120" w:after="12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380C01">
        <w:rPr>
          <w:rFonts w:ascii="Calibri Light" w:hAnsi="Calibri Light" w:cs="Calibri Light"/>
          <w:sz w:val="18"/>
          <w:szCs w:val="18"/>
          <w:lang w:eastAsia="cs-CZ"/>
        </w:rPr>
        <w:t xml:space="preserve">Dodavatel splňuje technický kvalifikační předpoklad, pokud v posledních 3 letech realizoval nejméně </w:t>
      </w:r>
      <w:r w:rsidR="00262A77">
        <w:rPr>
          <w:rFonts w:ascii="Calibri Light" w:hAnsi="Calibri Light" w:cs="Calibri Light"/>
          <w:sz w:val="18"/>
          <w:szCs w:val="18"/>
          <w:lang w:eastAsia="cs-CZ"/>
        </w:rPr>
        <w:t>2</w:t>
      </w:r>
      <w:r w:rsidRPr="00380C01">
        <w:rPr>
          <w:rFonts w:ascii="Calibri Light" w:hAnsi="Calibri Light" w:cs="Calibri Light"/>
          <w:sz w:val="18"/>
          <w:szCs w:val="18"/>
          <w:lang w:eastAsia="cs-CZ"/>
        </w:rPr>
        <w:t xml:space="preserve"> zakázky obdobného </w:t>
      </w:r>
      <w:r w:rsidRPr="001C1ADD">
        <w:rPr>
          <w:rFonts w:ascii="Calibri Light" w:hAnsi="Calibri Light" w:cs="Calibri Light"/>
          <w:sz w:val="18"/>
          <w:szCs w:val="18"/>
          <w:lang w:eastAsia="cs-CZ"/>
        </w:rPr>
        <w:t xml:space="preserve">charakteru, </w:t>
      </w:r>
      <w:r w:rsidR="00D374F9" w:rsidRPr="001C1ADD">
        <w:rPr>
          <w:rFonts w:ascii="Calibri Light" w:hAnsi="Calibri Light" w:cs="Calibri Light"/>
          <w:sz w:val="18"/>
          <w:szCs w:val="18"/>
          <w:lang w:eastAsia="cs-CZ"/>
        </w:rPr>
        <w:t xml:space="preserve">jejichž předmětem byla dodávka </w:t>
      </w:r>
      <w:r w:rsidR="001C1ADD" w:rsidRPr="001C1ADD">
        <w:rPr>
          <w:rFonts w:ascii="Calibri Light" w:hAnsi="Calibri Light" w:cs="Calibri Light"/>
          <w:sz w:val="18"/>
          <w:szCs w:val="18"/>
          <w:lang w:eastAsia="cs-CZ"/>
        </w:rPr>
        <w:t xml:space="preserve">ICT vybavení včetně jejich </w:t>
      </w:r>
      <w:r w:rsidR="00262A77">
        <w:rPr>
          <w:rFonts w:ascii="Calibri Light" w:hAnsi="Calibri Light" w:cs="Calibri Light"/>
          <w:sz w:val="18"/>
          <w:szCs w:val="18"/>
          <w:lang w:eastAsia="cs-CZ"/>
        </w:rPr>
        <w:t>montáže</w:t>
      </w:r>
      <w:r w:rsidR="001C1ADD" w:rsidRPr="001C1ADD">
        <w:rPr>
          <w:rFonts w:ascii="Calibri Light" w:hAnsi="Calibri Light" w:cs="Calibri Light"/>
          <w:sz w:val="18"/>
          <w:szCs w:val="18"/>
          <w:lang w:eastAsia="cs-CZ"/>
        </w:rPr>
        <w:t xml:space="preserve"> v místě plnění v minimálním finančním objemu </w:t>
      </w:r>
      <w:r w:rsidR="005731C8">
        <w:rPr>
          <w:rFonts w:ascii="Calibri Light" w:hAnsi="Calibri Light" w:cs="Calibri Light"/>
          <w:sz w:val="18"/>
          <w:szCs w:val="18"/>
          <w:lang w:eastAsia="cs-CZ"/>
        </w:rPr>
        <w:t>4</w:t>
      </w:r>
      <w:r w:rsidR="00262A77">
        <w:rPr>
          <w:rFonts w:ascii="Calibri Light" w:hAnsi="Calibri Light" w:cs="Calibri Light"/>
          <w:sz w:val="18"/>
          <w:szCs w:val="18"/>
          <w:lang w:eastAsia="cs-CZ"/>
        </w:rPr>
        <w:t>00</w:t>
      </w:r>
      <w:r w:rsidR="001C1ADD" w:rsidRPr="001C1ADD">
        <w:rPr>
          <w:rFonts w:ascii="Calibri Light" w:hAnsi="Calibri Light" w:cs="Calibri Light"/>
          <w:sz w:val="18"/>
          <w:szCs w:val="18"/>
          <w:lang w:eastAsia="cs-CZ"/>
        </w:rPr>
        <w:t xml:space="preserve"> tis. Kč bez DPH za každou takovou referenční zakázku zvlášť.</w:t>
      </w:r>
    </w:p>
    <w:p w14:paraId="1E6145FD" w14:textId="725B73DC" w:rsidR="007A6231" w:rsidRPr="007A6231" w:rsidRDefault="007A6231" w:rsidP="00A07213">
      <w:pPr>
        <w:spacing w:before="120" w:after="12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7A6231">
        <w:rPr>
          <w:rFonts w:ascii="Calibri Light" w:hAnsi="Calibri Light" w:cs="Calibri Light"/>
          <w:sz w:val="18"/>
          <w:szCs w:val="18"/>
          <w:lang w:eastAsia="cs-CZ"/>
        </w:rPr>
        <w:t>Všechny výše uvedené požadavky musí vyplývat z doložených specifikací referencí objednatelů uvedených v jejich seznamu.</w:t>
      </w:r>
    </w:p>
    <w:p w14:paraId="6900A892" w14:textId="77777777" w:rsidR="00D74D3D" w:rsidRPr="003B407E" w:rsidRDefault="00D74D3D" w:rsidP="00D74D3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D0750D" w:rsidRPr="00CD52C3" w14:paraId="29B219C5" w14:textId="77777777" w:rsidTr="003C7201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178BF" w14:textId="77777777" w:rsidR="00D0750D" w:rsidRPr="00CD52C3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1</w:t>
            </w:r>
          </w:p>
        </w:tc>
      </w:tr>
      <w:tr w:rsidR="00D0750D" w:rsidRPr="003B407E" w14:paraId="152D02BE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936113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ECD2" w14:textId="2DF3911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2EFBAB80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EED5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267" w14:textId="74128741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919DC15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F1E8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589" w14:textId="05DBCFA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39ECD77B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D0072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80F" w14:textId="5CB95FFA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87740E6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34DB8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2FC" w14:textId="4EA3E9C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413E5228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1B23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8CB" w14:textId="014BC5E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0CD30BE7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29D4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0FB" w14:textId="52F4874F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4D24551" w14:textId="77777777" w:rsidTr="00D74D3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C51AC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E22B" w14:textId="09F7D1B9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EECFFEA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A0906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16D" w14:textId="033553FE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05CFDC52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2B4CF" w14:textId="2CA80894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1844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68ECD814" w14:textId="25758146" w:rsidR="00F8302E" w:rsidRPr="003B407E" w:rsidRDefault="00F8302E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644FF0" w:rsidRPr="00CD52C3" w14:paraId="60F8DE40" w14:textId="77777777" w:rsidTr="00BC1171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7EA8" w14:textId="77777777" w:rsidR="00644FF0" w:rsidRPr="00CD52C3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2</w:t>
            </w:r>
          </w:p>
        </w:tc>
      </w:tr>
      <w:tr w:rsidR="00644FF0" w:rsidRPr="003B407E" w14:paraId="680D22FF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33AAE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019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793D5D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4775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5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C4513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682D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05C5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E7D106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7A8B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BE30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E0F47A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A2404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91E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049B69C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BC21A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5E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4418DF46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F1D7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1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8714EF0" w14:textId="77777777" w:rsidTr="00BC1171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A558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lastRenderedPageBreak/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2E3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167BBC7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E2A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3C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3608348E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B9F42" w14:textId="741512BA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1E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17013334" w14:textId="77777777" w:rsidR="001539CD" w:rsidRPr="003B407E" w:rsidRDefault="001539CD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523ED257" w14:textId="24161BD9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PODDODAVATELSKÉ SCHÉMA – SEZNAM PODDODAVATELŮ</w:t>
      </w:r>
    </w:p>
    <w:p w14:paraId="7F371205" w14:textId="77777777" w:rsidR="001539CD" w:rsidRPr="003B407E" w:rsidRDefault="001539CD" w:rsidP="001539C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D7A61" w:rsidRPr="003B407E" w14:paraId="6297F30E" w14:textId="77777777" w:rsidTr="000D7A6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10DBE" w14:textId="73932675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Využívá účastník poddodavatele?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FFA6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904640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údaje)</w:t>
            </w:r>
          </w:p>
          <w:p w14:paraId="587E9A4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0BF1EDBD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5B3A31DE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97DAAD1" w14:textId="1C91BEC4" w:rsidR="00822E39" w:rsidRPr="003B407E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71CB8208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53F56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IDENTIFIKACE PODDODAVATELE č. 1</w:t>
            </w:r>
          </w:p>
        </w:tc>
      </w:tr>
      <w:tr w:rsidR="00822E39" w:rsidRPr="003B407E" w14:paraId="6700029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86B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E04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CCF93B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81C5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7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149C31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32EF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4B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CCAC611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ACF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902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6019DD13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D2076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části plnění předmětu veřejné zakázky, kterou hodlá účastník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481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3A1E33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497742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150B41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3CC9338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3125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% podíl na plnění předmětu veřejné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2A4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  <w:p w14:paraId="111A660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1E5021AC" w14:textId="64332B28" w:rsidR="00822E39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1A0B82C3" w14:textId="3868D48C" w:rsidR="00822E39" w:rsidRPr="003B407E" w:rsidRDefault="0008288C" w:rsidP="0008288C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  <w:r w:rsidRPr="00782259">
        <w:rPr>
          <w:rFonts w:ascii="Calibri Light" w:hAnsi="Calibri Light" w:cs="Calibri Light"/>
          <w:i/>
          <w:iCs/>
          <w:sz w:val="18"/>
          <w:szCs w:val="18"/>
        </w:rPr>
        <w:t>Počet tabulek lze libovolně opakovat</w:t>
      </w:r>
    </w:p>
    <w:p w14:paraId="45C4065F" w14:textId="77777777" w:rsidR="00822E39" w:rsidRPr="003B407E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2603DF97" w14:textId="77777777" w:rsidR="00320DCD" w:rsidRPr="003B407E" w:rsidRDefault="00320DCD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21"/>
        <w:gridCol w:w="6033"/>
      </w:tblGrid>
      <w:tr w:rsidR="00013FF7" w:rsidRPr="003B407E" w14:paraId="5710ED49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2584D19F" w14:textId="4281C69D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Místo:</w:t>
            </w:r>
          </w:p>
        </w:tc>
        <w:tc>
          <w:tcPr>
            <w:tcW w:w="6203" w:type="dxa"/>
          </w:tcPr>
          <w:p w14:paraId="736A7B81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D7A61" w:rsidRPr="003B407E" w14:paraId="70E04843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6FF4EE0D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Datum:</w:t>
            </w:r>
          </w:p>
        </w:tc>
        <w:tc>
          <w:tcPr>
            <w:tcW w:w="6203" w:type="dxa"/>
          </w:tcPr>
          <w:p w14:paraId="225D505A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13FF7" w:rsidRPr="003B407E" w14:paraId="7E59C42E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3F6BF93D" w14:textId="492BE034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Jméno a podpis oprávněné osoby:</w:t>
            </w:r>
          </w:p>
        </w:tc>
        <w:tc>
          <w:tcPr>
            <w:tcW w:w="6203" w:type="dxa"/>
          </w:tcPr>
          <w:p w14:paraId="2C456C55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11CCD40" w14:textId="77777777" w:rsidR="00013FF7" w:rsidRPr="003B407E" w:rsidRDefault="00013FF7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sectPr w:rsidR="00013FF7" w:rsidRPr="003B407E" w:rsidSect="00C040B8"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08BCE" w14:textId="77777777" w:rsidR="00C040B8" w:rsidRDefault="00C040B8" w:rsidP="00C726BB">
      <w:r>
        <w:separator/>
      </w:r>
    </w:p>
  </w:endnote>
  <w:endnote w:type="continuationSeparator" w:id="0">
    <w:p w14:paraId="55E6AB09" w14:textId="77777777" w:rsidR="00C040B8" w:rsidRDefault="00C040B8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Content>
      <w:p w14:paraId="60592EBD" w14:textId="083A6337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3B407E"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401345687"/>
      <w:docPartObj>
        <w:docPartGallery w:val="Page Numbers (Bottom of Page)"/>
        <w:docPartUnique/>
      </w:docPartObj>
    </w:sdtPr>
    <w:sdtEndPr>
      <w:rPr>
        <w:rStyle w:val="slostrnky"/>
        <w:rFonts w:asciiTheme="majorHAnsi" w:hAnsiTheme="majorHAnsi"/>
      </w:rPr>
    </w:sdtEndPr>
    <w:sdtContent>
      <w:p w14:paraId="4FA51BB8" w14:textId="4C11A026" w:rsidR="0059716A" w:rsidRPr="0059716A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asciiTheme="majorHAnsi" w:hAnsiTheme="majorHAnsi"/>
          </w:rPr>
        </w:pPr>
        <w:r w:rsidRPr="005F6A94">
          <w:rPr>
            <w:rStyle w:val="slostrnky"/>
            <w:rFonts w:ascii="Calibri Light" w:hAnsi="Calibri Light" w:cs="Calibri Light"/>
          </w:rPr>
          <w:fldChar w:fldCharType="begin"/>
        </w:r>
        <w:r w:rsidRPr="005F6A94">
          <w:rPr>
            <w:rStyle w:val="slostrnky"/>
            <w:rFonts w:ascii="Calibri Light" w:hAnsi="Calibri Light" w:cs="Calibri Light"/>
          </w:rPr>
          <w:instrText xml:space="preserve"> PAGE </w:instrText>
        </w:r>
        <w:r w:rsidRPr="005F6A94">
          <w:rPr>
            <w:rStyle w:val="slostrnky"/>
            <w:rFonts w:ascii="Calibri Light" w:hAnsi="Calibri Light" w:cs="Calibri Light"/>
          </w:rPr>
          <w:fldChar w:fldCharType="separate"/>
        </w:r>
        <w:r w:rsidRPr="005F6A94">
          <w:rPr>
            <w:rStyle w:val="slostrnky"/>
            <w:rFonts w:ascii="Calibri Light" w:hAnsi="Calibri Light" w:cs="Calibri Light"/>
            <w:noProof/>
          </w:rPr>
          <w:t>1</w:t>
        </w:r>
        <w:r w:rsidRPr="005F6A94">
          <w:rPr>
            <w:rStyle w:val="slostrnky"/>
            <w:rFonts w:ascii="Calibri Light" w:hAnsi="Calibri Light" w:cs="Calibri Light"/>
          </w:rPr>
          <w:fldChar w:fldCharType="end"/>
        </w:r>
      </w:p>
    </w:sdtContent>
  </w:sdt>
  <w:p w14:paraId="2DEC6BFB" w14:textId="4F89B250" w:rsidR="00A807F9" w:rsidRDefault="00A807F9" w:rsidP="0059716A">
    <w:pPr>
      <w:pStyle w:val="Zpa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4281C" w14:textId="77777777" w:rsidR="00C040B8" w:rsidRDefault="00C040B8" w:rsidP="00C726BB">
      <w:r>
        <w:separator/>
      </w:r>
    </w:p>
  </w:footnote>
  <w:footnote w:type="continuationSeparator" w:id="0">
    <w:p w14:paraId="78ABE358" w14:textId="77777777" w:rsidR="00C040B8" w:rsidRDefault="00C040B8" w:rsidP="00C726BB">
      <w:r>
        <w:continuationSeparator/>
      </w:r>
    </w:p>
  </w:footnote>
  <w:footnote w:id="1">
    <w:p w14:paraId="0232CE1A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</w:t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>dle ustanovení § 187 zákona č. 89/2012 Sb., občanský zákoník, ve znění pozdějších předpisů.</w:t>
      </w:r>
    </w:p>
  </w:footnote>
  <w:footnote w:id="2">
    <w:p w14:paraId="721963E7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E128B5" w:rsidRDefault="00110927" w:rsidP="00110927">
      <w:pPr>
        <w:pStyle w:val="Textpoznpodarou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B07F5" w14:textId="59806304" w:rsidR="00264ED7" w:rsidRDefault="007F2F79" w:rsidP="007F2F79">
    <w:pPr>
      <w:pStyle w:val="Zhlav"/>
    </w:pPr>
    <w:r>
      <w:rPr>
        <w:rFonts w:ascii="Calibri Light" w:hAnsi="Calibri Light" w:cs="Calibri Light"/>
        <w:noProof/>
      </w:rPr>
      <w:drawing>
        <wp:inline distT="0" distB="0" distL="0" distR="0" wp14:anchorId="2D637695" wp14:editId="5BC8FBB5">
          <wp:extent cx="2713094" cy="701899"/>
          <wp:effectExtent l="0" t="0" r="0" b="0"/>
          <wp:docPr id="41756274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7562747" name="Obrázek 41756274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7562" cy="7289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BB2C5F" w14:textId="77777777" w:rsidR="007F2F79" w:rsidRPr="007F2F79" w:rsidRDefault="007F2F79" w:rsidP="007F2F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716"/>
    <w:multiLevelType w:val="multilevel"/>
    <w:tmpl w:val="174AC588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F3783"/>
    <w:multiLevelType w:val="hybridMultilevel"/>
    <w:tmpl w:val="3B3CBA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B07D50"/>
    <w:multiLevelType w:val="hybridMultilevel"/>
    <w:tmpl w:val="736ECE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EA91361"/>
    <w:multiLevelType w:val="hybridMultilevel"/>
    <w:tmpl w:val="4A54C4F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DA0EBC"/>
    <w:multiLevelType w:val="hybridMultilevel"/>
    <w:tmpl w:val="133682B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4794547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11C4326"/>
    <w:multiLevelType w:val="hybridMultilevel"/>
    <w:tmpl w:val="7BA4D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7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0833028">
    <w:abstractNumId w:val="1"/>
  </w:num>
  <w:num w:numId="2" w16cid:durableId="922832555">
    <w:abstractNumId w:val="1"/>
  </w:num>
  <w:num w:numId="3" w16cid:durableId="412777840">
    <w:abstractNumId w:val="1"/>
  </w:num>
  <w:num w:numId="4" w16cid:durableId="653527686">
    <w:abstractNumId w:val="1"/>
  </w:num>
  <w:num w:numId="5" w16cid:durableId="2141412538">
    <w:abstractNumId w:val="1"/>
  </w:num>
  <w:num w:numId="6" w16cid:durableId="359358711">
    <w:abstractNumId w:val="1"/>
  </w:num>
  <w:num w:numId="7" w16cid:durableId="16929552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571518">
    <w:abstractNumId w:val="10"/>
  </w:num>
  <w:num w:numId="9" w16cid:durableId="539828849">
    <w:abstractNumId w:val="13"/>
  </w:num>
  <w:num w:numId="10" w16cid:durableId="36206610">
    <w:abstractNumId w:val="5"/>
  </w:num>
  <w:num w:numId="11" w16cid:durableId="90778882">
    <w:abstractNumId w:val="15"/>
  </w:num>
  <w:num w:numId="12" w16cid:durableId="1728138764">
    <w:abstractNumId w:val="27"/>
  </w:num>
  <w:num w:numId="13" w16cid:durableId="1034303395">
    <w:abstractNumId w:val="21"/>
  </w:num>
  <w:num w:numId="14" w16cid:durableId="674066773">
    <w:abstractNumId w:val="23"/>
  </w:num>
  <w:num w:numId="15" w16cid:durableId="872116413">
    <w:abstractNumId w:val="7"/>
  </w:num>
  <w:num w:numId="16" w16cid:durableId="959412013">
    <w:abstractNumId w:val="2"/>
  </w:num>
  <w:num w:numId="17" w16cid:durableId="6559565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4370284">
    <w:abstractNumId w:val="4"/>
  </w:num>
  <w:num w:numId="19" w16cid:durableId="640968021">
    <w:abstractNumId w:val="19"/>
  </w:num>
  <w:num w:numId="20" w16cid:durableId="1923952787">
    <w:abstractNumId w:val="11"/>
  </w:num>
  <w:num w:numId="21" w16cid:durableId="324405389">
    <w:abstractNumId w:val="6"/>
  </w:num>
  <w:num w:numId="22" w16cid:durableId="432484078">
    <w:abstractNumId w:val="25"/>
  </w:num>
  <w:num w:numId="23" w16cid:durableId="123470825">
    <w:abstractNumId w:val="8"/>
  </w:num>
  <w:num w:numId="24" w16cid:durableId="153036982">
    <w:abstractNumId w:val="24"/>
  </w:num>
  <w:num w:numId="25" w16cid:durableId="468330924">
    <w:abstractNumId w:val="26"/>
  </w:num>
  <w:num w:numId="26" w16cid:durableId="1737821739">
    <w:abstractNumId w:val="20"/>
  </w:num>
  <w:num w:numId="27" w16cid:durableId="1111508180">
    <w:abstractNumId w:val="12"/>
  </w:num>
  <w:num w:numId="28" w16cid:durableId="202720569">
    <w:abstractNumId w:val="0"/>
  </w:num>
  <w:num w:numId="29" w16cid:durableId="91362183">
    <w:abstractNumId w:val="22"/>
  </w:num>
  <w:num w:numId="30" w16cid:durableId="1355496633">
    <w:abstractNumId w:val="16"/>
  </w:num>
  <w:num w:numId="31" w16cid:durableId="1388726033">
    <w:abstractNumId w:val="9"/>
  </w:num>
  <w:num w:numId="32" w16cid:durableId="263734415">
    <w:abstractNumId w:val="3"/>
  </w:num>
  <w:num w:numId="33" w16cid:durableId="15437153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2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409"/>
    <w:rsid w:val="0000106B"/>
    <w:rsid w:val="000018E4"/>
    <w:rsid w:val="00012E18"/>
    <w:rsid w:val="00013EC6"/>
    <w:rsid w:val="00013FF7"/>
    <w:rsid w:val="000326EF"/>
    <w:rsid w:val="00033007"/>
    <w:rsid w:val="000556EB"/>
    <w:rsid w:val="00076D7D"/>
    <w:rsid w:val="00081B00"/>
    <w:rsid w:val="0008288C"/>
    <w:rsid w:val="00086328"/>
    <w:rsid w:val="000863F4"/>
    <w:rsid w:val="00090267"/>
    <w:rsid w:val="000A3A1F"/>
    <w:rsid w:val="000B5011"/>
    <w:rsid w:val="000D7A61"/>
    <w:rsid w:val="0010240C"/>
    <w:rsid w:val="0011003C"/>
    <w:rsid w:val="00110927"/>
    <w:rsid w:val="00112951"/>
    <w:rsid w:val="00114256"/>
    <w:rsid w:val="001146F8"/>
    <w:rsid w:val="001172F8"/>
    <w:rsid w:val="001206C8"/>
    <w:rsid w:val="001539CD"/>
    <w:rsid w:val="00157A61"/>
    <w:rsid w:val="0018090F"/>
    <w:rsid w:val="001861A2"/>
    <w:rsid w:val="001C1ADD"/>
    <w:rsid w:val="00200286"/>
    <w:rsid w:val="00206220"/>
    <w:rsid w:val="0021037E"/>
    <w:rsid w:val="00231D0E"/>
    <w:rsid w:val="00251D18"/>
    <w:rsid w:val="00262A77"/>
    <w:rsid w:val="00264ED7"/>
    <w:rsid w:val="0026517B"/>
    <w:rsid w:val="00277ABA"/>
    <w:rsid w:val="002A374A"/>
    <w:rsid w:val="002B485B"/>
    <w:rsid w:val="002C08B5"/>
    <w:rsid w:val="002D51FF"/>
    <w:rsid w:val="002D6308"/>
    <w:rsid w:val="00320DCD"/>
    <w:rsid w:val="00344026"/>
    <w:rsid w:val="00346ADE"/>
    <w:rsid w:val="00380C01"/>
    <w:rsid w:val="00383BE9"/>
    <w:rsid w:val="003852F8"/>
    <w:rsid w:val="00387E5E"/>
    <w:rsid w:val="003A15C2"/>
    <w:rsid w:val="003A3F48"/>
    <w:rsid w:val="003B387C"/>
    <w:rsid w:val="003B407E"/>
    <w:rsid w:val="003C7201"/>
    <w:rsid w:val="003E0D77"/>
    <w:rsid w:val="004323B8"/>
    <w:rsid w:val="00442C32"/>
    <w:rsid w:val="004440FA"/>
    <w:rsid w:val="00454188"/>
    <w:rsid w:val="004562B2"/>
    <w:rsid w:val="00461478"/>
    <w:rsid w:val="00466EFF"/>
    <w:rsid w:val="00486FBB"/>
    <w:rsid w:val="004B557B"/>
    <w:rsid w:val="004C2220"/>
    <w:rsid w:val="004E3A47"/>
    <w:rsid w:val="004F4A56"/>
    <w:rsid w:val="0053414C"/>
    <w:rsid w:val="005731C8"/>
    <w:rsid w:val="00596E7A"/>
    <w:rsid w:val="0059716A"/>
    <w:rsid w:val="005A4BC6"/>
    <w:rsid w:val="005A7870"/>
    <w:rsid w:val="005C610F"/>
    <w:rsid w:val="005E6E15"/>
    <w:rsid w:val="005F6A94"/>
    <w:rsid w:val="00607682"/>
    <w:rsid w:val="006222B5"/>
    <w:rsid w:val="00635287"/>
    <w:rsid w:val="00642E81"/>
    <w:rsid w:val="00642E93"/>
    <w:rsid w:val="00644FF0"/>
    <w:rsid w:val="00655AAB"/>
    <w:rsid w:val="00676643"/>
    <w:rsid w:val="006B75B7"/>
    <w:rsid w:val="006C5CC2"/>
    <w:rsid w:val="006E524F"/>
    <w:rsid w:val="0071138B"/>
    <w:rsid w:val="0071398A"/>
    <w:rsid w:val="00717BED"/>
    <w:rsid w:val="0073780C"/>
    <w:rsid w:val="007A5B1C"/>
    <w:rsid w:val="007A6231"/>
    <w:rsid w:val="007A6DAD"/>
    <w:rsid w:val="007B7BD7"/>
    <w:rsid w:val="007C2C8A"/>
    <w:rsid w:val="007D207A"/>
    <w:rsid w:val="007D69A9"/>
    <w:rsid w:val="007F2F79"/>
    <w:rsid w:val="0080524B"/>
    <w:rsid w:val="00820FBC"/>
    <w:rsid w:val="00822E39"/>
    <w:rsid w:val="00827FF4"/>
    <w:rsid w:val="008651ED"/>
    <w:rsid w:val="00865364"/>
    <w:rsid w:val="00887484"/>
    <w:rsid w:val="008C083E"/>
    <w:rsid w:val="0091412F"/>
    <w:rsid w:val="009405E2"/>
    <w:rsid w:val="00967C6F"/>
    <w:rsid w:val="00976B72"/>
    <w:rsid w:val="00976D53"/>
    <w:rsid w:val="00984DA4"/>
    <w:rsid w:val="00993B53"/>
    <w:rsid w:val="00A02C2C"/>
    <w:rsid w:val="00A07213"/>
    <w:rsid w:val="00A2185C"/>
    <w:rsid w:val="00A22087"/>
    <w:rsid w:val="00A2287E"/>
    <w:rsid w:val="00A306CE"/>
    <w:rsid w:val="00A64F93"/>
    <w:rsid w:val="00A807F9"/>
    <w:rsid w:val="00A80DA0"/>
    <w:rsid w:val="00A81409"/>
    <w:rsid w:val="00A87DDF"/>
    <w:rsid w:val="00AA0E6E"/>
    <w:rsid w:val="00AA479E"/>
    <w:rsid w:val="00AC1D76"/>
    <w:rsid w:val="00B06D7F"/>
    <w:rsid w:val="00B100C1"/>
    <w:rsid w:val="00B50173"/>
    <w:rsid w:val="00B532D2"/>
    <w:rsid w:val="00B61460"/>
    <w:rsid w:val="00B727A6"/>
    <w:rsid w:val="00BB60D1"/>
    <w:rsid w:val="00BB7999"/>
    <w:rsid w:val="00BC32F3"/>
    <w:rsid w:val="00C040B8"/>
    <w:rsid w:val="00C2269C"/>
    <w:rsid w:val="00C526E8"/>
    <w:rsid w:val="00C726BB"/>
    <w:rsid w:val="00C75614"/>
    <w:rsid w:val="00C762D3"/>
    <w:rsid w:val="00C93402"/>
    <w:rsid w:val="00CA2A70"/>
    <w:rsid w:val="00CC6333"/>
    <w:rsid w:val="00CC679F"/>
    <w:rsid w:val="00CD52C3"/>
    <w:rsid w:val="00CE6B01"/>
    <w:rsid w:val="00CE7219"/>
    <w:rsid w:val="00CF59FF"/>
    <w:rsid w:val="00D04CFA"/>
    <w:rsid w:val="00D0750D"/>
    <w:rsid w:val="00D374F9"/>
    <w:rsid w:val="00D704C4"/>
    <w:rsid w:val="00D74D3D"/>
    <w:rsid w:val="00DB0E86"/>
    <w:rsid w:val="00DB1627"/>
    <w:rsid w:val="00DB33C4"/>
    <w:rsid w:val="00DB7D22"/>
    <w:rsid w:val="00DE56A2"/>
    <w:rsid w:val="00DE68C8"/>
    <w:rsid w:val="00DF70B8"/>
    <w:rsid w:val="00E128B5"/>
    <w:rsid w:val="00E36F27"/>
    <w:rsid w:val="00E76E33"/>
    <w:rsid w:val="00E85A59"/>
    <w:rsid w:val="00EB1BF9"/>
    <w:rsid w:val="00ED784D"/>
    <w:rsid w:val="00F179DA"/>
    <w:rsid w:val="00F245B1"/>
    <w:rsid w:val="00F24715"/>
    <w:rsid w:val="00F4593D"/>
    <w:rsid w:val="00F46B91"/>
    <w:rsid w:val="00F7370E"/>
    <w:rsid w:val="00F8302E"/>
    <w:rsid w:val="00FB380A"/>
    <w:rsid w:val="00FC0288"/>
    <w:rsid w:val="00FD03B5"/>
    <w:rsid w:val="00FE2FCB"/>
    <w:rsid w:val="00FE3AB0"/>
    <w:rsid w:val="00FE4FE4"/>
    <w:rsid w:val="00FF318B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A64F93"/>
    <w:pPr>
      <w:keepNext/>
      <w:framePr w:wrap="notBeside" w:vAnchor="text" w:hAnchor="text" w:y="1"/>
      <w:numPr>
        <w:numId w:val="6"/>
      </w:numPr>
      <w:outlineLvl w:val="1"/>
    </w:pPr>
    <w:rPr>
      <w:rFonts w:asciiTheme="majorHAnsi" w:hAnsiTheme="majorHAnsi"/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A64F93"/>
    <w:rPr>
      <w:rFonts w:asciiTheme="majorHAnsi" w:hAnsiTheme="majorHAnsi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  <w:jc w:val="both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styleId="Nevyeenzmnka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  <w:style w:type="paragraph" w:customStyle="1" w:styleId="l4">
    <w:name w:val="l4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F6A94"/>
    <w:rPr>
      <w:i/>
      <w:iCs/>
    </w:rPr>
  </w:style>
  <w:style w:type="paragraph" w:customStyle="1" w:styleId="l3">
    <w:name w:val="l3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financnianalytickyurad.cz/sankce-proti-rusku-a-belorusk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1613</Words>
  <Characters>9522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jiri kovacik</cp:lastModifiedBy>
  <cp:revision>23</cp:revision>
  <cp:lastPrinted>2021-03-16T08:15:00Z</cp:lastPrinted>
  <dcterms:created xsi:type="dcterms:W3CDTF">2023-12-06T19:10:00Z</dcterms:created>
  <dcterms:modified xsi:type="dcterms:W3CDTF">2024-03-21T20:27:00Z</dcterms:modified>
</cp:coreProperties>
</file>