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63F5A" w14:textId="77777777" w:rsidR="00205635" w:rsidRPr="008B351B" w:rsidRDefault="00D03A3B" w:rsidP="009127BB">
      <w:pPr>
        <w:rPr>
          <w:rFonts w:ascii="Arial Black" w:hAnsi="Arial Black" w:cs="Times New Roman"/>
          <w:b/>
          <w:sz w:val="52"/>
          <w:szCs w:val="52"/>
        </w:rPr>
      </w:pPr>
      <w:r w:rsidRPr="008B351B">
        <w:rPr>
          <w:rFonts w:ascii="Arial Black" w:hAnsi="Arial Black" w:cs="Times New Roman"/>
          <w:b/>
          <w:sz w:val="52"/>
          <w:szCs w:val="52"/>
        </w:rPr>
        <w:t xml:space="preserve">                 </w:t>
      </w:r>
    </w:p>
    <w:p w14:paraId="6B192873" w14:textId="77777777" w:rsidR="00205635" w:rsidRDefault="00205635" w:rsidP="00D85535">
      <w:pPr>
        <w:jc w:val="center"/>
        <w:rPr>
          <w:rFonts w:ascii="Arial Black" w:hAnsi="Arial Black" w:cs="Times New Roman"/>
          <w:b/>
          <w:sz w:val="52"/>
          <w:szCs w:val="52"/>
        </w:rPr>
      </w:pPr>
    </w:p>
    <w:p w14:paraId="3F31ABEE" w14:textId="77777777" w:rsidR="000646F3" w:rsidRDefault="000646F3" w:rsidP="000646F3">
      <w:pPr>
        <w:rPr>
          <w:rFonts w:ascii="Arial Black" w:hAnsi="Arial Black" w:cs="Times New Roman"/>
          <w:b/>
          <w:sz w:val="32"/>
          <w:szCs w:val="52"/>
        </w:rPr>
      </w:pPr>
    </w:p>
    <w:p w14:paraId="6F9D8F84" w14:textId="77777777" w:rsidR="00E4397C" w:rsidRDefault="00E4397C" w:rsidP="000646F3">
      <w:pPr>
        <w:rPr>
          <w:rFonts w:ascii="Arial Black" w:hAnsi="Arial Black" w:cs="Times New Roman"/>
          <w:b/>
          <w:sz w:val="32"/>
          <w:szCs w:val="52"/>
        </w:rPr>
      </w:pPr>
    </w:p>
    <w:p w14:paraId="0A97B4CA" w14:textId="77777777" w:rsidR="00E4397C" w:rsidRDefault="00E4397C" w:rsidP="000646F3">
      <w:pPr>
        <w:rPr>
          <w:rFonts w:ascii="Arial Black" w:hAnsi="Arial Black" w:cs="Times New Roman"/>
          <w:b/>
          <w:sz w:val="32"/>
          <w:szCs w:val="52"/>
        </w:rPr>
      </w:pPr>
    </w:p>
    <w:p w14:paraId="78FF6A58" w14:textId="77777777" w:rsidR="00E4397C" w:rsidRDefault="00E4397C" w:rsidP="000646F3">
      <w:pPr>
        <w:rPr>
          <w:rFonts w:ascii="Arial Black" w:hAnsi="Arial Black" w:cs="Times New Roman"/>
          <w:b/>
          <w:sz w:val="32"/>
          <w:szCs w:val="52"/>
        </w:rPr>
      </w:pPr>
    </w:p>
    <w:p w14:paraId="799F9E50" w14:textId="77777777" w:rsidR="00E4397C" w:rsidRDefault="00E4397C" w:rsidP="000646F3">
      <w:pPr>
        <w:rPr>
          <w:rFonts w:ascii="Arial Black" w:hAnsi="Arial Black" w:cs="Times New Roman"/>
          <w:b/>
          <w:sz w:val="32"/>
          <w:szCs w:val="52"/>
        </w:rPr>
      </w:pPr>
    </w:p>
    <w:p w14:paraId="7B895613" w14:textId="77777777" w:rsidR="000646F3" w:rsidRDefault="000646F3" w:rsidP="000646F3">
      <w:pPr>
        <w:rPr>
          <w:rFonts w:ascii="Arial Black" w:hAnsi="Arial Black" w:cs="Times New Roman"/>
          <w:b/>
          <w:sz w:val="32"/>
          <w:szCs w:val="52"/>
        </w:rPr>
      </w:pPr>
    </w:p>
    <w:p w14:paraId="5EB81036" w14:textId="77777777" w:rsidR="00F86898" w:rsidRDefault="00F86898" w:rsidP="001974A2">
      <w:pPr>
        <w:spacing w:after="0"/>
        <w:ind w:left="-567"/>
        <w:rPr>
          <w:rFonts w:ascii="Times New Roman" w:hAnsi="Times New Roman" w:cs="Times New Roman"/>
          <w:sz w:val="24"/>
          <w:szCs w:val="52"/>
        </w:rPr>
      </w:pPr>
    </w:p>
    <w:p w14:paraId="5652C474" w14:textId="77777777" w:rsidR="00E4397C" w:rsidRDefault="00E4397C" w:rsidP="001974A2">
      <w:pPr>
        <w:spacing w:after="0"/>
        <w:ind w:left="-567"/>
        <w:rPr>
          <w:rFonts w:ascii="Times New Roman" w:hAnsi="Times New Roman" w:cs="Times New Roman"/>
          <w:sz w:val="24"/>
          <w:szCs w:val="52"/>
        </w:rPr>
      </w:pPr>
    </w:p>
    <w:p w14:paraId="40477201" w14:textId="77777777" w:rsidR="00E4397C" w:rsidRDefault="00E4397C" w:rsidP="001974A2">
      <w:pPr>
        <w:spacing w:after="0"/>
        <w:ind w:left="-567"/>
        <w:rPr>
          <w:rFonts w:ascii="Times New Roman" w:hAnsi="Times New Roman" w:cs="Times New Roman"/>
          <w:sz w:val="24"/>
          <w:szCs w:val="52"/>
        </w:rPr>
      </w:pPr>
    </w:p>
    <w:p w14:paraId="0FED5E5E" w14:textId="77777777" w:rsidR="00E4397C" w:rsidRDefault="00E4397C" w:rsidP="001974A2">
      <w:pPr>
        <w:spacing w:after="0"/>
        <w:ind w:left="-567"/>
        <w:rPr>
          <w:rFonts w:ascii="Times New Roman" w:hAnsi="Times New Roman" w:cs="Times New Roman"/>
          <w:sz w:val="24"/>
          <w:szCs w:val="52"/>
        </w:rPr>
      </w:pPr>
    </w:p>
    <w:p w14:paraId="2049F300" w14:textId="77777777" w:rsidR="00F86898" w:rsidRDefault="00F86898" w:rsidP="001974A2">
      <w:pPr>
        <w:spacing w:after="0"/>
        <w:ind w:left="-567"/>
        <w:rPr>
          <w:rFonts w:ascii="Times New Roman" w:hAnsi="Times New Roman" w:cs="Times New Roman"/>
          <w:sz w:val="24"/>
          <w:szCs w:val="52"/>
        </w:rPr>
      </w:pPr>
    </w:p>
    <w:p w14:paraId="4FFBF8FA" w14:textId="77777777" w:rsidR="00F86898" w:rsidRDefault="00F91B9F" w:rsidP="00F91B9F">
      <w:pPr>
        <w:tabs>
          <w:tab w:val="left" w:pos="2400"/>
        </w:tabs>
        <w:spacing w:after="0"/>
        <w:ind w:left="-567"/>
        <w:rPr>
          <w:rFonts w:ascii="Times New Roman" w:hAnsi="Times New Roman" w:cs="Times New Roman"/>
          <w:sz w:val="24"/>
          <w:szCs w:val="52"/>
        </w:rPr>
      </w:pPr>
      <w:r>
        <w:rPr>
          <w:rFonts w:ascii="Times New Roman" w:hAnsi="Times New Roman" w:cs="Times New Roman"/>
          <w:sz w:val="24"/>
          <w:szCs w:val="52"/>
        </w:rPr>
        <w:tab/>
      </w:r>
    </w:p>
    <w:p w14:paraId="108B6E95" w14:textId="77777777" w:rsidR="00E4397C" w:rsidRDefault="00E4397C" w:rsidP="001974A2">
      <w:pPr>
        <w:spacing w:after="0"/>
        <w:ind w:left="-567"/>
        <w:rPr>
          <w:rFonts w:ascii="Times New Roman" w:hAnsi="Times New Roman" w:cs="Times New Roman"/>
          <w:sz w:val="24"/>
          <w:szCs w:val="52"/>
        </w:rPr>
      </w:pPr>
    </w:p>
    <w:p w14:paraId="501E02D9" w14:textId="77777777" w:rsidR="00F86898" w:rsidRDefault="00F86898" w:rsidP="001974A2">
      <w:pPr>
        <w:spacing w:after="0"/>
        <w:ind w:left="-567"/>
        <w:rPr>
          <w:rFonts w:ascii="Times New Roman" w:hAnsi="Times New Roman" w:cs="Times New Roman"/>
          <w:sz w:val="24"/>
          <w:szCs w:val="52"/>
        </w:rPr>
      </w:pPr>
    </w:p>
    <w:p w14:paraId="2A602BEE" w14:textId="77777777" w:rsidR="00F86898" w:rsidRDefault="00F86898" w:rsidP="001974A2">
      <w:pPr>
        <w:spacing w:after="0"/>
        <w:ind w:left="-567"/>
        <w:rPr>
          <w:rFonts w:ascii="Times New Roman" w:hAnsi="Times New Roman" w:cs="Times New Roman"/>
          <w:sz w:val="24"/>
          <w:szCs w:val="52"/>
        </w:rPr>
      </w:pPr>
    </w:p>
    <w:p w14:paraId="068335D3" w14:textId="77777777" w:rsidR="00F86898" w:rsidRPr="00133F10" w:rsidRDefault="00F86898" w:rsidP="001974A2">
      <w:pPr>
        <w:spacing w:after="0"/>
        <w:ind w:left="-567"/>
        <w:rPr>
          <w:rFonts w:ascii="Times New Roman" w:hAnsi="Times New Roman" w:cs="Times New Roman"/>
          <w:sz w:val="56"/>
          <w:szCs w:val="52"/>
        </w:rPr>
      </w:pPr>
    </w:p>
    <w:bookmarkStart w:id="0" w:name="_Hlk504386893"/>
    <w:bookmarkStart w:id="1" w:name="_MON_1578126701"/>
    <w:bookmarkEnd w:id="1"/>
    <w:p w14:paraId="72B49B11" w14:textId="2ADAE287" w:rsidR="00F86898" w:rsidRPr="00F86898" w:rsidRDefault="00192822" w:rsidP="007A0D34">
      <w:pPr>
        <w:spacing w:after="0"/>
        <w:ind w:left="-993" w:right="-993"/>
        <w:jc w:val="center"/>
        <w:rPr>
          <w:sz w:val="28"/>
        </w:rPr>
      </w:pPr>
      <w:r w:rsidRPr="00F86898">
        <w:rPr>
          <w:rFonts w:ascii="Calibri" w:eastAsia="Calibri" w:hAnsi="Calibri" w:cs="Times New Roman"/>
        </w:rPr>
        <w:object w:dxaOrig="11858" w:dyaOrig="4867" w14:anchorId="66635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41.5pt;height:239.25pt" o:ole="">
            <v:imagedata r:id="rId8" o:title=""/>
          </v:shape>
          <o:OLEObject Type="Embed" ProgID="Excel.Sheet.12" ShapeID="_x0000_i1033" DrawAspect="Content" ObjectID="_1613554302" r:id="rId9"/>
        </w:object>
      </w:r>
      <w:bookmarkEnd w:id="0"/>
    </w:p>
    <w:sdt>
      <w:sdtPr>
        <w:rPr>
          <w:rFonts w:asciiTheme="minorHAnsi" w:eastAsiaTheme="minorHAnsi" w:hAnsiTheme="minorHAnsi" w:cstheme="minorBidi"/>
          <w:b w:val="0"/>
          <w:bCs w:val="0"/>
          <w:sz w:val="22"/>
          <w:szCs w:val="22"/>
          <w:u w:val="none"/>
          <w:lang w:eastAsia="en-US"/>
        </w:rPr>
        <w:id w:val="-1655677128"/>
        <w:docPartObj>
          <w:docPartGallery w:val="Table of Contents"/>
          <w:docPartUnique/>
        </w:docPartObj>
      </w:sdtPr>
      <w:sdtContent>
        <w:p w14:paraId="15ADDCF4" w14:textId="77777777" w:rsidR="00146EFE" w:rsidRPr="00717D8E" w:rsidRDefault="00146EFE" w:rsidP="004265CB">
          <w:pPr>
            <w:pStyle w:val="Nadpisobsahu"/>
            <w:tabs>
              <w:tab w:val="left" w:pos="6480"/>
            </w:tabs>
            <w:rPr>
              <w:sz w:val="22"/>
            </w:rPr>
          </w:pPr>
          <w:r w:rsidRPr="00717D8E">
            <w:rPr>
              <w:sz w:val="22"/>
            </w:rPr>
            <w:t>Obsah</w:t>
          </w:r>
          <w:r w:rsidR="004265CB">
            <w:rPr>
              <w:sz w:val="22"/>
            </w:rPr>
            <w:tab/>
          </w:r>
        </w:p>
        <w:p w14:paraId="4A024732" w14:textId="4D6A9C5B" w:rsidR="007A0D34" w:rsidRDefault="00146EFE">
          <w:pPr>
            <w:pStyle w:val="Obsah1"/>
            <w:rPr>
              <w:rFonts w:asciiTheme="minorHAnsi" w:eastAsiaTheme="minorEastAsia" w:hAnsiTheme="minorHAnsi" w:cstheme="minorBidi"/>
              <w:b w:val="0"/>
              <w:noProof/>
              <w:sz w:val="22"/>
            </w:rPr>
          </w:pPr>
          <w:r w:rsidRPr="006E4936">
            <w:rPr>
              <w:sz w:val="20"/>
            </w:rPr>
            <w:fldChar w:fldCharType="begin"/>
          </w:r>
          <w:r w:rsidRPr="006E4936">
            <w:rPr>
              <w:sz w:val="20"/>
            </w:rPr>
            <w:instrText xml:space="preserve"> TOC \o "1-3" \h \z \u </w:instrText>
          </w:r>
          <w:r w:rsidRPr="006E4936">
            <w:rPr>
              <w:sz w:val="20"/>
            </w:rPr>
            <w:fldChar w:fldCharType="separate"/>
          </w:r>
          <w:hyperlink w:anchor="_Toc2155954" w:history="1">
            <w:r w:rsidR="007A0D34" w:rsidRPr="00E72FA1">
              <w:rPr>
                <w:rStyle w:val="Hypertextovodkaz"/>
                <w:noProof/>
              </w:rPr>
              <w:t>D.1. Vstupní údaje</w:t>
            </w:r>
            <w:r w:rsidR="007A0D34">
              <w:rPr>
                <w:noProof/>
                <w:webHidden/>
              </w:rPr>
              <w:tab/>
            </w:r>
            <w:r w:rsidR="007A0D34">
              <w:rPr>
                <w:noProof/>
                <w:webHidden/>
              </w:rPr>
              <w:fldChar w:fldCharType="begin"/>
            </w:r>
            <w:r w:rsidR="007A0D34">
              <w:rPr>
                <w:noProof/>
                <w:webHidden/>
              </w:rPr>
              <w:instrText xml:space="preserve"> PAGEREF _Toc2155954 \h </w:instrText>
            </w:r>
            <w:r w:rsidR="007A0D34">
              <w:rPr>
                <w:noProof/>
                <w:webHidden/>
              </w:rPr>
            </w:r>
            <w:r w:rsidR="007A0D34">
              <w:rPr>
                <w:noProof/>
                <w:webHidden/>
              </w:rPr>
              <w:fldChar w:fldCharType="separate"/>
            </w:r>
            <w:r w:rsidR="00C155DA">
              <w:rPr>
                <w:noProof/>
                <w:webHidden/>
              </w:rPr>
              <w:t>3</w:t>
            </w:r>
            <w:r w:rsidR="007A0D34">
              <w:rPr>
                <w:noProof/>
                <w:webHidden/>
              </w:rPr>
              <w:fldChar w:fldCharType="end"/>
            </w:r>
          </w:hyperlink>
        </w:p>
        <w:p w14:paraId="547218BD" w14:textId="12B4EE5F" w:rsidR="007A0D34" w:rsidRDefault="00192822">
          <w:pPr>
            <w:pStyle w:val="Obsah1"/>
            <w:rPr>
              <w:rFonts w:asciiTheme="minorHAnsi" w:eastAsiaTheme="minorEastAsia" w:hAnsiTheme="minorHAnsi" w:cstheme="minorBidi"/>
              <w:b w:val="0"/>
              <w:noProof/>
              <w:sz w:val="22"/>
            </w:rPr>
          </w:pPr>
          <w:hyperlink w:anchor="_Toc2155955" w:history="1">
            <w:r w:rsidR="007A0D34" w:rsidRPr="00E72FA1">
              <w:rPr>
                <w:rStyle w:val="Hypertextovodkaz"/>
                <w:noProof/>
              </w:rPr>
              <w:t>D.2. Všeobecně</w:t>
            </w:r>
            <w:r w:rsidR="007A0D34">
              <w:rPr>
                <w:noProof/>
                <w:webHidden/>
              </w:rPr>
              <w:tab/>
            </w:r>
            <w:r w:rsidR="007A0D34">
              <w:rPr>
                <w:noProof/>
                <w:webHidden/>
              </w:rPr>
              <w:fldChar w:fldCharType="begin"/>
            </w:r>
            <w:r w:rsidR="007A0D34">
              <w:rPr>
                <w:noProof/>
                <w:webHidden/>
              </w:rPr>
              <w:instrText xml:space="preserve"> PAGEREF _Toc2155955 \h </w:instrText>
            </w:r>
            <w:r w:rsidR="007A0D34">
              <w:rPr>
                <w:noProof/>
                <w:webHidden/>
              </w:rPr>
            </w:r>
            <w:r w:rsidR="007A0D34">
              <w:rPr>
                <w:noProof/>
                <w:webHidden/>
              </w:rPr>
              <w:fldChar w:fldCharType="separate"/>
            </w:r>
            <w:r w:rsidR="00C155DA">
              <w:rPr>
                <w:noProof/>
                <w:webHidden/>
              </w:rPr>
              <w:t>3</w:t>
            </w:r>
            <w:r w:rsidR="007A0D34">
              <w:rPr>
                <w:noProof/>
                <w:webHidden/>
              </w:rPr>
              <w:fldChar w:fldCharType="end"/>
            </w:r>
          </w:hyperlink>
        </w:p>
        <w:p w14:paraId="382BE0C1" w14:textId="48BBF246" w:rsidR="007A0D34" w:rsidRDefault="00192822">
          <w:pPr>
            <w:pStyle w:val="Obsah1"/>
            <w:rPr>
              <w:rFonts w:asciiTheme="minorHAnsi" w:eastAsiaTheme="minorEastAsia" w:hAnsiTheme="minorHAnsi" w:cstheme="minorBidi"/>
              <w:b w:val="0"/>
              <w:noProof/>
              <w:sz w:val="22"/>
            </w:rPr>
          </w:pPr>
          <w:hyperlink w:anchor="_Toc2155956" w:history="1">
            <w:r w:rsidR="007A0D34" w:rsidRPr="00E72FA1">
              <w:rPr>
                <w:rStyle w:val="Hypertextovodkaz"/>
                <w:noProof/>
              </w:rPr>
              <w:t>D.3. Vytápění</w:t>
            </w:r>
            <w:r w:rsidR="007A0D34">
              <w:rPr>
                <w:noProof/>
                <w:webHidden/>
              </w:rPr>
              <w:tab/>
            </w:r>
            <w:r w:rsidR="007A0D34">
              <w:rPr>
                <w:noProof/>
                <w:webHidden/>
              </w:rPr>
              <w:fldChar w:fldCharType="begin"/>
            </w:r>
            <w:r w:rsidR="007A0D34">
              <w:rPr>
                <w:noProof/>
                <w:webHidden/>
              </w:rPr>
              <w:instrText xml:space="preserve"> PAGEREF _Toc2155956 \h </w:instrText>
            </w:r>
            <w:r w:rsidR="007A0D34">
              <w:rPr>
                <w:noProof/>
                <w:webHidden/>
              </w:rPr>
            </w:r>
            <w:r w:rsidR="007A0D34">
              <w:rPr>
                <w:noProof/>
                <w:webHidden/>
              </w:rPr>
              <w:fldChar w:fldCharType="separate"/>
            </w:r>
            <w:r w:rsidR="00C155DA">
              <w:rPr>
                <w:noProof/>
                <w:webHidden/>
              </w:rPr>
              <w:t>3</w:t>
            </w:r>
            <w:r w:rsidR="007A0D34">
              <w:rPr>
                <w:noProof/>
                <w:webHidden/>
              </w:rPr>
              <w:fldChar w:fldCharType="end"/>
            </w:r>
          </w:hyperlink>
        </w:p>
        <w:p w14:paraId="065A1AA4" w14:textId="5313189E" w:rsidR="007A0D34" w:rsidRDefault="00192822">
          <w:pPr>
            <w:pStyle w:val="Obsah3"/>
            <w:rPr>
              <w:rFonts w:asciiTheme="minorHAnsi" w:eastAsiaTheme="minorEastAsia" w:hAnsiTheme="minorHAnsi" w:cstheme="minorBidi"/>
              <w:sz w:val="22"/>
              <w:szCs w:val="22"/>
            </w:rPr>
          </w:pPr>
          <w:hyperlink w:anchor="_Toc2155957" w:history="1">
            <w:r w:rsidR="007A0D34" w:rsidRPr="00E72FA1">
              <w:rPr>
                <w:rStyle w:val="Hypertextovodkaz"/>
              </w:rPr>
              <w:t>D.3.1. Údaje o území</w:t>
            </w:r>
            <w:r w:rsidR="007A0D34">
              <w:rPr>
                <w:webHidden/>
              </w:rPr>
              <w:tab/>
            </w:r>
            <w:r w:rsidR="007A0D34">
              <w:rPr>
                <w:webHidden/>
              </w:rPr>
              <w:fldChar w:fldCharType="begin"/>
            </w:r>
            <w:r w:rsidR="007A0D34">
              <w:rPr>
                <w:webHidden/>
              </w:rPr>
              <w:instrText xml:space="preserve"> PAGEREF _Toc2155957 \h </w:instrText>
            </w:r>
            <w:r w:rsidR="007A0D34">
              <w:rPr>
                <w:webHidden/>
              </w:rPr>
            </w:r>
            <w:r w:rsidR="007A0D34">
              <w:rPr>
                <w:webHidden/>
              </w:rPr>
              <w:fldChar w:fldCharType="separate"/>
            </w:r>
            <w:r w:rsidR="00C155DA">
              <w:rPr>
                <w:webHidden/>
              </w:rPr>
              <w:t>3</w:t>
            </w:r>
            <w:r w:rsidR="007A0D34">
              <w:rPr>
                <w:webHidden/>
              </w:rPr>
              <w:fldChar w:fldCharType="end"/>
            </w:r>
          </w:hyperlink>
        </w:p>
        <w:p w14:paraId="49BCC6D7" w14:textId="21F7AC59" w:rsidR="007A0D34" w:rsidRDefault="00192822">
          <w:pPr>
            <w:pStyle w:val="Obsah3"/>
            <w:rPr>
              <w:rFonts w:asciiTheme="minorHAnsi" w:eastAsiaTheme="minorEastAsia" w:hAnsiTheme="minorHAnsi" w:cstheme="minorBidi"/>
              <w:sz w:val="22"/>
              <w:szCs w:val="22"/>
            </w:rPr>
          </w:pPr>
          <w:hyperlink w:anchor="_Toc2155958" w:history="1">
            <w:r w:rsidR="007A0D34" w:rsidRPr="00E72FA1">
              <w:rPr>
                <w:rStyle w:val="Hypertextovodkaz"/>
              </w:rPr>
              <w:t>D.3.2. Vnitřní výpočtové teploty</w:t>
            </w:r>
            <w:r w:rsidR="007A0D34">
              <w:rPr>
                <w:webHidden/>
              </w:rPr>
              <w:tab/>
            </w:r>
            <w:r w:rsidR="007A0D34">
              <w:rPr>
                <w:webHidden/>
              </w:rPr>
              <w:fldChar w:fldCharType="begin"/>
            </w:r>
            <w:r w:rsidR="007A0D34">
              <w:rPr>
                <w:webHidden/>
              </w:rPr>
              <w:instrText xml:space="preserve"> PAGEREF _Toc2155958 \h </w:instrText>
            </w:r>
            <w:r w:rsidR="007A0D34">
              <w:rPr>
                <w:webHidden/>
              </w:rPr>
            </w:r>
            <w:r w:rsidR="007A0D34">
              <w:rPr>
                <w:webHidden/>
              </w:rPr>
              <w:fldChar w:fldCharType="separate"/>
            </w:r>
            <w:r w:rsidR="00C155DA">
              <w:rPr>
                <w:webHidden/>
              </w:rPr>
              <w:t>3</w:t>
            </w:r>
            <w:r w:rsidR="007A0D34">
              <w:rPr>
                <w:webHidden/>
              </w:rPr>
              <w:fldChar w:fldCharType="end"/>
            </w:r>
          </w:hyperlink>
        </w:p>
        <w:p w14:paraId="6A2507F6" w14:textId="2A9CE58B" w:rsidR="007A0D34" w:rsidRDefault="00192822">
          <w:pPr>
            <w:pStyle w:val="Obsah3"/>
            <w:rPr>
              <w:rFonts w:asciiTheme="minorHAnsi" w:eastAsiaTheme="minorEastAsia" w:hAnsiTheme="minorHAnsi" w:cstheme="minorBidi"/>
              <w:sz w:val="22"/>
              <w:szCs w:val="22"/>
            </w:rPr>
          </w:pPr>
          <w:hyperlink w:anchor="_Toc2155959" w:history="1">
            <w:r w:rsidR="007A0D34" w:rsidRPr="00E72FA1">
              <w:rPr>
                <w:rStyle w:val="Hypertextovodkaz"/>
              </w:rPr>
              <w:t>D.3.3. Tepelná ztráta objektu prostupem a větráním</w:t>
            </w:r>
            <w:r w:rsidR="007A0D34">
              <w:rPr>
                <w:webHidden/>
              </w:rPr>
              <w:tab/>
            </w:r>
            <w:r w:rsidR="007A0D34">
              <w:rPr>
                <w:webHidden/>
              </w:rPr>
              <w:fldChar w:fldCharType="begin"/>
            </w:r>
            <w:r w:rsidR="007A0D34">
              <w:rPr>
                <w:webHidden/>
              </w:rPr>
              <w:instrText xml:space="preserve"> PAGEREF _Toc2155959 \h </w:instrText>
            </w:r>
            <w:r w:rsidR="007A0D34">
              <w:rPr>
                <w:webHidden/>
              </w:rPr>
            </w:r>
            <w:r w:rsidR="007A0D34">
              <w:rPr>
                <w:webHidden/>
              </w:rPr>
              <w:fldChar w:fldCharType="separate"/>
            </w:r>
            <w:r w:rsidR="00C155DA">
              <w:rPr>
                <w:webHidden/>
              </w:rPr>
              <w:t>3</w:t>
            </w:r>
            <w:r w:rsidR="007A0D34">
              <w:rPr>
                <w:webHidden/>
              </w:rPr>
              <w:fldChar w:fldCharType="end"/>
            </w:r>
          </w:hyperlink>
        </w:p>
        <w:p w14:paraId="29AF4AC0" w14:textId="1BBB344C" w:rsidR="007A0D34" w:rsidRDefault="00192822">
          <w:pPr>
            <w:pStyle w:val="Obsah3"/>
            <w:rPr>
              <w:rFonts w:asciiTheme="minorHAnsi" w:eastAsiaTheme="minorEastAsia" w:hAnsiTheme="minorHAnsi" w:cstheme="minorBidi"/>
              <w:sz w:val="22"/>
              <w:szCs w:val="22"/>
            </w:rPr>
          </w:pPr>
          <w:hyperlink w:anchor="_Toc2155960" w:history="1">
            <w:r w:rsidR="007A0D34" w:rsidRPr="00E72FA1">
              <w:rPr>
                <w:rStyle w:val="Hypertextovodkaz"/>
              </w:rPr>
              <w:t>D.3.4. Stávající zdroj tepla</w:t>
            </w:r>
            <w:r w:rsidR="007A0D34">
              <w:rPr>
                <w:webHidden/>
              </w:rPr>
              <w:tab/>
            </w:r>
            <w:r w:rsidR="007A0D34">
              <w:rPr>
                <w:webHidden/>
              </w:rPr>
              <w:fldChar w:fldCharType="begin"/>
            </w:r>
            <w:r w:rsidR="007A0D34">
              <w:rPr>
                <w:webHidden/>
              </w:rPr>
              <w:instrText xml:space="preserve"> PAGEREF _Toc2155960 \h </w:instrText>
            </w:r>
            <w:r w:rsidR="007A0D34">
              <w:rPr>
                <w:webHidden/>
              </w:rPr>
            </w:r>
            <w:r w:rsidR="007A0D34">
              <w:rPr>
                <w:webHidden/>
              </w:rPr>
              <w:fldChar w:fldCharType="separate"/>
            </w:r>
            <w:r w:rsidR="00C155DA">
              <w:rPr>
                <w:webHidden/>
              </w:rPr>
              <w:t>4</w:t>
            </w:r>
            <w:r w:rsidR="007A0D34">
              <w:rPr>
                <w:webHidden/>
              </w:rPr>
              <w:fldChar w:fldCharType="end"/>
            </w:r>
          </w:hyperlink>
        </w:p>
        <w:p w14:paraId="44D36E2F" w14:textId="4D7D8DF5" w:rsidR="007A0D34" w:rsidRDefault="00192822">
          <w:pPr>
            <w:pStyle w:val="Obsah3"/>
            <w:rPr>
              <w:rFonts w:asciiTheme="minorHAnsi" w:eastAsiaTheme="minorEastAsia" w:hAnsiTheme="minorHAnsi" w:cstheme="minorBidi"/>
              <w:sz w:val="22"/>
              <w:szCs w:val="22"/>
            </w:rPr>
          </w:pPr>
          <w:hyperlink w:anchor="_Toc2155961" w:history="1">
            <w:r w:rsidR="007A0D34" w:rsidRPr="00E72FA1">
              <w:rPr>
                <w:rStyle w:val="Hypertextovodkaz"/>
              </w:rPr>
              <w:t>D.3.5. Demontáž a příprava plynoinstalace</w:t>
            </w:r>
            <w:r w:rsidR="007A0D34">
              <w:rPr>
                <w:webHidden/>
              </w:rPr>
              <w:tab/>
            </w:r>
            <w:r w:rsidR="007A0D34">
              <w:rPr>
                <w:webHidden/>
              </w:rPr>
              <w:fldChar w:fldCharType="begin"/>
            </w:r>
            <w:r w:rsidR="007A0D34">
              <w:rPr>
                <w:webHidden/>
              </w:rPr>
              <w:instrText xml:space="preserve"> PAGEREF _Toc2155961 \h </w:instrText>
            </w:r>
            <w:r w:rsidR="007A0D34">
              <w:rPr>
                <w:webHidden/>
              </w:rPr>
            </w:r>
            <w:r w:rsidR="007A0D34">
              <w:rPr>
                <w:webHidden/>
              </w:rPr>
              <w:fldChar w:fldCharType="separate"/>
            </w:r>
            <w:r w:rsidR="00C155DA">
              <w:rPr>
                <w:webHidden/>
              </w:rPr>
              <w:t>4</w:t>
            </w:r>
            <w:r w:rsidR="007A0D34">
              <w:rPr>
                <w:webHidden/>
              </w:rPr>
              <w:fldChar w:fldCharType="end"/>
            </w:r>
          </w:hyperlink>
        </w:p>
        <w:p w14:paraId="7E36D105" w14:textId="13973101" w:rsidR="007A0D34" w:rsidRDefault="00192822">
          <w:pPr>
            <w:pStyle w:val="Obsah3"/>
            <w:rPr>
              <w:rFonts w:asciiTheme="minorHAnsi" w:eastAsiaTheme="minorEastAsia" w:hAnsiTheme="minorHAnsi" w:cstheme="minorBidi"/>
              <w:sz w:val="22"/>
              <w:szCs w:val="22"/>
            </w:rPr>
          </w:pPr>
          <w:hyperlink w:anchor="_Toc2155962" w:history="1">
            <w:r w:rsidR="007A0D34" w:rsidRPr="00E72FA1">
              <w:rPr>
                <w:rStyle w:val="Hypertextovodkaz"/>
              </w:rPr>
              <w:t>D.3.6. Nový zdroj tepla pro vytápění</w:t>
            </w:r>
            <w:r w:rsidR="007A0D34">
              <w:rPr>
                <w:webHidden/>
              </w:rPr>
              <w:tab/>
            </w:r>
            <w:r w:rsidR="007A0D34">
              <w:rPr>
                <w:webHidden/>
              </w:rPr>
              <w:fldChar w:fldCharType="begin"/>
            </w:r>
            <w:r w:rsidR="007A0D34">
              <w:rPr>
                <w:webHidden/>
              </w:rPr>
              <w:instrText xml:space="preserve"> PAGEREF _Toc2155962 \h </w:instrText>
            </w:r>
            <w:r w:rsidR="007A0D34">
              <w:rPr>
                <w:webHidden/>
              </w:rPr>
            </w:r>
            <w:r w:rsidR="007A0D34">
              <w:rPr>
                <w:webHidden/>
              </w:rPr>
              <w:fldChar w:fldCharType="separate"/>
            </w:r>
            <w:r w:rsidR="00C155DA">
              <w:rPr>
                <w:webHidden/>
              </w:rPr>
              <w:t>5</w:t>
            </w:r>
            <w:r w:rsidR="007A0D34">
              <w:rPr>
                <w:webHidden/>
              </w:rPr>
              <w:fldChar w:fldCharType="end"/>
            </w:r>
          </w:hyperlink>
        </w:p>
        <w:p w14:paraId="17FDA5C1" w14:textId="6A1AF34E" w:rsidR="007A0D34" w:rsidRDefault="00192822">
          <w:pPr>
            <w:pStyle w:val="Obsah3"/>
            <w:rPr>
              <w:rFonts w:asciiTheme="minorHAnsi" w:eastAsiaTheme="minorEastAsia" w:hAnsiTheme="minorHAnsi" w:cstheme="minorBidi"/>
              <w:sz w:val="22"/>
              <w:szCs w:val="22"/>
            </w:rPr>
          </w:pPr>
          <w:hyperlink w:anchor="_Toc2155963" w:history="1">
            <w:r w:rsidR="007A0D34" w:rsidRPr="00E72FA1">
              <w:rPr>
                <w:rStyle w:val="Hypertextovodkaz"/>
              </w:rPr>
              <w:t>D.3.7. Zabezpečení otopné soustavy</w:t>
            </w:r>
            <w:r w:rsidR="007A0D34">
              <w:rPr>
                <w:webHidden/>
              </w:rPr>
              <w:tab/>
            </w:r>
            <w:r w:rsidR="007A0D34">
              <w:rPr>
                <w:webHidden/>
              </w:rPr>
              <w:fldChar w:fldCharType="begin"/>
            </w:r>
            <w:r w:rsidR="007A0D34">
              <w:rPr>
                <w:webHidden/>
              </w:rPr>
              <w:instrText xml:space="preserve"> PAGEREF _Toc2155963 \h </w:instrText>
            </w:r>
            <w:r w:rsidR="007A0D34">
              <w:rPr>
                <w:webHidden/>
              </w:rPr>
            </w:r>
            <w:r w:rsidR="007A0D34">
              <w:rPr>
                <w:webHidden/>
              </w:rPr>
              <w:fldChar w:fldCharType="separate"/>
            </w:r>
            <w:r w:rsidR="00C155DA">
              <w:rPr>
                <w:webHidden/>
              </w:rPr>
              <w:t>6</w:t>
            </w:r>
            <w:r w:rsidR="007A0D34">
              <w:rPr>
                <w:webHidden/>
              </w:rPr>
              <w:fldChar w:fldCharType="end"/>
            </w:r>
          </w:hyperlink>
        </w:p>
        <w:p w14:paraId="78CC972E" w14:textId="1D08CEFB" w:rsidR="007A0D34" w:rsidRDefault="00192822">
          <w:pPr>
            <w:pStyle w:val="Obsah3"/>
            <w:rPr>
              <w:rFonts w:asciiTheme="minorHAnsi" w:eastAsiaTheme="minorEastAsia" w:hAnsiTheme="minorHAnsi" w:cstheme="minorBidi"/>
              <w:sz w:val="22"/>
              <w:szCs w:val="22"/>
            </w:rPr>
          </w:pPr>
          <w:hyperlink w:anchor="_Toc2155964" w:history="1">
            <w:r w:rsidR="007A0D34" w:rsidRPr="00E72FA1">
              <w:rPr>
                <w:rStyle w:val="Hypertextovodkaz"/>
              </w:rPr>
              <w:t>D.3.6. Otopná soustava</w:t>
            </w:r>
            <w:r w:rsidR="007A0D34">
              <w:rPr>
                <w:webHidden/>
              </w:rPr>
              <w:tab/>
            </w:r>
            <w:r w:rsidR="007A0D34">
              <w:rPr>
                <w:webHidden/>
              </w:rPr>
              <w:fldChar w:fldCharType="begin"/>
            </w:r>
            <w:r w:rsidR="007A0D34">
              <w:rPr>
                <w:webHidden/>
              </w:rPr>
              <w:instrText xml:space="preserve"> PAGEREF _Toc2155964 \h </w:instrText>
            </w:r>
            <w:r w:rsidR="007A0D34">
              <w:rPr>
                <w:webHidden/>
              </w:rPr>
            </w:r>
            <w:r w:rsidR="007A0D34">
              <w:rPr>
                <w:webHidden/>
              </w:rPr>
              <w:fldChar w:fldCharType="separate"/>
            </w:r>
            <w:r w:rsidR="00C155DA">
              <w:rPr>
                <w:webHidden/>
              </w:rPr>
              <w:t>7</w:t>
            </w:r>
            <w:r w:rsidR="007A0D34">
              <w:rPr>
                <w:webHidden/>
              </w:rPr>
              <w:fldChar w:fldCharType="end"/>
            </w:r>
          </w:hyperlink>
        </w:p>
        <w:p w14:paraId="5BD0B725" w14:textId="769701A9" w:rsidR="007A0D34" w:rsidRDefault="00192822">
          <w:pPr>
            <w:pStyle w:val="Obsah3"/>
            <w:rPr>
              <w:rFonts w:asciiTheme="minorHAnsi" w:eastAsiaTheme="minorEastAsia" w:hAnsiTheme="minorHAnsi" w:cstheme="minorBidi"/>
              <w:sz w:val="22"/>
              <w:szCs w:val="22"/>
            </w:rPr>
          </w:pPr>
          <w:hyperlink w:anchor="_Toc2155965" w:history="1">
            <w:r w:rsidR="007A0D34" w:rsidRPr="00E72FA1">
              <w:rPr>
                <w:rStyle w:val="Hypertextovodkaz"/>
              </w:rPr>
              <w:t>D.3.7. Tepelné izolace</w:t>
            </w:r>
            <w:r w:rsidR="007A0D34">
              <w:rPr>
                <w:webHidden/>
              </w:rPr>
              <w:tab/>
            </w:r>
            <w:r w:rsidR="007A0D34">
              <w:rPr>
                <w:webHidden/>
              </w:rPr>
              <w:fldChar w:fldCharType="begin"/>
            </w:r>
            <w:r w:rsidR="007A0D34">
              <w:rPr>
                <w:webHidden/>
              </w:rPr>
              <w:instrText xml:space="preserve"> PAGEREF _Toc2155965 \h </w:instrText>
            </w:r>
            <w:r w:rsidR="007A0D34">
              <w:rPr>
                <w:webHidden/>
              </w:rPr>
            </w:r>
            <w:r w:rsidR="007A0D34">
              <w:rPr>
                <w:webHidden/>
              </w:rPr>
              <w:fldChar w:fldCharType="separate"/>
            </w:r>
            <w:r w:rsidR="00C155DA">
              <w:rPr>
                <w:webHidden/>
              </w:rPr>
              <w:t>9</w:t>
            </w:r>
            <w:r w:rsidR="007A0D34">
              <w:rPr>
                <w:webHidden/>
              </w:rPr>
              <w:fldChar w:fldCharType="end"/>
            </w:r>
          </w:hyperlink>
        </w:p>
        <w:p w14:paraId="710EF4F5" w14:textId="7F69B26E" w:rsidR="007A0D34" w:rsidRDefault="00192822">
          <w:pPr>
            <w:pStyle w:val="Obsah3"/>
            <w:rPr>
              <w:rFonts w:asciiTheme="minorHAnsi" w:eastAsiaTheme="minorEastAsia" w:hAnsiTheme="minorHAnsi" w:cstheme="minorBidi"/>
              <w:sz w:val="22"/>
              <w:szCs w:val="22"/>
            </w:rPr>
          </w:pPr>
          <w:hyperlink w:anchor="_Toc2155966" w:history="1">
            <w:r w:rsidR="007A0D34" w:rsidRPr="00E72FA1">
              <w:rPr>
                <w:rStyle w:val="Hypertextovodkaz"/>
              </w:rPr>
              <w:t>D.3.8. Tlaková zkouška otopné soustavy</w:t>
            </w:r>
            <w:r w:rsidR="007A0D34">
              <w:rPr>
                <w:webHidden/>
              </w:rPr>
              <w:tab/>
            </w:r>
            <w:r w:rsidR="007A0D34">
              <w:rPr>
                <w:webHidden/>
              </w:rPr>
              <w:fldChar w:fldCharType="begin"/>
            </w:r>
            <w:r w:rsidR="007A0D34">
              <w:rPr>
                <w:webHidden/>
              </w:rPr>
              <w:instrText xml:space="preserve"> PAGEREF _Toc2155966 \h </w:instrText>
            </w:r>
            <w:r w:rsidR="007A0D34">
              <w:rPr>
                <w:webHidden/>
              </w:rPr>
            </w:r>
            <w:r w:rsidR="007A0D34">
              <w:rPr>
                <w:webHidden/>
              </w:rPr>
              <w:fldChar w:fldCharType="separate"/>
            </w:r>
            <w:r w:rsidR="00C155DA">
              <w:rPr>
                <w:webHidden/>
              </w:rPr>
              <w:t>10</w:t>
            </w:r>
            <w:r w:rsidR="007A0D34">
              <w:rPr>
                <w:webHidden/>
              </w:rPr>
              <w:fldChar w:fldCharType="end"/>
            </w:r>
          </w:hyperlink>
        </w:p>
        <w:p w14:paraId="65D85822" w14:textId="34251BC3" w:rsidR="007A0D34" w:rsidRDefault="00192822">
          <w:pPr>
            <w:pStyle w:val="Obsah1"/>
            <w:rPr>
              <w:rFonts w:asciiTheme="minorHAnsi" w:eastAsiaTheme="minorEastAsia" w:hAnsiTheme="minorHAnsi" w:cstheme="minorBidi"/>
              <w:b w:val="0"/>
              <w:noProof/>
              <w:sz w:val="22"/>
            </w:rPr>
          </w:pPr>
          <w:hyperlink w:anchor="_Toc2155967" w:history="1">
            <w:r w:rsidR="007A0D34" w:rsidRPr="00E72FA1">
              <w:rPr>
                <w:rStyle w:val="Hypertextovodkaz"/>
                <w:noProof/>
              </w:rPr>
              <w:t>D.4. Stavební úpravy</w:t>
            </w:r>
            <w:r w:rsidR="007A0D34">
              <w:rPr>
                <w:noProof/>
                <w:webHidden/>
              </w:rPr>
              <w:tab/>
            </w:r>
            <w:r w:rsidR="007A0D34">
              <w:rPr>
                <w:noProof/>
                <w:webHidden/>
              </w:rPr>
              <w:fldChar w:fldCharType="begin"/>
            </w:r>
            <w:r w:rsidR="007A0D34">
              <w:rPr>
                <w:noProof/>
                <w:webHidden/>
              </w:rPr>
              <w:instrText xml:space="preserve"> PAGEREF _Toc2155967 \h </w:instrText>
            </w:r>
            <w:r w:rsidR="007A0D34">
              <w:rPr>
                <w:noProof/>
                <w:webHidden/>
              </w:rPr>
            </w:r>
            <w:r w:rsidR="007A0D34">
              <w:rPr>
                <w:noProof/>
                <w:webHidden/>
              </w:rPr>
              <w:fldChar w:fldCharType="separate"/>
            </w:r>
            <w:r w:rsidR="00C155DA">
              <w:rPr>
                <w:noProof/>
                <w:webHidden/>
              </w:rPr>
              <w:t>10</w:t>
            </w:r>
            <w:r w:rsidR="007A0D34">
              <w:rPr>
                <w:noProof/>
                <w:webHidden/>
              </w:rPr>
              <w:fldChar w:fldCharType="end"/>
            </w:r>
          </w:hyperlink>
        </w:p>
        <w:p w14:paraId="37B9F761" w14:textId="3460340C" w:rsidR="007A0D34" w:rsidRDefault="00192822">
          <w:pPr>
            <w:pStyle w:val="Obsah1"/>
            <w:rPr>
              <w:rFonts w:asciiTheme="minorHAnsi" w:eastAsiaTheme="minorEastAsia" w:hAnsiTheme="minorHAnsi" w:cstheme="minorBidi"/>
              <w:b w:val="0"/>
              <w:noProof/>
              <w:sz w:val="22"/>
            </w:rPr>
          </w:pPr>
          <w:hyperlink w:anchor="_Toc2155968" w:history="1">
            <w:r w:rsidR="007A0D34" w:rsidRPr="00E72FA1">
              <w:rPr>
                <w:rStyle w:val="Hypertextovodkaz"/>
                <w:noProof/>
              </w:rPr>
              <w:t>D.5. Ochranné pospojování, elektroinstalace</w:t>
            </w:r>
            <w:r w:rsidR="007A0D34">
              <w:rPr>
                <w:noProof/>
                <w:webHidden/>
              </w:rPr>
              <w:tab/>
            </w:r>
            <w:r w:rsidR="007A0D34">
              <w:rPr>
                <w:noProof/>
                <w:webHidden/>
              </w:rPr>
              <w:fldChar w:fldCharType="begin"/>
            </w:r>
            <w:r w:rsidR="007A0D34">
              <w:rPr>
                <w:noProof/>
                <w:webHidden/>
              </w:rPr>
              <w:instrText xml:space="preserve"> PAGEREF _Toc2155968 \h </w:instrText>
            </w:r>
            <w:r w:rsidR="007A0D34">
              <w:rPr>
                <w:noProof/>
                <w:webHidden/>
              </w:rPr>
            </w:r>
            <w:r w:rsidR="007A0D34">
              <w:rPr>
                <w:noProof/>
                <w:webHidden/>
              </w:rPr>
              <w:fldChar w:fldCharType="separate"/>
            </w:r>
            <w:r w:rsidR="00C155DA">
              <w:rPr>
                <w:noProof/>
                <w:webHidden/>
              </w:rPr>
              <w:t>11</w:t>
            </w:r>
            <w:r w:rsidR="007A0D34">
              <w:rPr>
                <w:noProof/>
                <w:webHidden/>
              </w:rPr>
              <w:fldChar w:fldCharType="end"/>
            </w:r>
          </w:hyperlink>
        </w:p>
        <w:p w14:paraId="745414B5" w14:textId="0B0F19B3" w:rsidR="007A0D34" w:rsidRDefault="00192822">
          <w:pPr>
            <w:pStyle w:val="Obsah1"/>
            <w:rPr>
              <w:rFonts w:asciiTheme="minorHAnsi" w:eastAsiaTheme="minorEastAsia" w:hAnsiTheme="minorHAnsi" w:cstheme="minorBidi"/>
              <w:b w:val="0"/>
              <w:noProof/>
              <w:sz w:val="22"/>
            </w:rPr>
          </w:pPr>
          <w:hyperlink w:anchor="_Toc2155969" w:history="1">
            <w:r w:rsidR="007A0D34" w:rsidRPr="00E72FA1">
              <w:rPr>
                <w:rStyle w:val="Hypertextovodkaz"/>
                <w:noProof/>
              </w:rPr>
              <w:t>D.6. Plán BOZP</w:t>
            </w:r>
            <w:r w:rsidR="007A0D34">
              <w:rPr>
                <w:noProof/>
                <w:webHidden/>
              </w:rPr>
              <w:tab/>
            </w:r>
            <w:r w:rsidR="007A0D34">
              <w:rPr>
                <w:noProof/>
                <w:webHidden/>
              </w:rPr>
              <w:fldChar w:fldCharType="begin"/>
            </w:r>
            <w:r w:rsidR="007A0D34">
              <w:rPr>
                <w:noProof/>
                <w:webHidden/>
              </w:rPr>
              <w:instrText xml:space="preserve"> PAGEREF _Toc2155969 \h </w:instrText>
            </w:r>
            <w:r w:rsidR="007A0D34">
              <w:rPr>
                <w:noProof/>
                <w:webHidden/>
              </w:rPr>
            </w:r>
            <w:r w:rsidR="007A0D34">
              <w:rPr>
                <w:noProof/>
                <w:webHidden/>
              </w:rPr>
              <w:fldChar w:fldCharType="separate"/>
            </w:r>
            <w:r w:rsidR="00C155DA">
              <w:rPr>
                <w:noProof/>
                <w:webHidden/>
              </w:rPr>
              <w:t>11</w:t>
            </w:r>
            <w:r w:rsidR="007A0D34">
              <w:rPr>
                <w:noProof/>
                <w:webHidden/>
              </w:rPr>
              <w:fldChar w:fldCharType="end"/>
            </w:r>
          </w:hyperlink>
        </w:p>
        <w:p w14:paraId="58AB671A" w14:textId="5098A214" w:rsidR="007A0D34" w:rsidRDefault="00192822">
          <w:pPr>
            <w:pStyle w:val="Obsah1"/>
            <w:rPr>
              <w:rFonts w:asciiTheme="minorHAnsi" w:eastAsiaTheme="minorEastAsia" w:hAnsiTheme="minorHAnsi" w:cstheme="minorBidi"/>
              <w:b w:val="0"/>
              <w:noProof/>
              <w:sz w:val="22"/>
            </w:rPr>
          </w:pPr>
          <w:hyperlink w:anchor="_Toc2155970" w:history="1">
            <w:r w:rsidR="007A0D34" w:rsidRPr="00E72FA1">
              <w:rPr>
                <w:rStyle w:val="Hypertextovodkaz"/>
                <w:noProof/>
              </w:rPr>
              <w:t>D.7. Závěr</w:t>
            </w:r>
            <w:r w:rsidR="007A0D34">
              <w:rPr>
                <w:noProof/>
                <w:webHidden/>
              </w:rPr>
              <w:tab/>
            </w:r>
            <w:r w:rsidR="007A0D34">
              <w:rPr>
                <w:noProof/>
                <w:webHidden/>
              </w:rPr>
              <w:fldChar w:fldCharType="begin"/>
            </w:r>
            <w:r w:rsidR="007A0D34">
              <w:rPr>
                <w:noProof/>
                <w:webHidden/>
              </w:rPr>
              <w:instrText xml:space="preserve"> PAGEREF _Toc2155970 \h </w:instrText>
            </w:r>
            <w:r w:rsidR="007A0D34">
              <w:rPr>
                <w:noProof/>
                <w:webHidden/>
              </w:rPr>
            </w:r>
            <w:r w:rsidR="007A0D34">
              <w:rPr>
                <w:noProof/>
                <w:webHidden/>
              </w:rPr>
              <w:fldChar w:fldCharType="separate"/>
            </w:r>
            <w:r w:rsidR="00C155DA">
              <w:rPr>
                <w:noProof/>
                <w:webHidden/>
              </w:rPr>
              <w:t>12</w:t>
            </w:r>
            <w:r w:rsidR="007A0D34">
              <w:rPr>
                <w:noProof/>
                <w:webHidden/>
              </w:rPr>
              <w:fldChar w:fldCharType="end"/>
            </w:r>
          </w:hyperlink>
        </w:p>
        <w:p w14:paraId="429F3A52" w14:textId="77777777" w:rsidR="00146EFE" w:rsidRDefault="00146EFE" w:rsidP="00146EFE">
          <w:r w:rsidRPr="006E4936">
            <w:rPr>
              <w:b/>
              <w:bCs/>
              <w:sz w:val="16"/>
            </w:rPr>
            <w:fldChar w:fldCharType="end"/>
          </w:r>
        </w:p>
      </w:sdtContent>
    </w:sdt>
    <w:p w14:paraId="718D2883" w14:textId="77777777" w:rsidR="00146EFE" w:rsidRDefault="00146EFE" w:rsidP="00146EFE"/>
    <w:p w14:paraId="4F5829CB" w14:textId="77777777" w:rsidR="00146EFE" w:rsidRDefault="00146EFE" w:rsidP="00146EFE"/>
    <w:p w14:paraId="0448227F" w14:textId="77777777" w:rsidR="000D2F5C" w:rsidRDefault="000D2F5C" w:rsidP="00146EFE"/>
    <w:p w14:paraId="5E601C21" w14:textId="77777777" w:rsidR="000D2F5C" w:rsidRDefault="000D2F5C" w:rsidP="00146EFE"/>
    <w:p w14:paraId="28240E75" w14:textId="77777777" w:rsidR="000D2F5C" w:rsidRDefault="000D2F5C" w:rsidP="00146EFE"/>
    <w:p w14:paraId="0A4B6AA2" w14:textId="77777777" w:rsidR="000D2F5C" w:rsidRDefault="000D2F5C" w:rsidP="00146EFE"/>
    <w:p w14:paraId="0A469150" w14:textId="77777777" w:rsidR="000D2F5C" w:rsidRDefault="000D2F5C" w:rsidP="00146EFE"/>
    <w:p w14:paraId="50414FFA" w14:textId="77777777" w:rsidR="000D2F5C" w:rsidRDefault="000D2F5C" w:rsidP="00146EFE"/>
    <w:p w14:paraId="74A60036" w14:textId="77777777" w:rsidR="00146EFE" w:rsidRDefault="00146EFE" w:rsidP="00146EFE"/>
    <w:p w14:paraId="1F630205" w14:textId="77777777" w:rsidR="00146EFE" w:rsidRDefault="00146EFE" w:rsidP="00146EFE"/>
    <w:p w14:paraId="34512A99" w14:textId="77777777" w:rsidR="00146EFE" w:rsidRDefault="00146EFE" w:rsidP="00146EFE"/>
    <w:p w14:paraId="28DBEC93" w14:textId="77777777" w:rsidR="00146EFE" w:rsidRPr="00866A3C" w:rsidRDefault="00146EFE" w:rsidP="00146EFE">
      <w:pPr>
        <w:pStyle w:val="Nadpis1"/>
        <w:ind w:left="-567" w:right="-567" w:firstLine="567"/>
        <w:rPr>
          <w:rFonts w:eastAsia="Times New Roman"/>
          <w:lang w:eastAsia="cs-CZ"/>
        </w:rPr>
      </w:pPr>
      <w:bookmarkStart w:id="2" w:name="_Toc2155954"/>
      <w:r>
        <w:rPr>
          <w:rFonts w:eastAsia="Times New Roman"/>
          <w:lang w:eastAsia="cs-CZ"/>
        </w:rPr>
        <w:lastRenderedPageBreak/>
        <w:t xml:space="preserve">D.1. </w:t>
      </w:r>
      <w:r w:rsidR="00C574B5">
        <w:rPr>
          <w:rFonts w:eastAsia="Times New Roman"/>
          <w:lang w:eastAsia="cs-CZ"/>
        </w:rPr>
        <w:t xml:space="preserve">Vstupní </w:t>
      </w:r>
      <w:r w:rsidRPr="00866A3C">
        <w:rPr>
          <w:rFonts w:eastAsia="Times New Roman"/>
          <w:lang w:eastAsia="cs-CZ"/>
        </w:rPr>
        <w:t>údaje</w:t>
      </w:r>
      <w:bookmarkEnd w:id="2"/>
    </w:p>
    <w:p w14:paraId="180F97B3"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75C3034A" w14:textId="77777777" w:rsidR="00192822" w:rsidRPr="00192822" w:rsidRDefault="008A2594" w:rsidP="00192822">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C574B5">
        <w:rPr>
          <w:rFonts w:ascii="Times New Roman" w:eastAsia="Times New Roman" w:hAnsi="Times New Roman" w:cs="Times New Roman"/>
          <w:bCs/>
          <w:sz w:val="24"/>
          <w:szCs w:val="40"/>
          <w:lang w:eastAsia="cs-CZ"/>
        </w:rPr>
        <w:t>Vstupn</w:t>
      </w:r>
      <w:r>
        <w:rPr>
          <w:rFonts w:ascii="Times New Roman" w:eastAsia="Times New Roman" w:hAnsi="Times New Roman" w:cs="Times New Roman"/>
          <w:bCs/>
          <w:sz w:val="24"/>
          <w:szCs w:val="40"/>
          <w:lang w:eastAsia="cs-CZ"/>
        </w:rPr>
        <w:t>í</w:t>
      </w:r>
      <w:r w:rsidR="00C574B5">
        <w:rPr>
          <w:rFonts w:ascii="Times New Roman" w:eastAsia="Times New Roman" w:hAnsi="Times New Roman" w:cs="Times New Roman"/>
          <w:bCs/>
          <w:sz w:val="24"/>
          <w:szCs w:val="40"/>
          <w:lang w:eastAsia="cs-CZ"/>
        </w:rPr>
        <w:t xml:space="preserve"> </w:t>
      </w:r>
      <w:r w:rsidR="00C574B5" w:rsidRPr="00C574B5">
        <w:rPr>
          <w:rFonts w:ascii="Times New Roman" w:eastAsia="Times New Roman" w:hAnsi="Times New Roman" w:cs="Times New Roman"/>
          <w:bCs/>
          <w:sz w:val="24"/>
          <w:szCs w:val="40"/>
          <w:lang w:eastAsia="cs-CZ"/>
        </w:rPr>
        <w:t>údaje</w:t>
      </w:r>
      <w:r w:rsidR="00C574B5">
        <w:rPr>
          <w:rFonts w:ascii="Times New Roman" w:eastAsia="Times New Roman" w:hAnsi="Times New Roman" w:cs="Times New Roman"/>
          <w:bCs/>
          <w:sz w:val="24"/>
          <w:szCs w:val="40"/>
          <w:lang w:eastAsia="cs-CZ"/>
        </w:rPr>
        <w:t xml:space="preserve"> byly převzaty z</w:t>
      </w:r>
      <w:r w:rsidR="00C574B5" w:rsidRPr="00C574B5">
        <w:rPr>
          <w:rFonts w:ascii="Times New Roman" w:eastAsia="Times New Roman" w:hAnsi="Times New Roman" w:cs="Times New Roman"/>
          <w:bCs/>
          <w:sz w:val="24"/>
          <w:szCs w:val="40"/>
          <w:lang w:eastAsia="cs-CZ"/>
        </w:rPr>
        <w:t xml:space="preserve"> projektové dokumentace </w:t>
      </w:r>
      <w:r w:rsidR="00192822" w:rsidRPr="00192822">
        <w:rPr>
          <w:rFonts w:ascii="Times New Roman" w:eastAsia="Times New Roman" w:hAnsi="Times New Roman" w:cs="Times New Roman"/>
          <w:bCs/>
          <w:sz w:val="24"/>
          <w:szCs w:val="40"/>
          <w:lang w:eastAsia="cs-CZ"/>
        </w:rPr>
        <w:t>REVITALIZACE BYTOVÉHO DOMU NA UL. HORNÍ</w:t>
      </w:r>
      <w:r w:rsidR="00192822">
        <w:rPr>
          <w:rFonts w:ascii="Times New Roman" w:eastAsia="Times New Roman" w:hAnsi="Times New Roman" w:cs="Times New Roman"/>
          <w:bCs/>
          <w:sz w:val="24"/>
          <w:szCs w:val="40"/>
          <w:lang w:eastAsia="cs-CZ"/>
        </w:rPr>
        <w:t xml:space="preserve"> </w:t>
      </w:r>
      <w:proofErr w:type="spellStart"/>
      <w:r w:rsidR="00192822" w:rsidRPr="00192822">
        <w:rPr>
          <w:rFonts w:ascii="Times New Roman" w:eastAsia="Times New Roman" w:hAnsi="Times New Roman" w:cs="Times New Roman"/>
          <w:bCs/>
          <w:sz w:val="24"/>
          <w:szCs w:val="40"/>
          <w:lang w:eastAsia="cs-CZ"/>
        </w:rPr>
        <w:t>č.p</w:t>
      </w:r>
      <w:proofErr w:type="spellEnd"/>
      <w:r w:rsidR="00192822" w:rsidRPr="00192822">
        <w:rPr>
          <w:rFonts w:ascii="Times New Roman" w:eastAsia="Times New Roman" w:hAnsi="Times New Roman" w:cs="Times New Roman"/>
          <w:bCs/>
          <w:sz w:val="24"/>
          <w:szCs w:val="40"/>
          <w:lang w:eastAsia="cs-CZ"/>
        </w:rPr>
        <w:t xml:space="preserve"> </w:t>
      </w:r>
      <w:proofErr w:type="gramStart"/>
      <w:r w:rsidR="00192822" w:rsidRPr="00192822">
        <w:rPr>
          <w:rFonts w:ascii="Times New Roman" w:eastAsia="Times New Roman" w:hAnsi="Times New Roman" w:cs="Times New Roman"/>
          <w:bCs/>
          <w:sz w:val="24"/>
          <w:szCs w:val="40"/>
          <w:lang w:eastAsia="cs-CZ"/>
        </w:rPr>
        <w:t xml:space="preserve">1111 </w:t>
      </w:r>
      <w:r w:rsidR="00192822">
        <w:rPr>
          <w:rFonts w:ascii="Times New Roman" w:eastAsia="Times New Roman" w:hAnsi="Times New Roman" w:cs="Times New Roman"/>
          <w:bCs/>
          <w:sz w:val="24"/>
          <w:szCs w:val="40"/>
          <w:lang w:eastAsia="cs-CZ"/>
        </w:rPr>
        <w:t>–</w:t>
      </w:r>
      <w:r w:rsidR="00192822" w:rsidRPr="00192822">
        <w:rPr>
          <w:rFonts w:ascii="Times New Roman" w:eastAsia="Times New Roman" w:hAnsi="Times New Roman" w:cs="Times New Roman"/>
          <w:bCs/>
          <w:sz w:val="24"/>
          <w:szCs w:val="40"/>
          <w:lang w:eastAsia="cs-CZ"/>
        </w:rPr>
        <w:t xml:space="preserve"> 1113</w:t>
      </w:r>
      <w:proofErr w:type="gramEnd"/>
      <w:r w:rsidR="00192822">
        <w:rPr>
          <w:rFonts w:ascii="Times New Roman" w:eastAsia="Times New Roman" w:hAnsi="Times New Roman" w:cs="Times New Roman"/>
          <w:bCs/>
          <w:sz w:val="24"/>
          <w:szCs w:val="40"/>
          <w:lang w:eastAsia="cs-CZ"/>
        </w:rPr>
        <w:t xml:space="preserve"> </w:t>
      </w:r>
      <w:r w:rsidR="00192822" w:rsidRPr="00192822">
        <w:rPr>
          <w:rFonts w:ascii="Times New Roman" w:eastAsia="Times New Roman" w:hAnsi="Times New Roman" w:cs="Times New Roman"/>
          <w:bCs/>
          <w:sz w:val="24"/>
          <w:szCs w:val="40"/>
          <w:lang w:eastAsia="cs-CZ"/>
        </w:rPr>
        <w:t>ZATEPLENÍ OBVODOVÉHO PLÁŠTĚ</w:t>
      </w:r>
      <w:r w:rsidR="00C574B5" w:rsidRPr="00C574B5">
        <w:rPr>
          <w:rFonts w:ascii="Times New Roman" w:eastAsia="Times New Roman" w:hAnsi="Times New Roman" w:cs="Times New Roman"/>
          <w:bCs/>
          <w:sz w:val="24"/>
          <w:szCs w:val="40"/>
          <w:lang w:eastAsia="cs-CZ"/>
        </w:rPr>
        <w:t xml:space="preserve"> - </w:t>
      </w:r>
      <w:r>
        <w:rPr>
          <w:rFonts w:ascii="Times New Roman" w:eastAsia="Times New Roman" w:hAnsi="Times New Roman" w:cs="Times New Roman"/>
          <w:bCs/>
          <w:sz w:val="24"/>
          <w:szCs w:val="40"/>
          <w:lang w:eastAsia="cs-CZ"/>
        </w:rPr>
        <w:t xml:space="preserve">zpracovaná projekční kanceláří </w:t>
      </w:r>
      <w:r w:rsidR="00192822" w:rsidRPr="00192822">
        <w:rPr>
          <w:rFonts w:ascii="Times New Roman" w:eastAsia="Times New Roman" w:hAnsi="Times New Roman" w:cs="Times New Roman"/>
          <w:bCs/>
          <w:sz w:val="24"/>
          <w:szCs w:val="40"/>
          <w:lang w:eastAsia="cs-CZ"/>
        </w:rPr>
        <w:t>Havířovská inženýrská kancelář spol. s r. o.</w:t>
      </w:r>
    </w:p>
    <w:p w14:paraId="293B6EC4" w14:textId="4EBE664A" w:rsidR="00C574B5" w:rsidRDefault="00192822" w:rsidP="00192822">
      <w:pPr>
        <w:spacing w:after="0"/>
        <w:jc w:val="both"/>
        <w:rPr>
          <w:rFonts w:ascii="Times New Roman" w:eastAsia="Times New Roman" w:hAnsi="Times New Roman" w:cs="Times New Roman"/>
          <w:bCs/>
          <w:sz w:val="24"/>
          <w:szCs w:val="40"/>
          <w:lang w:eastAsia="cs-CZ"/>
        </w:rPr>
      </w:pPr>
      <w:r w:rsidRPr="00192822">
        <w:rPr>
          <w:rFonts w:ascii="Times New Roman" w:eastAsia="Times New Roman" w:hAnsi="Times New Roman" w:cs="Times New Roman"/>
          <w:bCs/>
          <w:sz w:val="24"/>
          <w:szCs w:val="40"/>
          <w:lang w:eastAsia="cs-CZ"/>
        </w:rPr>
        <w:t>Svornosti 86/2, 736 01 Havířov – Město</w:t>
      </w:r>
      <w:r>
        <w:rPr>
          <w:rFonts w:ascii="Times New Roman" w:eastAsia="Times New Roman" w:hAnsi="Times New Roman" w:cs="Times New Roman"/>
          <w:bCs/>
          <w:sz w:val="24"/>
          <w:szCs w:val="40"/>
          <w:lang w:eastAsia="cs-CZ"/>
        </w:rPr>
        <w:t xml:space="preserve">, </w:t>
      </w:r>
      <w:r w:rsidRPr="00192822">
        <w:rPr>
          <w:rFonts w:ascii="Times New Roman" w:eastAsia="Times New Roman" w:hAnsi="Times New Roman" w:cs="Times New Roman"/>
          <w:bCs/>
          <w:sz w:val="24"/>
          <w:szCs w:val="40"/>
          <w:lang w:eastAsia="cs-CZ"/>
        </w:rPr>
        <w:t>IČO – 64 61 86 33</w:t>
      </w:r>
      <w:r w:rsidR="008A2594">
        <w:rPr>
          <w:rFonts w:ascii="Times New Roman" w:eastAsia="Times New Roman" w:hAnsi="Times New Roman" w:cs="Times New Roman"/>
          <w:bCs/>
          <w:sz w:val="24"/>
          <w:szCs w:val="40"/>
          <w:lang w:eastAsia="cs-CZ"/>
        </w:rPr>
        <w:t>.</w:t>
      </w:r>
    </w:p>
    <w:p w14:paraId="796708FC" w14:textId="2481E5B5" w:rsidR="00192822" w:rsidRDefault="00192822" w:rsidP="00192822">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Projektová dokumentace vytápění včetně hydraulického vyvážné nebyla investorem dodána a vytápění je pravděpodobně původní. Upozorňuji, že předmětem této projektové dokumentace není návrh vytápění ani hydraulické vyvážení.</w:t>
      </w:r>
    </w:p>
    <w:p w14:paraId="68152CA4" w14:textId="438B36B4" w:rsidR="008A2594" w:rsidRDefault="008A2594" w:rsidP="008A2594">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Na místě bytového domu č.p. 111</w:t>
      </w:r>
      <w:r w:rsidR="00192822">
        <w:rPr>
          <w:rFonts w:ascii="Times New Roman" w:eastAsia="Times New Roman" w:hAnsi="Times New Roman" w:cs="Times New Roman"/>
          <w:bCs/>
          <w:sz w:val="24"/>
          <w:szCs w:val="40"/>
          <w:lang w:eastAsia="cs-CZ"/>
        </w:rPr>
        <w:t>3</w:t>
      </w:r>
      <w:r>
        <w:rPr>
          <w:rFonts w:ascii="Times New Roman" w:eastAsia="Times New Roman" w:hAnsi="Times New Roman" w:cs="Times New Roman"/>
          <w:bCs/>
          <w:sz w:val="24"/>
          <w:szCs w:val="40"/>
          <w:lang w:eastAsia="cs-CZ"/>
        </w:rPr>
        <w:t xml:space="preserve"> na ul. Horní proběhlo místní šetření se zakreslením stávajícího stavu.</w:t>
      </w:r>
    </w:p>
    <w:p w14:paraId="0F5E8ECF" w14:textId="77777777" w:rsidR="00C574B5" w:rsidRPr="001F0D1D" w:rsidRDefault="00C574B5" w:rsidP="00146EFE">
      <w:pPr>
        <w:tabs>
          <w:tab w:val="left" w:pos="2268"/>
        </w:tabs>
        <w:spacing w:after="0"/>
        <w:jc w:val="both"/>
        <w:rPr>
          <w:rFonts w:ascii="Times New Roman" w:eastAsia="Times New Roman" w:hAnsi="Times New Roman" w:cs="Times New Roman"/>
          <w:bCs/>
          <w:sz w:val="24"/>
          <w:szCs w:val="40"/>
          <w:lang w:eastAsia="cs-CZ"/>
        </w:rPr>
      </w:pPr>
    </w:p>
    <w:p w14:paraId="39995F03" w14:textId="77777777" w:rsidR="00146EFE" w:rsidRDefault="00146EFE" w:rsidP="00146EFE">
      <w:pPr>
        <w:pStyle w:val="Nadpis1"/>
        <w:ind w:left="-567" w:right="-567" w:firstLine="567"/>
        <w:rPr>
          <w:rFonts w:eastAsia="Times New Roman"/>
          <w:lang w:eastAsia="cs-CZ"/>
        </w:rPr>
      </w:pPr>
      <w:bookmarkStart w:id="3" w:name="_Toc2155955"/>
      <w:r>
        <w:rPr>
          <w:rFonts w:eastAsia="Times New Roman"/>
          <w:lang w:eastAsia="cs-CZ"/>
        </w:rPr>
        <w:t>D.2. Všeobecně</w:t>
      </w:r>
      <w:bookmarkEnd w:id="3"/>
    </w:p>
    <w:p w14:paraId="4BDEB853"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p>
    <w:p w14:paraId="3A5237DF" w14:textId="509BF2B0" w:rsidR="00146EFE" w:rsidRDefault="00146EFE" w:rsidP="00146EFE">
      <w:pPr>
        <w:spacing w:after="0"/>
        <w:ind w:firstLine="709"/>
        <w:jc w:val="both"/>
        <w:rPr>
          <w:rFonts w:ascii="Times New Roman" w:eastAsia="Times New Roman" w:hAnsi="Times New Roman" w:cs="Times New Roman"/>
          <w:bCs/>
          <w:sz w:val="24"/>
          <w:szCs w:val="40"/>
          <w:lang w:eastAsia="cs-CZ"/>
        </w:rPr>
      </w:pPr>
      <w:r w:rsidRPr="0015566F">
        <w:rPr>
          <w:rFonts w:ascii="Times New Roman" w:eastAsia="Times New Roman" w:hAnsi="Times New Roman" w:cs="Times New Roman"/>
          <w:bCs/>
          <w:sz w:val="24"/>
          <w:szCs w:val="40"/>
          <w:lang w:eastAsia="cs-CZ"/>
        </w:rPr>
        <w:t xml:space="preserve">Tato </w:t>
      </w:r>
      <w:r w:rsidR="008F0FD2">
        <w:rPr>
          <w:rFonts w:ascii="Times New Roman" w:eastAsia="Times New Roman" w:hAnsi="Times New Roman" w:cs="Times New Roman"/>
          <w:bCs/>
          <w:sz w:val="24"/>
          <w:szCs w:val="40"/>
          <w:lang w:eastAsia="cs-CZ"/>
        </w:rPr>
        <w:t xml:space="preserve">část </w:t>
      </w:r>
      <w:r w:rsidRPr="0015566F">
        <w:rPr>
          <w:rFonts w:ascii="Times New Roman" w:eastAsia="Times New Roman" w:hAnsi="Times New Roman" w:cs="Times New Roman"/>
          <w:bCs/>
          <w:sz w:val="24"/>
          <w:szCs w:val="40"/>
          <w:lang w:eastAsia="cs-CZ"/>
        </w:rPr>
        <w:t>projektov</w:t>
      </w:r>
      <w:r w:rsidR="008F0FD2">
        <w:rPr>
          <w:rFonts w:ascii="Times New Roman" w:eastAsia="Times New Roman" w:hAnsi="Times New Roman" w:cs="Times New Roman"/>
          <w:bCs/>
          <w:sz w:val="24"/>
          <w:szCs w:val="40"/>
          <w:lang w:eastAsia="cs-CZ"/>
        </w:rPr>
        <w:t>é</w:t>
      </w:r>
      <w:r w:rsidRPr="0015566F">
        <w:rPr>
          <w:rFonts w:ascii="Times New Roman" w:eastAsia="Times New Roman" w:hAnsi="Times New Roman" w:cs="Times New Roman"/>
          <w:bCs/>
          <w:sz w:val="24"/>
          <w:szCs w:val="40"/>
          <w:lang w:eastAsia="cs-CZ"/>
        </w:rPr>
        <w:t xml:space="preserve"> dokumentace řeší </w:t>
      </w:r>
      <w:r w:rsidR="00651EF6">
        <w:rPr>
          <w:rFonts w:ascii="Times New Roman" w:eastAsia="Times New Roman" w:hAnsi="Times New Roman" w:cs="Times New Roman"/>
          <w:bCs/>
          <w:sz w:val="24"/>
          <w:szCs w:val="40"/>
          <w:lang w:eastAsia="cs-CZ"/>
        </w:rPr>
        <w:t>výměnu nevyhovujícího kotle</w:t>
      </w:r>
      <w:r w:rsidR="008A2594">
        <w:rPr>
          <w:rFonts w:ascii="Times New Roman" w:eastAsia="Times New Roman" w:hAnsi="Times New Roman" w:cs="Times New Roman"/>
          <w:bCs/>
          <w:sz w:val="24"/>
          <w:szCs w:val="40"/>
          <w:lang w:eastAsia="cs-CZ"/>
        </w:rPr>
        <w:t xml:space="preserve"> v bytovém domě na ul Horní č.p. 111</w:t>
      </w:r>
      <w:r w:rsidR="00192822">
        <w:rPr>
          <w:rFonts w:ascii="Times New Roman" w:eastAsia="Times New Roman" w:hAnsi="Times New Roman" w:cs="Times New Roman"/>
          <w:bCs/>
          <w:sz w:val="24"/>
          <w:szCs w:val="40"/>
          <w:lang w:eastAsia="cs-CZ"/>
        </w:rPr>
        <w:t>3</w:t>
      </w:r>
      <w:r w:rsidR="00651EF6">
        <w:rPr>
          <w:rFonts w:ascii="Times New Roman" w:eastAsia="Times New Roman" w:hAnsi="Times New Roman" w:cs="Times New Roman"/>
          <w:bCs/>
          <w:sz w:val="24"/>
          <w:szCs w:val="40"/>
          <w:lang w:eastAsia="cs-CZ"/>
        </w:rPr>
        <w:t xml:space="preserve"> </w:t>
      </w:r>
      <w:r w:rsidR="008A2594">
        <w:rPr>
          <w:rFonts w:ascii="Times New Roman" w:eastAsia="Times New Roman" w:hAnsi="Times New Roman" w:cs="Times New Roman"/>
          <w:bCs/>
          <w:sz w:val="24"/>
          <w:szCs w:val="40"/>
          <w:lang w:eastAsia="cs-CZ"/>
        </w:rPr>
        <w:t xml:space="preserve">za nový kondenzační kotel. </w:t>
      </w:r>
      <w:r w:rsidRPr="00264F99">
        <w:rPr>
          <w:rFonts w:ascii="Times New Roman" w:eastAsia="Times New Roman" w:hAnsi="Times New Roman" w:cs="Times New Roman"/>
          <w:bCs/>
          <w:sz w:val="24"/>
          <w:szCs w:val="40"/>
          <w:lang w:eastAsia="cs-CZ"/>
        </w:rPr>
        <w:t xml:space="preserve">Jedná se o </w:t>
      </w:r>
      <w:r w:rsidR="008F0FD2">
        <w:rPr>
          <w:rFonts w:ascii="Times New Roman" w:eastAsia="Times New Roman" w:hAnsi="Times New Roman" w:cs="Times New Roman"/>
          <w:bCs/>
          <w:sz w:val="24"/>
          <w:szCs w:val="40"/>
          <w:lang w:eastAsia="cs-CZ"/>
        </w:rPr>
        <w:t xml:space="preserve">dvoupodlažní </w:t>
      </w:r>
      <w:r w:rsidR="00651EF6">
        <w:rPr>
          <w:rFonts w:ascii="Times New Roman" w:eastAsia="Times New Roman" w:hAnsi="Times New Roman" w:cs="Times New Roman"/>
          <w:bCs/>
          <w:sz w:val="24"/>
          <w:szCs w:val="40"/>
          <w:lang w:eastAsia="cs-CZ"/>
        </w:rPr>
        <w:t xml:space="preserve">objekt </w:t>
      </w:r>
      <w:r w:rsidR="008F0FD2">
        <w:rPr>
          <w:rFonts w:ascii="Times New Roman" w:eastAsia="Times New Roman" w:hAnsi="Times New Roman" w:cs="Times New Roman"/>
          <w:bCs/>
          <w:sz w:val="24"/>
          <w:szCs w:val="40"/>
          <w:lang w:eastAsia="cs-CZ"/>
        </w:rPr>
        <w:t>s částečně podsklepeným podzemním podlažím.</w:t>
      </w:r>
      <w:r w:rsidRPr="0015566F">
        <w:rPr>
          <w:rFonts w:ascii="Times New Roman" w:eastAsia="Times New Roman" w:hAnsi="Times New Roman" w:cs="Times New Roman"/>
          <w:bCs/>
          <w:sz w:val="24"/>
          <w:szCs w:val="40"/>
          <w:lang w:eastAsia="cs-CZ"/>
        </w:rPr>
        <w:t xml:space="preserve"> </w:t>
      </w:r>
    </w:p>
    <w:p w14:paraId="7F36392E" w14:textId="689ED85C" w:rsidR="00D3300A" w:rsidRDefault="008A2594"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Tepelné ztráty objektu </w:t>
      </w:r>
      <w:r w:rsidR="004C7F0A">
        <w:rPr>
          <w:rFonts w:ascii="Times New Roman" w:eastAsia="Times New Roman" w:hAnsi="Times New Roman" w:cs="Times New Roman"/>
          <w:bCs/>
          <w:sz w:val="24"/>
          <w:szCs w:val="40"/>
          <w:lang w:eastAsia="cs-CZ"/>
        </w:rPr>
        <w:t xml:space="preserve">prostupem </w:t>
      </w:r>
      <w:r>
        <w:rPr>
          <w:rFonts w:ascii="Times New Roman" w:eastAsia="Times New Roman" w:hAnsi="Times New Roman" w:cs="Times New Roman"/>
          <w:bCs/>
          <w:sz w:val="24"/>
          <w:szCs w:val="40"/>
          <w:lang w:eastAsia="cs-CZ"/>
        </w:rPr>
        <w:t>byly převzaty</w:t>
      </w:r>
      <w:r w:rsidR="004C7F0A">
        <w:rPr>
          <w:rFonts w:ascii="Times New Roman" w:eastAsia="Times New Roman" w:hAnsi="Times New Roman" w:cs="Times New Roman"/>
          <w:bCs/>
          <w:sz w:val="24"/>
          <w:szCs w:val="40"/>
          <w:lang w:eastAsia="cs-CZ"/>
        </w:rPr>
        <w:t xml:space="preserve"> a dopočítány</w:t>
      </w:r>
      <w:r>
        <w:rPr>
          <w:rFonts w:ascii="Times New Roman" w:eastAsia="Times New Roman" w:hAnsi="Times New Roman" w:cs="Times New Roman"/>
          <w:bCs/>
          <w:sz w:val="24"/>
          <w:szCs w:val="40"/>
          <w:lang w:eastAsia="cs-CZ"/>
        </w:rPr>
        <w:t xml:space="preserve"> z</w:t>
      </w:r>
      <w:r w:rsidR="00192822">
        <w:rPr>
          <w:rFonts w:ascii="Times New Roman" w:eastAsia="Times New Roman" w:hAnsi="Times New Roman" w:cs="Times New Roman"/>
          <w:bCs/>
          <w:sz w:val="24"/>
          <w:szCs w:val="40"/>
          <w:lang w:eastAsia="cs-CZ"/>
        </w:rPr>
        <w:t> průkazu energetické náročnosti budovy.</w:t>
      </w:r>
    </w:p>
    <w:p w14:paraId="5E3C8B60" w14:textId="77777777" w:rsidR="008A2594" w:rsidRPr="0015566F" w:rsidRDefault="008A2594" w:rsidP="00146EFE">
      <w:pPr>
        <w:spacing w:after="0"/>
        <w:ind w:firstLine="709"/>
        <w:jc w:val="both"/>
        <w:rPr>
          <w:rFonts w:ascii="Times New Roman" w:eastAsia="Times New Roman" w:hAnsi="Times New Roman" w:cs="Times New Roman"/>
          <w:bCs/>
          <w:sz w:val="24"/>
          <w:szCs w:val="40"/>
          <w:lang w:eastAsia="cs-CZ"/>
        </w:rPr>
      </w:pPr>
    </w:p>
    <w:p w14:paraId="53BBD0D8" w14:textId="77777777" w:rsidR="00146EFE" w:rsidRDefault="00146EFE" w:rsidP="00146EFE">
      <w:pPr>
        <w:pStyle w:val="Nadpis1"/>
        <w:ind w:left="-567" w:right="-567" w:firstLine="567"/>
        <w:rPr>
          <w:rFonts w:eastAsia="Times New Roman"/>
          <w:lang w:eastAsia="cs-CZ"/>
        </w:rPr>
      </w:pPr>
      <w:bookmarkStart w:id="4" w:name="_Toc2155956"/>
      <w:r>
        <w:rPr>
          <w:rFonts w:eastAsia="Times New Roman"/>
          <w:lang w:eastAsia="cs-CZ"/>
        </w:rPr>
        <w:t>D.</w:t>
      </w:r>
      <w:r w:rsidR="00184037">
        <w:rPr>
          <w:rFonts w:eastAsia="Times New Roman"/>
          <w:lang w:eastAsia="cs-CZ"/>
        </w:rPr>
        <w:t>3</w:t>
      </w:r>
      <w:r>
        <w:rPr>
          <w:rFonts w:eastAsia="Times New Roman"/>
          <w:lang w:eastAsia="cs-CZ"/>
        </w:rPr>
        <w:t>. Vytápění</w:t>
      </w:r>
      <w:bookmarkEnd w:id="4"/>
    </w:p>
    <w:p w14:paraId="6747C8AE"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47EAAFB9" w14:textId="77777777" w:rsidR="00146EFE" w:rsidRPr="004A3F88" w:rsidRDefault="00146EFE" w:rsidP="00146EFE">
      <w:pPr>
        <w:pStyle w:val="Nadpis3"/>
        <w:rPr>
          <w:rFonts w:eastAsia="Times New Roman"/>
          <w:lang w:eastAsia="cs-CZ"/>
        </w:rPr>
      </w:pPr>
      <w:bookmarkStart w:id="5" w:name="_Toc2155957"/>
      <w:r>
        <w:rPr>
          <w:rFonts w:eastAsia="Times New Roman"/>
          <w:lang w:eastAsia="cs-CZ"/>
        </w:rPr>
        <w:t>D</w:t>
      </w:r>
      <w:r w:rsidRPr="004A3F88">
        <w:rPr>
          <w:rFonts w:eastAsia="Times New Roman"/>
          <w:lang w:eastAsia="cs-CZ"/>
        </w:rPr>
        <w:t>.</w:t>
      </w:r>
      <w:r w:rsidR="00184037">
        <w:rPr>
          <w:rFonts w:eastAsia="Times New Roman"/>
          <w:lang w:eastAsia="cs-CZ"/>
        </w:rPr>
        <w:t>3</w:t>
      </w:r>
      <w:r>
        <w:rPr>
          <w:rFonts w:eastAsia="Times New Roman"/>
          <w:lang w:eastAsia="cs-CZ"/>
        </w:rPr>
        <w:t>.1.</w:t>
      </w:r>
      <w:r w:rsidRPr="004A3F88">
        <w:rPr>
          <w:rFonts w:eastAsia="Times New Roman"/>
          <w:lang w:eastAsia="cs-CZ"/>
        </w:rPr>
        <w:t xml:space="preserve"> Údaje o území</w:t>
      </w:r>
      <w:bookmarkEnd w:id="5"/>
    </w:p>
    <w:p w14:paraId="1164375C"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Lokalita:</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Nový Jičín (Kopřivnice)</w:t>
      </w:r>
      <w:r w:rsidRPr="00347CC0">
        <w:rPr>
          <w:rFonts w:ascii="Times New Roman" w:eastAsia="Times New Roman" w:hAnsi="Times New Roman" w:cs="Times New Roman"/>
          <w:bCs/>
          <w:sz w:val="24"/>
          <w:szCs w:val="40"/>
          <w:lang w:eastAsia="cs-CZ"/>
        </w:rPr>
        <w:t xml:space="preserve"> </w:t>
      </w:r>
    </w:p>
    <w:p w14:paraId="4CAC6E28"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Venkovní výpočtová teplota:</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Pr="00347CC0">
        <w:rPr>
          <w:rFonts w:ascii="Times New Roman" w:eastAsia="Times New Roman" w:hAnsi="Times New Roman" w:cs="Times New Roman"/>
          <w:bCs/>
          <w:sz w:val="24"/>
          <w:szCs w:val="40"/>
          <w:lang w:eastAsia="cs-CZ"/>
        </w:rPr>
        <w:t xml:space="preserve">-15 °C </w:t>
      </w:r>
    </w:p>
    <w:p w14:paraId="0E0AD50B"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Průměrná teplota v topném období:</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 xml:space="preserve">3,3 </w:t>
      </w:r>
      <w:r w:rsidRPr="00347CC0">
        <w:rPr>
          <w:rFonts w:ascii="Times New Roman" w:eastAsia="Times New Roman" w:hAnsi="Times New Roman" w:cs="Times New Roman"/>
          <w:bCs/>
          <w:sz w:val="24"/>
          <w:szCs w:val="40"/>
          <w:lang w:eastAsia="cs-CZ"/>
        </w:rPr>
        <w:t xml:space="preserve">°C </w:t>
      </w:r>
    </w:p>
    <w:p w14:paraId="509BB8AC"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r w:rsidRPr="004A3F88">
        <w:rPr>
          <w:rFonts w:ascii="Times New Roman" w:eastAsia="Times New Roman" w:hAnsi="Times New Roman" w:cs="Times New Roman"/>
          <w:b/>
          <w:bCs/>
          <w:sz w:val="24"/>
          <w:szCs w:val="40"/>
          <w:lang w:eastAsia="cs-CZ"/>
        </w:rPr>
        <w:t>Počet dní v topném období:</w:t>
      </w:r>
      <w:r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8A2594">
        <w:rPr>
          <w:rFonts w:ascii="Times New Roman" w:eastAsia="Times New Roman" w:hAnsi="Times New Roman" w:cs="Times New Roman"/>
          <w:bCs/>
          <w:sz w:val="24"/>
          <w:szCs w:val="40"/>
          <w:lang w:eastAsia="cs-CZ"/>
        </w:rPr>
        <w:t>229</w:t>
      </w:r>
    </w:p>
    <w:p w14:paraId="010888BD" w14:textId="77777777" w:rsidR="00146EFE" w:rsidRPr="00347CC0" w:rsidRDefault="00146EFE" w:rsidP="00146EFE">
      <w:pPr>
        <w:tabs>
          <w:tab w:val="left" w:pos="4253"/>
        </w:tabs>
        <w:spacing w:after="0"/>
        <w:jc w:val="both"/>
        <w:rPr>
          <w:rFonts w:ascii="Times New Roman" w:eastAsia="Times New Roman" w:hAnsi="Times New Roman" w:cs="Times New Roman"/>
          <w:bCs/>
          <w:sz w:val="24"/>
          <w:szCs w:val="40"/>
          <w:lang w:eastAsia="cs-CZ"/>
        </w:rPr>
      </w:pPr>
      <w:r w:rsidRPr="00991B1A">
        <w:rPr>
          <w:rFonts w:ascii="Times New Roman" w:eastAsia="Times New Roman" w:hAnsi="Times New Roman" w:cs="Times New Roman"/>
          <w:b/>
          <w:bCs/>
          <w:sz w:val="24"/>
          <w:szCs w:val="40"/>
          <w:lang w:eastAsia="cs-CZ"/>
        </w:rPr>
        <w:t>Nadmořsk</w:t>
      </w:r>
      <w:r>
        <w:rPr>
          <w:rFonts w:ascii="Times New Roman" w:eastAsia="Times New Roman" w:hAnsi="Times New Roman" w:cs="Times New Roman"/>
          <w:b/>
          <w:bCs/>
          <w:sz w:val="24"/>
          <w:szCs w:val="40"/>
          <w:lang w:eastAsia="cs-CZ"/>
        </w:rPr>
        <w:t>á</w:t>
      </w:r>
      <w:r w:rsidRPr="00991B1A">
        <w:rPr>
          <w:rFonts w:ascii="Times New Roman" w:eastAsia="Times New Roman" w:hAnsi="Times New Roman" w:cs="Times New Roman"/>
          <w:b/>
          <w:bCs/>
          <w:sz w:val="24"/>
          <w:szCs w:val="40"/>
          <w:lang w:eastAsia="cs-CZ"/>
        </w:rPr>
        <w:t xml:space="preserve"> výška:</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943D94">
        <w:rPr>
          <w:rFonts w:ascii="Times New Roman" w:eastAsia="Times New Roman" w:hAnsi="Times New Roman" w:cs="Times New Roman"/>
          <w:bCs/>
          <w:sz w:val="24"/>
          <w:szCs w:val="40"/>
          <w:lang w:eastAsia="cs-CZ"/>
        </w:rPr>
        <w:t>35</w:t>
      </w:r>
      <w:r w:rsidR="008A2594">
        <w:rPr>
          <w:rFonts w:ascii="Times New Roman" w:eastAsia="Times New Roman" w:hAnsi="Times New Roman" w:cs="Times New Roman"/>
          <w:bCs/>
          <w:sz w:val="24"/>
          <w:szCs w:val="40"/>
          <w:lang w:eastAsia="cs-CZ"/>
        </w:rPr>
        <w:t>0</w:t>
      </w:r>
      <w:r>
        <w:rPr>
          <w:rFonts w:ascii="Times New Roman" w:eastAsia="Times New Roman" w:hAnsi="Times New Roman" w:cs="Times New Roman"/>
          <w:bCs/>
          <w:sz w:val="24"/>
          <w:szCs w:val="40"/>
          <w:lang w:eastAsia="cs-CZ"/>
        </w:rPr>
        <w:t xml:space="preserve"> m n.m.</w:t>
      </w:r>
    </w:p>
    <w:p w14:paraId="3F725D81" w14:textId="77777777" w:rsidR="00146EFE" w:rsidRDefault="00146EFE" w:rsidP="00146EFE">
      <w:pPr>
        <w:tabs>
          <w:tab w:val="left" w:pos="2268"/>
          <w:tab w:val="left" w:pos="4253"/>
        </w:tabs>
        <w:spacing w:after="0"/>
        <w:jc w:val="both"/>
        <w:rPr>
          <w:rFonts w:ascii="Times New Roman" w:eastAsia="Times New Roman" w:hAnsi="Times New Roman" w:cs="Times New Roman"/>
          <w:bCs/>
          <w:sz w:val="24"/>
          <w:szCs w:val="40"/>
          <w:lang w:eastAsia="cs-CZ"/>
        </w:rPr>
      </w:pPr>
      <w:r w:rsidRPr="00991B1A">
        <w:rPr>
          <w:rFonts w:ascii="Times New Roman" w:eastAsia="Times New Roman" w:hAnsi="Times New Roman" w:cs="Times New Roman"/>
          <w:b/>
          <w:bCs/>
          <w:sz w:val="24"/>
          <w:szCs w:val="40"/>
          <w:lang w:eastAsia="cs-CZ"/>
        </w:rPr>
        <w:t>Klimatická oblast:</w:t>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t>2</w:t>
      </w:r>
    </w:p>
    <w:p w14:paraId="2179E31A" w14:textId="77777777" w:rsidR="00146EFE" w:rsidRPr="00347CC0" w:rsidRDefault="00146EFE" w:rsidP="00146EFE">
      <w:pPr>
        <w:tabs>
          <w:tab w:val="left" w:pos="2268"/>
          <w:tab w:val="left" w:pos="4253"/>
        </w:tabs>
        <w:spacing w:after="0"/>
        <w:jc w:val="both"/>
        <w:rPr>
          <w:rFonts w:ascii="Times New Roman" w:eastAsia="Times New Roman" w:hAnsi="Times New Roman" w:cs="Times New Roman"/>
          <w:bCs/>
          <w:sz w:val="24"/>
          <w:szCs w:val="40"/>
          <w:lang w:eastAsia="cs-CZ"/>
        </w:rPr>
      </w:pPr>
    </w:p>
    <w:p w14:paraId="5C0A1517" w14:textId="77777777" w:rsidR="00146EFE" w:rsidRPr="00080204" w:rsidRDefault="00146EFE" w:rsidP="00146EFE">
      <w:pPr>
        <w:pStyle w:val="Nadpis3"/>
        <w:rPr>
          <w:rFonts w:eastAsia="Times New Roman"/>
          <w:lang w:eastAsia="cs-CZ"/>
        </w:rPr>
      </w:pPr>
      <w:bookmarkStart w:id="6" w:name="_Toc2155958"/>
      <w:r>
        <w:rPr>
          <w:rFonts w:eastAsia="Times New Roman"/>
          <w:lang w:eastAsia="cs-CZ"/>
        </w:rPr>
        <w:t>D</w:t>
      </w:r>
      <w:r w:rsidRPr="00080204">
        <w:rPr>
          <w:rFonts w:eastAsia="Times New Roman"/>
          <w:lang w:eastAsia="cs-CZ"/>
        </w:rPr>
        <w:t>.</w:t>
      </w:r>
      <w:r w:rsidR="001E48C0">
        <w:rPr>
          <w:rFonts w:eastAsia="Times New Roman"/>
          <w:lang w:eastAsia="cs-CZ"/>
        </w:rPr>
        <w:t>3</w:t>
      </w:r>
      <w:r>
        <w:rPr>
          <w:rFonts w:eastAsia="Times New Roman"/>
          <w:lang w:eastAsia="cs-CZ"/>
        </w:rPr>
        <w:t xml:space="preserve">.2. </w:t>
      </w:r>
      <w:r w:rsidRPr="00080204">
        <w:rPr>
          <w:rFonts w:eastAsia="Times New Roman"/>
          <w:lang w:eastAsia="cs-CZ"/>
        </w:rPr>
        <w:t>Vnitřní výpočtové teploty</w:t>
      </w:r>
      <w:bookmarkEnd w:id="6"/>
    </w:p>
    <w:p w14:paraId="09D7F97D"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3D8AD3A0" w14:textId="77777777" w:rsidR="00146EFE" w:rsidRPr="00347CC0" w:rsidRDefault="00C803BF" w:rsidP="00C803B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146EFE" w:rsidRPr="00347CC0">
        <w:rPr>
          <w:rFonts w:ascii="Times New Roman" w:eastAsia="Times New Roman" w:hAnsi="Times New Roman" w:cs="Times New Roman"/>
          <w:bCs/>
          <w:sz w:val="24"/>
          <w:szCs w:val="40"/>
          <w:lang w:eastAsia="cs-CZ"/>
        </w:rPr>
        <w:t xml:space="preserve">Pro návrh otopné soustavy byly uvažovány </w:t>
      </w:r>
      <w:r>
        <w:rPr>
          <w:rFonts w:ascii="Times New Roman" w:eastAsia="Times New Roman" w:hAnsi="Times New Roman" w:cs="Times New Roman"/>
          <w:bCs/>
          <w:sz w:val="24"/>
          <w:szCs w:val="40"/>
          <w:lang w:eastAsia="cs-CZ"/>
        </w:rPr>
        <w:t>výpočtové teploty dle projektové dokumentace dle bodu D1.</w:t>
      </w:r>
    </w:p>
    <w:p w14:paraId="11E58934"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2DCD4ED5" w14:textId="77777777" w:rsidR="00146EFE" w:rsidRPr="00080204" w:rsidRDefault="00146EFE" w:rsidP="00146EFE">
      <w:pPr>
        <w:pStyle w:val="Nadpis3"/>
        <w:rPr>
          <w:rFonts w:eastAsia="Times New Roman"/>
          <w:lang w:eastAsia="cs-CZ"/>
        </w:rPr>
      </w:pPr>
      <w:bookmarkStart w:id="7" w:name="_Toc2155959"/>
      <w:r>
        <w:rPr>
          <w:rFonts w:eastAsia="Times New Roman"/>
          <w:lang w:eastAsia="cs-CZ"/>
        </w:rPr>
        <w:t>D</w:t>
      </w:r>
      <w:r w:rsidRPr="00080204">
        <w:rPr>
          <w:rFonts w:eastAsia="Times New Roman"/>
          <w:lang w:eastAsia="cs-CZ"/>
        </w:rPr>
        <w:t>.</w:t>
      </w:r>
      <w:r w:rsidR="001E48C0">
        <w:rPr>
          <w:rFonts w:eastAsia="Times New Roman"/>
          <w:lang w:eastAsia="cs-CZ"/>
        </w:rPr>
        <w:t>3</w:t>
      </w:r>
      <w:r>
        <w:rPr>
          <w:rFonts w:eastAsia="Times New Roman"/>
          <w:lang w:eastAsia="cs-CZ"/>
        </w:rPr>
        <w:t>.3.</w:t>
      </w:r>
      <w:r w:rsidRPr="00080204">
        <w:rPr>
          <w:rFonts w:eastAsia="Times New Roman"/>
          <w:lang w:eastAsia="cs-CZ"/>
        </w:rPr>
        <w:t xml:space="preserve"> Tepelná ztráta objektu</w:t>
      </w:r>
      <w:r w:rsidR="00591E33">
        <w:rPr>
          <w:rFonts w:eastAsia="Times New Roman"/>
          <w:lang w:eastAsia="cs-CZ"/>
        </w:rPr>
        <w:t xml:space="preserve"> prostupem a větráním</w:t>
      </w:r>
      <w:bookmarkEnd w:id="7"/>
      <w:r w:rsidR="009460D9">
        <w:rPr>
          <w:rFonts w:eastAsia="Times New Roman"/>
          <w:lang w:eastAsia="cs-CZ"/>
        </w:rPr>
        <w:t xml:space="preserve"> </w:t>
      </w:r>
    </w:p>
    <w:p w14:paraId="38560B0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7F220F3" w14:textId="7B92CEB9" w:rsidR="00146EFE" w:rsidRDefault="00146EFE" w:rsidP="00146EFE">
      <w:pPr>
        <w:tabs>
          <w:tab w:val="left" w:pos="4253"/>
        </w:tabs>
        <w:spacing w:after="0"/>
        <w:jc w:val="both"/>
        <w:rPr>
          <w:rFonts w:ascii="Times New Roman" w:eastAsia="Times New Roman" w:hAnsi="Times New Roman" w:cs="Times New Roman"/>
          <w:bCs/>
          <w:sz w:val="24"/>
          <w:szCs w:val="40"/>
          <w:lang w:eastAsia="cs-CZ"/>
        </w:rPr>
      </w:pPr>
      <w:r w:rsidRPr="00B51AE1">
        <w:rPr>
          <w:rFonts w:ascii="Times New Roman" w:eastAsia="Times New Roman" w:hAnsi="Times New Roman" w:cs="Times New Roman"/>
          <w:b/>
          <w:bCs/>
          <w:sz w:val="24"/>
          <w:szCs w:val="40"/>
          <w:lang w:eastAsia="cs-CZ"/>
        </w:rPr>
        <w:t>Tepelná ztráta objektu:</w:t>
      </w:r>
      <w:r w:rsidR="004C7F0A">
        <w:rPr>
          <w:rFonts w:ascii="Times New Roman" w:eastAsia="Times New Roman" w:hAnsi="Times New Roman" w:cs="Times New Roman"/>
          <w:b/>
          <w:bCs/>
          <w:sz w:val="24"/>
          <w:szCs w:val="40"/>
          <w:lang w:eastAsia="cs-CZ"/>
        </w:rPr>
        <w:tab/>
      </w:r>
      <w:r w:rsidR="004C7F0A">
        <w:rPr>
          <w:rFonts w:ascii="Times New Roman" w:eastAsia="Times New Roman" w:hAnsi="Times New Roman" w:cs="Times New Roman"/>
          <w:b/>
          <w:bCs/>
          <w:sz w:val="24"/>
          <w:szCs w:val="40"/>
          <w:lang w:eastAsia="cs-CZ"/>
        </w:rPr>
        <w:tab/>
      </w:r>
      <w:r>
        <w:rPr>
          <w:rFonts w:ascii="Times New Roman" w:eastAsia="Times New Roman" w:hAnsi="Times New Roman" w:cs="Times New Roman"/>
          <w:bCs/>
          <w:sz w:val="24"/>
          <w:szCs w:val="40"/>
          <w:lang w:eastAsia="cs-CZ"/>
        </w:rPr>
        <w:tab/>
      </w:r>
      <w:r>
        <w:rPr>
          <w:rFonts w:ascii="Times New Roman" w:eastAsia="Times New Roman" w:hAnsi="Times New Roman" w:cs="Times New Roman"/>
          <w:bCs/>
          <w:sz w:val="24"/>
          <w:szCs w:val="40"/>
          <w:lang w:eastAsia="cs-CZ"/>
        </w:rPr>
        <w:tab/>
      </w:r>
      <w:r w:rsidR="004C7F0A">
        <w:rPr>
          <w:rFonts w:ascii="Times New Roman" w:eastAsia="Times New Roman" w:hAnsi="Times New Roman" w:cs="Times New Roman"/>
          <w:bCs/>
          <w:sz w:val="24"/>
          <w:szCs w:val="40"/>
          <w:lang w:eastAsia="cs-CZ"/>
        </w:rPr>
        <w:t>12500</w:t>
      </w:r>
      <w:r w:rsidR="00C803BF">
        <w:rPr>
          <w:rFonts w:ascii="Times New Roman" w:eastAsia="Times New Roman" w:hAnsi="Times New Roman" w:cs="Times New Roman"/>
          <w:bCs/>
          <w:sz w:val="24"/>
          <w:szCs w:val="40"/>
          <w:lang w:eastAsia="cs-CZ"/>
        </w:rPr>
        <w:t xml:space="preserve"> W</w:t>
      </w:r>
    </w:p>
    <w:p w14:paraId="7EE6EB75" w14:textId="5A048A07" w:rsidR="00C803BF" w:rsidRDefault="004C7F0A" w:rsidP="00146EFE">
      <w:pPr>
        <w:tabs>
          <w:tab w:val="left" w:pos="4253"/>
        </w:tabs>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Převzato z</w:t>
      </w:r>
      <w:r w:rsidR="00227A1A">
        <w:rPr>
          <w:rFonts w:ascii="Times New Roman" w:eastAsia="Times New Roman" w:hAnsi="Times New Roman" w:cs="Times New Roman"/>
          <w:bCs/>
          <w:sz w:val="24"/>
          <w:szCs w:val="40"/>
          <w:lang w:eastAsia="cs-CZ"/>
        </w:rPr>
        <w:t> </w:t>
      </w:r>
      <w:r>
        <w:rPr>
          <w:rFonts w:ascii="Times New Roman" w:eastAsia="Times New Roman" w:hAnsi="Times New Roman" w:cs="Times New Roman"/>
          <w:bCs/>
          <w:sz w:val="24"/>
          <w:szCs w:val="40"/>
          <w:lang w:eastAsia="cs-CZ"/>
        </w:rPr>
        <w:t>PEN</w:t>
      </w:r>
      <w:r w:rsidR="00227A1A">
        <w:rPr>
          <w:rFonts w:ascii="Times New Roman" w:eastAsia="Times New Roman" w:hAnsi="Times New Roman" w:cs="Times New Roman"/>
          <w:bCs/>
          <w:sz w:val="24"/>
          <w:szCs w:val="40"/>
          <w:lang w:eastAsia="cs-CZ"/>
        </w:rPr>
        <w:t>B.</w:t>
      </w:r>
    </w:p>
    <w:p w14:paraId="7BE3D7E5" w14:textId="77777777" w:rsidR="00146EFE" w:rsidRPr="00347CC0"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6EDE57B6" w14:textId="77777777" w:rsidR="00146EFE" w:rsidRPr="0018526D" w:rsidRDefault="00146EFE" w:rsidP="00146EFE">
      <w:pPr>
        <w:pStyle w:val="Nadpis3"/>
        <w:rPr>
          <w:rFonts w:eastAsia="Times New Roman"/>
          <w:lang w:eastAsia="cs-CZ"/>
        </w:rPr>
      </w:pPr>
      <w:bookmarkStart w:id="8" w:name="_Toc2155960"/>
      <w:r w:rsidRPr="0018526D">
        <w:rPr>
          <w:rFonts w:eastAsia="Times New Roman"/>
          <w:lang w:eastAsia="cs-CZ"/>
        </w:rPr>
        <w:t>D.</w:t>
      </w:r>
      <w:r w:rsidR="001E48C0">
        <w:rPr>
          <w:rFonts w:eastAsia="Times New Roman"/>
          <w:lang w:eastAsia="cs-CZ"/>
        </w:rPr>
        <w:t>3</w:t>
      </w:r>
      <w:r>
        <w:rPr>
          <w:rFonts w:eastAsia="Times New Roman"/>
          <w:lang w:eastAsia="cs-CZ"/>
        </w:rPr>
        <w:t>.4.</w:t>
      </w:r>
      <w:r w:rsidRPr="0018526D">
        <w:rPr>
          <w:rFonts w:eastAsia="Times New Roman"/>
          <w:lang w:eastAsia="cs-CZ"/>
        </w:rPr>
        <w:t xml:space="preserve"> </w:t>
      </w:r>
      <w:r>
        <w:rPr>
          <w:rFonts w:eastAsia="Times New Roman"/>
          <w:lang w:eastAsia="cs-CZ"/>
        </w:rPr>
        <w:t>Stávající</w:t>
      </w:r>
      <w:r w:rsidRPr="0018526D">
        <w:rPr>
          <w:rFonts w:eastAsia="Times New Roman"/>
          <w:lang w:eastAsia="cs-CZ"/>
        </w:rPr>
        <w:t xml:space="preserve"> zdroj tepla</w:t>
      </w:r>
      <w:bookmarkEnd w:id="8"/>
    </w:p>
    <w:p w14:paraId="62D7D421" w14:textId="77777777" w:rsidR="00146EFE" w:rsidRDefault="00146EFE" w:rsidP="00C803BF">
      <w:pPr>
        <w:tabs>
          <w:tab w:val="left" w:pos="7088"/>
        </w:tabs>
        <w:spacing w:after="0"/>
        <w:jc w:val="both"/>
        <w:rPr>
          <w:rFonts w:ascii="Times New Roman" w:eastAsia="Times New Roman" w:hAnsi="Times New Roman" w:cs="Times New Roman"/>
          <w:bCs/>
          <w:sz w:val="24"/>
          <w:szCs w:val="40"/>
          <w:lang w:eastAsia="cs-CZ"/>
        </w:rPr>
      </w:pPr>
    </w:p>
    <w:p w14:paraId="0CF1EF4D" w14:textId="51F5A782" w:rsidR="00146EFE" w:rsidRDefault="00146EFE" w:rsidP="00C803BF">
      <w:pPr>
        <w:autoSpaceDE w:val="0"/>
        <w:autoSpaceDN w:val="0"/>
        <w:adjustRightInd w:val="0"/>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C803BF" w:rsidRPr="00C803BF">
        <w:rPr>
          <w:rFonts w:ascii="Times New Roman" w:eastAsia="Times New Roman" w:hAnsi="Times New Roman" w:cs="Times New Roman"/>
          <w:bCs/>
          <w:sz w:val="24"/>
          <w:szCs w:val="40"/>
          <w:lang w:eastAsia="cs-CZ"/>
        </w:rPr>
        <w:t xml:space="preserve">Zdrojem tepla je plynový kotel </w:t>
      </w:r>
      <w:proofErr w:type="spellStart"/>
      <w:r w:rsidR="00C803BF" w:rsidRPr="00C803BF">
        <w:rPr>
          <w:rFonts w:ascii="Times New Roman" w:eastAsia="Times New Roman" w:hAnsi="Times New Roman" w:cs="Times New Roman"/>
          <w:bCs/>
          <w:sz w:val="24"/>
          <w:szCs w:val="40"/>
          <w:lang w:eastAsia="cs-CZ"/>
        </w:rPr>
        <w:t>Dakon</w:t>
      </w:r>
      <w:proofErr w:type="spellEnd"/>
      <w:r w:rsidR="00C803BF" w:rsidRPr="00C803BF">
        <w:rPr>
          <w:rFonts w:ascii="Times New Roman" w:eastAsia="Times New Roman" w:hAnsi="Times New Roman" w:cs="Times New Roman"/>
          <w:bCs/>
          <w:sz w:val="24"/>
          <w:szCs w:val="40"/>
          <w:lang w:eastAsia="cs-CZ"/>
        </w:rPr>
        <w:t xml:space="preserve"> GL40ECO, 40 kW. Na otopnou soustavu je kotel napojen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es</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ty</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cestnou sm</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šovací klapku ESBE 4MG20-4 se servopohonem ESBE a kulové kohouty. Na výstupu</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z kotle je osazen pojistný ventil a na vratné potrubí je napojena expanzním potrubím expanzní nádoba</w:t>
      </w:r>
      <w:r w:rsidR="00C803BF">
        <w:rPr>
          <w:rFonts w:ascii="Times New Roman" w:eastAsia="Times New Roman" w:hAnsi="Times New Roman" w:cs="Times New Roman"/>
          <w:bCs/>
          <w:sz w:val="24"/>
          <w:szCs w:val="40"/>
          <w:lang w:eastAsia="cs-CZ"/>
        </w:rPr>
        <w:t xml:space="preserve"> o objemu 50 litrů</w:t>
      </w:r>
      <w:r w:rsidR="00C803BF" w:rsidRPr="00C803BF">
        <w:rPr>
          <w:rFonts w:ascii="Times New Roman" w:eastAsia="Times New Roman" w:hAnsi="Times New Roman" w:cs="Times New Roman"/>
          <w:bCs/>
          <w:sz w:val="24"/>
          <w:szCs w:val="40"/>
          <w:lang w:eastAsia="cs-CZ"/>
        </w:rPr>
        <w:t>.</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Ob</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h topné vody v otopné soustav</w:t>
      </w:r>
      <w:r w:rsidR="00C803BF" w:rsidRPr="00C803BF">
        <w:rPr>
          <w:rFonts w:ascii="Times New Roman" w:eastAsia="Times New Roman" w:hAnsi="Times New Roman" w:cs="Times New Roman" w:hint="eastAsia"/>
          <w:bCs/>
          <w:sz w:val="24"/>
          <w:szCs w:val="40"/>
          <w:lang w:eastAsia="cs-CZ"/>
        </w:rPr>
        <w:t>ě</w:t>
      </w:r>
      <w:r w:rsidR="00C803BF" w:rsidRPr="00C803BF">
        <w:rPr>
          <w:rFonts w:ascii="Times New Roman" w:eastAsia="Times New Roman" w:hAnsi="Times New Roman" w:cs="Times New Roman"/>
          <w:bCs/>
          <w:sz w:val="24"/>
          <w:szCs w:val="40"/>
          <w:lang w:eastAsia="cs-CZ"/>
        </w:rPr>
        <w:t xml:space="preserve"> o projektovaném tepelném spádu 90/</w:t>
      </w:r>
      <w:proofErr w:type="gramStart"/>
      <w:r w:rsidR="00C803BF" w:rsidRPr="00C803BF">
        <w:rPr>
          <w:rFonts w:ascii="Times New Roman" w:eastAsia="Times New Roman" w:hAnsi="Times New Roman" w:cs="Times New Roman"/>
          <w:bCs/>
          <w:sz w:val="24"/>
          <w:szCs w:val="40"/>
          <w:lang w:eastAsia="cs-CZ"/>
        </w:rPr>
        <w:t>70°C</w:t>
      </w:r>
      <w:proofErr w:type="gramEnd"/>
      <w:r w:rsidR="00C803BF" w:rsidRPr="00C803BF">
        <w:rPr>
          <w:rFonts w:ascii="Times New Roman" w:eastAsia="Times New Roman" w:hAnsi="Times New Roman" w:cs="Times New Roman"/>
          <w:bCs/>
          <w:sz w:val="24"/>
          <w:szCs w:val="40"/>
          <w:lang w:eastAsia="cs-CZ"/>
        </w:rPr>
        <w:t xml:space="preserve"> zajiš</w:t>
      </w:r>
      <w:r w:rsidR="00C803BF" w:rsidRPr="00C803BF">
        <w:rPr>
          <w:rFonts w:ascii="Times New Roman" w:eastAsia="Times New Roman" w:hAnsi="Times New Roman" w:cs="Times New Roman" w:hint="eastAsia"/>
          <w:bCs/>
          <w:sz w:val="24"/>
          <w:szCs w:val="40"/>
          <w:lang w:eastAsia="cs-CZ"/>
        </w:rPr>
        <w:t>ť</w:t>
      </w:r>
      <w:r w:rsidR="00C803BF" w:rsidRPr="00C803BF">
        <w:rPr>
          <w:rFonts w:ascii="Times New Roman" w:eastAsia="Times New Roman" w:hAnsi="Times New Roman" w:cs="Times New Roman"/>
          <w:bCs/>
          <w:sz w:val="24"/>
          <w:szCs w:val="40"/>
          <w:lang w:eastAsia="cs-CZ"/>
        </w:rPr>
        <w:t xml:space="preserve">uje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erpadlo </w:t>
      </w:r>
      <w:proofErr w:type="spellStart"/>
      <w:r w:rsidR="004C7F0A" w:rsidRPr="00C803BF">
        <w:rPr>
          <w:rFonts w:ascii="Times New Roman" w:eastAsia="Times New Roman" w:hAnsi="Times New Roman" w:cs="Times New Roman"/>
          <w:bCs/>
          <w:sz w:val="24"/>
          <w:szCs w:val="40"/>
          <w:lang w:eastAsia="cs-CZ"/>
        </w:rPr>
        <w:t>Wilo</w:t>
      </w:r>
      <w:proofErr w:type="spellEnd"/>
      <w:r w:rsidR="004C7F0A" w:rsidRPr="00C803BF">
        <w:rPr>
          <w:rFonts w:ascii="Times New Roman" w:eastAsia="Times New Roman" w:hAnsi="Times New Roman" w:cs="Times New Roman"/>
          <w:bCs/>
          <w:sz w:val="24"/>
          <w:szCs w:val="40"/>
          <w:lang w:eastAsia="cs-CZ"/>
        </w:rPr>
        <w:t xml:space="preserve"> Star</w:t>
      </w:r>
      <w:r w:rsidR="004C7F0A">
        <w:rPr>
          <w:rFonts w:ascii="Times New Roman" w:eastAsia="Times New Roman" w:hAnsi="Times New Roman" w:cs="Times New Roman"/>
          <w:bCs/>
          <w:sz w:val="24"/>
          <w:szCs w:val="40"/>
          <w:lang w:eastAsia="cs-CZ"/>
        </w:rPr>
        <w:t xml:space="preserve"> </w:t>
      </w:r>
      <w:r w:rsidR="004C7F0A" w:rsidRPr="00C803BF">
        <w:rPr>
          <w:rFonts w:ascii="Times New Roman" w:eastAsia="Times New Roman" w:hAnsi="Times New Roman" w:cs="Times New Roman"/>
          <w:bCs/>
          <w:sz w:val="24"/>
          <w:szCs w:val="40"/>
          <w:lang w:eastAsia="cs-CZ"/>
        </w:rPr>
        <w:t>RS</w:t>
      </w:r>
      <w:r w:rsidR="004C7F0A">
        <w:rPr>
          <w:rFonts w:ascii="Times New Roman" w:eastAsia="Times New Roman" w:hAnsi="Times New Roman" w:cs="Times New Roman"/>
          <w:bCs/>
          <w:sz w:val="24"/>
          <w:szCs w:val="40"/>
          <w:lang w:eastAsia="cs-CZ"/>
        </w:rPr>
        <w:t xml:space="preserve">25/6 </w:t>
      </w:r>
      <w:r w:rsidR="00C803BF" w:rsidRPr="00C803BF">
        <w:rPr>
          <w:rFonts w:ascii="Times New Roman" w:eastAsia="Times New Roman" w:hAnsi="Times New Roman" w:cs="Times New Roman"/>
          <w:bCs/>
          <w:sz w:val="24"/>
          <w:szCs w:val="40"/>
          <w:lang w:eastAsia="cs-CZ"/>
        </w:rPr>
        <w:t>osazené v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 xml:space="preserve">ívodním potrubí. V kotlovém okruhu je instalováno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erpadlo </w:t>
      </w:r>
      <w:proofErr w:type="spellStart"/>
      <w:r w:rsidR="00C803BF" w:rsidRPr="00C803BF">
        <w:rPr>
          <w:rFonts w:ascii="Times New Roman" w:eastAsia="Times New Roman" w:hAnsi="Times New Roman" w:cs="Times New Roman"/>
          <w:bCs/>
          <w:sz w:val="24"/>
          <w:szCs w:val="40"/>
          <w:lang w:eastAsia="cs-CZ"/>
        </w:rPr>
        <w:t>Wilo</w:t>
      </w:r>
      <w:proofErr w:type="spellEnd"/>
      <w:r w:rsidR="00C803BF" w:rsidRPr="00C803BF">
        <w:rPr>
          <w:rFonts w:ascii="Times New Roman" w:eastAsia="Times New Roman" w:hAnsi="Times New Roman" w:cs="Times New Roman"/>
          <w:bCs/>
          <w:sz w:val="24"/>
          <w:szCs w:val="40"/>
          <w:lang w:eastAsia="cs-CZ"/>
        </w:rPr>
        <w:t xml:space="preserve"> Star</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RS15/</w:t>
      </w:r>
      <w:proofErr w:type="gramStart"/>
      <w:r w:rsidR="00C803BF" w:rsidRPr="00C803BF">
        <w:rPr>
          <w:rFonts w:ascii="Times New Roman" w:eastAsia="Times New Roman" w:hAnsi="Times New Roman" w:cs="Times New Roman"/>
          <w:bCs/>
          <w:sz w:val="24"/>
          <w:szCs w:val="40"/>
          <w:lang w:eastAsia="cs-CZ"/>
        </w:rPr>
        <w:t>5-3P</w:t>
      </w:r>
      <w:proofErr w:type="gramEnd"/>
      <w:r w:rsidR="00C803BF" w:rsidRPr="00C803BF">
        <w:rPr>
          <w:rFonts w:ascii="Times New Roman" w:eastAsia="Times New Roman" w:hAnsi="Times New Roman" w:cs="Times New Roman"/>
          <w:bCs/>
          <w:sz w:val="24"/>
          <w:szCs w:val="40"/>
          <w:lang w:eastAsia="cs-CZ"/>
        </w:rPr>
        <w:t>. P</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 xml:space="preserve">ed </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erpadlem je osazen filtr mechanických ne</w:t>
      </w:r>
      <w:r w:rsidR="00C803BF" w:rsidRPr="00C803BF">
        <w:rPr>
          <w:rFonts w:ascii="Times New Roman" w:eastAsia="Times New Roman" w:hAnsi="Times New Roman" w:cs="Times New Roman" w:hint="eastAsia"/>
          <w:bCs/>
          <w:sz w:val="24"/>
          <w:szCs w:val="40"/>
          <w:lang w:eastAsia="cs-CZ"/>
        </w:rPr>
        <w:t>č</w:t>
      </w:r>
      <w:r w:rsidR="00C803BF" w:rsidRPr="00C803BF">
        <w:rPr>
          <w:rFonts w:ascii="Times New Roman" w:eastAsia="Times New Roman" w:hAnsi="Times New Roman" w:cs="Times New Roman"/>
          <w:bCs/>
          <w:sz w:val="24"/>
          <w:szCs w:val="40"/>
          <w:lang w:eastAsia="cs-CZ"/>
        </w:rPr>
        <w:t xml:space="preserve">istot. Kotelna je </w:t>
      </w:r>
      <w:r w:rsidR="00C803BF" w:rsidRPr="00C803BF">
        <w:rPr>
          <w:rFonts w:ascii="Times New Roman" w:eastAsia="Times New Roman" w:hAnsi="Times New Roman" w:cs="Times New Roman" w:hint="eastAsia"/>
          <w:bCs/>
          <w:sz w:val="24"/>
          <w:szCs w:val="40"/>
          <w:lang w:eastAsia="cs-CZ"/>
        </w:rPr>
        <w:t>ř</w:t>
      </w:r>
      <w:r w:rsidR="00C803BF" w:rsidRPr="00C803BF">
        <w:rPr>
          <w:rFonts w:ascii="Times New Roman" w:eastAsia="Times New Roman" w:hAnsi="Times New Roman" w:cs="Times New Roman"/>
          <w:bCs/>
          <w:sz w:val="24"/>
          <w:szCs w:val="40"/>
          <w:lang w:eastAsia="cs-CZ"/>
        </w:rPr>
        <w:t>ízena</w:t>
      </w:r>
      <w:r w:rsidR="00C803BF">
        <w:rPr>
          <w:rFonts w:ascii="Times New Roman" w:eastAsia="Times New Roman" w:hAnsi="Times New Roman" w:cs="Times New Roman"/>
          <w:bCs/>
          <w:sz w:val="24"/>
          <w:szCs w:val="40"/>
          <w:lang w:eastAsia="cs-CZ"/>
        </w:rPr>
        <w:t xml:space="preserve"> </w:t>
      </w:r>
      <w:r w:rsidR="00C803BF" w:rsidRPr="00C803BF">
        <w:rPr>
          <w:rFonts w:ascii="Times New Roman" w:eastAsia="Times New Roman" w:hAnsi="Times New Roman" w:cs="Times New Roman"/>
          <w:bCs/>
          <w:sz w:val="24"/>
          <w:szCs w:val="40"/>
          <w:lang w:eastAsia="cs-CZ"/>
        </w:rPr>
        <w:t>regulátorem RVA.</w:t>
      </w:r>
      <w:r w:rsidR="006C518A">
        <w:rPr>
          <w:rFonts w:ascii="Times New Roman" w:eastAsia="Times New Roman" w:hAnsi="Times New Roman" w:cs="Times New Roman"/>
          <w:bCs/>
          <w:sz w:val="24"/>
          <w:szCs w:val="40"/>
          <w:lang w:eastAsia="cs-CZ"/>
        </w:rPr>
        <w:t xml:space="preserve"> Výše uvedené bude demontováno.</w:t>
      </w:r>
    </w:p>
    <w:p w14:paraId="3876135F"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4D1F868" w14:textId="77777777" w:rsidR="00146EFE" w:rsidRDefault="00146EFE" w:rsidP="00146EFE">
      <w:pPr>
        <w:pStyle w:val="Nadpis3"/>
        <w:rPr>
          <w:rFonts w:eastAsia="Times New Roman"/>
          <w:lang w:eastAsia="cs-CZ"/>
        </w:rPr>
      </w:pPr>
      <w:bookmarkStart w:id="9" w:name="_Toc2155961"/>
      <w:r>
        <w:rPr>
          <w:rFonts w:eastAsia="Times New Roman"/>
          <w:lang w:eastAsia="cs-CZ"/>
        </w:rPr>
        <w:t>D.</w:t>
      </w:r>
      <w:r w:rsidR="001E48C0">
        <w:rPr>
          <w:rFonts w:eastAsia="Times New Roman"/>
          <w:lang w:eastAsia="cs-CZ"/>
        </w:rPr>
        <w:t>3</w:t>
      </w:r>
      <w:r>
        <w:rPr>
          <w:rFonts w:eastAsia="Times New Roman"/>
          <w:lang w:eastAsia="cs-CZ"/>
        </w:rPr>
        <w:t xml:space="preserve">.5. Demontáž </w:t>
      </w:r>
      <w:r w:rsidR="00A54E1A">
        <w:rPr>
          <w:rFonts w:eastAsia="Times New Roman"/>
          <w:lang w:eastAsia="cs-CZ"/>
        </w:rPr>
        <w:t xml:space="preserve">a příprava </w:t>
      </w:r>
      <w:r>
        <w:rPr>
          <w:rFonts w:eastAsia="Times New Roman"/>
          <w:lang w:eastAsia="cs-CZ"/>
        </w:rPr>
        <w:t>plynoinstalace</w:t>
      </w:r>
      <w:bookmarkEnd w:id="9"/>
    </w:p>
    <w:p w14:paraId="26337FE8" w14:textId="77777777" w:rsidR="00146EFE" w:rsidRDefault="00146EFE" w:rsidP="00146EFE">
      <w:pPr>
        <w:pStyle w:val="Bezmezer"/>
        <w:rPr>
          <w:lang w:eastAsia="cs-CZ"/>
        </w:rPr>
      </w:pPr>
    </w:p>
    <w:p w14:paraId="20BE9DC2" w14:textId="77777777" w:rsidR="003355BC" w:rsidRDefault="003355BC" w:rsidP="000C133C">
      <w:pPr>
        <w:pStyle w:val="Bezmezer"/>
        <w:spacing w:line="276" w:lineRule="auto"/>
        <w:ind w:left="0" w:firstLine="709"/>
        <w:jc w:val="both"/>
        <w:rPr>
          <w:lang w:eastAsia="cs-CZ"/>
        </w:rPr>
      </w:pPr>
      <w:r>
        <w:rPr>
          <w:lang w:eastAsia="cs-CZ"/>
        </w:rPr>
        <w:t>Stávající kotel, včetně čerpad</w:t>
      </w:r>
      <w:r w:rsidR="000C133C">
        <w:rPr>
          <w:lang w:eastAsia="cs-CZ"/>
        </w:rPr>
        <w:t>el, potrubí v kotelně</w:t>
      </w:r>
      <w:r>
        <w:rPr>
          <w:lang w:eastAsia="cs-CZ"/>
        </w:rPr>
        <w:t xml:space="preserve"> a armatur bude kompletně demontován</w:t>
      </w:r>
      <w:r w:rsidR="000C133C">
        <w:rPr>
          <w:lang w:eastAsia="cs-CZ"/>
        </w:rPr>
        <w:t>.</w:t>
      </w:r>
      <w:r>
        <w:rPr>
          <w:lang w:eastAsia="cs-CZ"/>
        </w:rPr>
        <w:t xml:space="preserve"> </w:t>
      </w:r>
      <w:r w:rsidR="000C133C">
        <w:rPr>
          <w:lang w:eastAsia="cs-CZ"/>
        </w:rPr>
        <w:t xml:space="preserve">Rozsah dle projektové dokumentace. </w:t>
      </w:r>
      <w:r>
        <w:rPr>
          <w:lang w:eastAsia="cs-CZ"/>
        </w:rPr>
        <w:t>Betonový blok pod kotlem bude vybourán na úroveň 50 mm pod podlahu. Vzniklá prohlubeň bude nově vybetonována do roviny se stávající podlahou.</w:t>
      </w:r>
    </w:p>
    <w:p w14:paraId="4BB6D0FA" w14:textId="77777777" w:rsidR="003355BC" w:rsidRDefault="003355BC" w:rsidP="00146EFE">
      <w:pPr>
        <w:pStyle w:val="Bezmezer"/>
        <w:rPr>
          <w:lang w:eastAsia="cs-CZ"/>
        </w:rPr>
      </w:pPr>
    </w:p>
    <w:p w14:paraId="3F7BD4D2" w14:textId="77777777" w:rsidR="00146EFE" w:rsidRPr="00246EBC" w:rsidRDefault="00A54E1A" w:rsidP="00A54E1A">
      <w:pPr>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Stávající plynoinstalace ke stávajícímu kotli bude demontována a upravena</w:t>
      </w:r>
      <w:r w:rsidR="00C803BF">
        <w:rPr>
          <w:rFonts w:ascii="Times New Roman" w:eastAsia="Times New Roman" w:hAnsi="Times New Roman" w:cs="Times New Roman"/>
          <w:bCs/>
          <w:sz w:val="24"/>
          <w:szCs w:val="40"/>
          <w:lang w:eastAsia="cs-CZ"/>
        </w:rPr>
        <w:t xml:space="preserve"> dle výkresové dokumentace</w:t>
      </w:r>
      <w:r>
        <w:rPr>
          <w:rFonts w:ascii="Times New Roman" w:eastAsia="Times New Roman" w:hAnsi="Times New Roman" w:cs="Times New Roman"/>
          <w:bCs/>
          <w:sz w:val="24"/>
          <w:szCs w:val="40"/>
          <w:lang w:eastAsia="cs-CZ"/>
        </w:rPr>
        <w:t xml:space="preserve">, tak aby končila </w:t>
      </w:r>
      <w:r w:rsidR="00890365">
        <w:rPr>
          <w:rFonts w:ascii="Times New Roman" w:eastAsia="Times New Roman" w:hAnsi="Times New Roman" w:cs="Times New Roman"/>
          <w:bCs/>
          <w:sz w:val="24"/>
          <w:szCs w:val="40"/>
          <w:lang w:eastAsia="cs-CZ"/>
        </w:rPr>
        <w:t xml:space="preserve">novým </w:t>
      </w:r>
      <w:r>
        <w:rPr>
          <w:rFonts w:ascii="Times New Roman" w:eastAsia="Times New Roman" w:hAnsi="Times New Roman" w:cs="Times New Roman"/>
          <w:bCs/>
          <w:sz w:val="24"/>
          <w:szCs w:val="40"/>
          <w:lang w:eastAsia="cs-CZ"/>
        </w:rPr>
        <w:t>kulovým kohoutem před napojením na nový kondenzační kotel.</w:t>
      </w:r>
      <w:r w:rsidR="00890365">
        <w:rPr>
          <w:rFonts w:ascii="Times New Roman" w:eastAsia="Times New Roman" w:hAnsi="Times New Roman" w:cs="Times New Roman"/>
          <w:bCs/>
          <w:sz w:val="24"/>
          <w:szCs w:val="40"/>
          <w:lang w:eastAsia="cs-CZ"/>
        </w:rPr>
        <w:t xml:space="preserve"> Dopojení na kotel se provede měděným potrubím </w:t>
      </w:r>
      <w:proofErr w:type="spellStart"/>
      <w:r w:rsidR="00890365">
        <w:rPr>
          <w:rFonts w:ascii="Times New Roman" w:eastAsia="Times New Roman" w:hAnsi="Times New Roman" w:cs="Times New Roman"/>
          <w:bCs/>
          <w:sz w:val="24"/>
          <w:szCs w:val="40"/>
          <w:lang w:eastAsia="cs-CZ"/>
        </w:rPr>
        <w:t>Cu</w:t>
      </w:r>
      <w:proofErr w:type="spellEnd"/>
      <w:r w:rsidR="00890365">
        <w:rPr>
          <w:rFonts w:ascii="Times New Roman" w:eastAsia="Times New Roman" w:hAnsi="Times New Roman" w:cs="Times New Roman"/>
          <w:bCs/>
          <w:sz w:val="24"/>
          <w:szCs w:val="40"/>
          <w:lang w:eastAsia="cs-CZ"/>
        </w:rPr>
        <w:t xml:space="preserve"> 22x1.</w:t>
      </w:r>
    </w:p>
    <w:p w14:paraId="0CA05981" w14:textId="77777777" w:rsidR="0014463E" w:rsidRPr="0014463E" w:rsidRDefault="00146EFE" w:rsidP="0014463E">
      <w:pPr>
        <w:ind w:firstLine="709"/>
        <w:jc w:val="both"/>
        <w:rPr>
          <w:rFonts w:ascii="Times New Roman" w:hAnsi="Times New Roman" w:cs="Times New Roman"/>
          <w:sz w:val="24"/>
          <w:szCs w:val="24"/>
        </w:rPr>
      </w:pPr>
      <w:r w:rsidRPr="00246EBC">
        <w:rPr>
          <w:rFonts w:ascii="Times New Roman" w:eastAsia="Times New Roman" w:hAnsi="Times New Roman" w:cs="Times New Roman"/>
          <w:bCs/>
          <w:sz w:val="24"/>
          <w:szCs w:val="40"/>
          <w:lang w:eastAsia="cs-CZ"/>
        </w:rPr>
        <w:t>Plynové spotřebiče musí být připojeny podle pokynů výrobce, ČSN 73 4219, ČSN EN 1775, TPG 800 03 a TPG 704 01. Jejich technická způsobilost musí být ověřena revizním technikem.</w:t>
      </w:r>
      <w:r>
        <w:rPr>
          <w:rFonts w:ascii="Times New Roman" w:eastAsia="Times New Roman" w:hAnsi="Times New Roman" w:cs="Times New Roman"/>
          <w:bCs/>
          <w:sz w:val="24"/>
          <w:szCs w:val="40"/>
          <w:lang w:eastAsia="cs-CZ"/>
        </w:rPr>
        <w:t xml:space="preserve"> </w:t>
      </w:r>
      <w:r w:rsidRPr="00645B79">
        <w:rPr>
          <w:rFonts w:ascii="Times New Roman" w:hAnsi="Times New Roman" w:cs="Times New Roman"/>
          <w:sz w:val="24"/>
          <w:szCs w:val="24"/>
        </w:rPr>
        <w:t xml:space="preserve">Na </w:t>
      </w:r>
      <w:r>
        <w:rPr>
          <w:rFonts w:ascii="Times New Roman" w:hAnsi="Times New Roman" w:cs="Times New Roman"/>
          <w:sz w:val="24"/>
          <w:szCs w:val="24"/>
        </w:rPr>
        <w:t>upraveném</w:t>
      </w:r>
      <w:r w:rsidRPr="00645B79">
        <w:rPr>
          <w:rFonts w:ascii="Times New Roman" w:hAnsi="Times New Roman" w:cs="Times New Roman"/>
          <w:sz w:val="24"/>
          <w:szCs w:val="24"/>
        </w:rPr>
        <w:t xml:space="preserve"> úseku potrubí se provede tlaková zkouška</w:t>
      </w:r>
      <w:r>
        <w:rPr>
          <w:rFonts w:ascii="Times New Roman" w:hAnsi="Times New Roman" w:cs="Times New Roman"/>
          <w:sz w:val="24"/>
          <w:szCs w:val="24"/>
        </w:rPr>
        <w:t xml:space="preserve"> </w:t>
      </w:r>
      <w:r w:rsidR="002B094C">
        <w:rPr>
          <w:rFonts w:ascii="Times New Roman" w:hAnsi="Times New Roman" w:cs="Times New Roman"/>
          <w:sz w:val="24"/>
          <w:szCs w:val="24"/>
        </w:rPr>
        <w:t xml:space="preserve">dle </w:t>
      </w:r>
      <w:r w:rsidRPr="00645B79">
        <w:rPr>
          <w:rFonts w:ascii="Times New Roman" w:hAnsi="Times New Roman" w:cs="Times New Roman"/>
          <w:sz w:val="24"/>
          <w:szCs w:val="24"/>
        </w:rPr>
        <w:t>EN 1775 a TPG 70</w:t>
      </w:r>
      <w:r>
        <w:rPr>
          <w:rFonts w:ascii="Times New Roman" w:hAnsi="Times New Roman" w:cs="Times New Roman"/>
          <w:sz w:val="24"/>
          <w:szCs w:val="24"/>
        </w:rPr>
        <w:t>4</w:t>
      </w:r>
      <w:r w:rsidRPr="00645B79">
        <w:rPr>
          <w:rFonts w:ascii="Times New Roman" w:hAnsi="Times New Roman" w:cs="Times New Roman"/>
          <w:sz w:val="24"/>
          <w:szCs w:val="24"/>
        </w:rPr>
        <w:t xml:space="preserve"> 01, kterou se prokazuje pevnost a těsnost potrubí. </w:t>
      </w:r>
    </w:p>
    <w:p w14:paraId="7E965BD6"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Všechny součásti plynovodu, jako regulátory tlaku plynu, plynoměry, zabezpečovací zařízení atd., které nejsou konstruovány na zkušební tlak, se před zkouškou odpojí.</w:t>
      </w:r>
    </w:p>
    <w:p w14:paraId="694E26DD"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Zkouška těsnosti má být provedena na místě instalace; všechny spoje mají být snadno přístupné a nezakryté.</w:t>
      </w:r>
    </w:p>
    <w:p w14:paraId="7635CB84"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Zkouška těsnosti může být zahájena až po ustálení teploty zkušebního média.</w:t>
      </w:r>
    </w:p>
    <w:p w14:paraId="08CD81FD"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 xml:space="preserve">Plynovod není považován za těsný, pokud byl zjištěn rozdíl mezi hodnotami zkušebního tlak na počátku a na konci zkoušky, který by nebylo možno přičíst změně teploty zkušebního média nebo atmosférického tlaku v průběhu zkoušky. </w:t>
      </w:r>
    </w:p>
    <w:p w14:paraId="4F008447"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Citlivost použitého tlakoměru musí odpovídat měřeným tlakům.</w:t>
      </w:r>
    </w:p>
    <w:p w14:paraId="61DF6890"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U kratších plynovodů s nejvíce 3 spoji je povoleno zkoušet jejich těsnost též pomocí jiných vhodných prostředků, než jsou přístroje pro měření tlaku.</w:t>
      </w:r>
    </w:p>
    <w:p w14:paraId="52BB552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lastRenderedPageBreak/>
        <w:t>Dobu trvání zkoušky stanovuje pověřená osoba, která za zkoušku odpovídá. Musí být delší, než je prahová doba necitlivosti dána:</w:t>
      </w:r>
    </w:p>
    <w:p w14:paraId="77BF524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w:t>
      </w:r>
      <w:r w:rsidRPr="0014463E">
        <w:rPr>
          <w:rFonts w:ascii="Times New Roman" w:hAnsi="Times New Roman" w:cs="Times New Roman"/>
          <w:sz w:val="24"/>
          <w:szCs w:val="24"/>
        </w:rPr>
        <w:tab/>
        <w:t>Citlivostí použitého tlakoměru;</w:t>
      </w:r>
    </w:p>
    <w:p w14:paraId="01C51B3C"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w:t>
      </w:r>
      <w:r w:rsidRPr="0014463E">
        <w:rPr>
          <w:rFonts w:ascii="Times New Roman" w:hAnsi="Times New Roman" w:cs="Times New Roman"/>
          <w:sz w:val="24"/>
          <w:szCs w:val="24"/>
        </w:rPr>
        <w:tab/>
        <w:t>Objemem zkoušeného plynovodu.</w:t>
      </w:r>
    </w:p>
    <w:p w14:paraId="01B27663" w14:textId="77777777" w:rsidR="0014463E" w:rsidRPr="0014463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Musí být časově omezena tak, aby vliv kolísání teploty zkušebního média a atmosférického tlaku na rozdíl mezi hodnotami zkušebního tlaku na počátku a na konci zkoušky byl co nejmenší. Doba pro vyrovnání teplot je nejméně 15 minut. Doba trvání zkoušky u plynovodů s vnitřním geometrickým objemem do 50 l je 15 minut.</w:t>
      </w:r>
    </w:p>
    <w:p w14:paraId="3674602D" w14:textId="77777777" w:rsidR="00146EFE" w:rsidRDefault="0014463E" w:rsidP="0014463E">
      <w:pPr>
        <w:ind w:firstLine="709"/>
        <w:jc w:val="both"/>
        <w:rPr>
          <w:rFonts w:ascii="Times New Roman" w:hAnsi="Times New Roman" w:cs="Times New Roman"/>
          <w:sz w:val="24"/>
          <w:szCs w:val="24"/>
        </w:rPr>
      </w:pPr>
      <w:r w:rsidRPr="0014463E">
        <w:rPr>
          <w:rFonts w:ascii="Times New Roman" w:hAnsi="Times New Roman" w:cs="Times New Roman"/>
          <w:sz w:val="24"/>
          <w:szCs w:val="24"/>
        </w:rPr>
        <w:t xml:space="preserve">Zkoušky smí provádět pověřená osoba, která zároveň odpovídá za její průběh. O provedených zkouškách musí vystavit pověřená osoba protokol. Protokol musí obsahovat jednoznačné určení zkoušeného úseku plynovodu, datum, druh provedených zkoušek, zkušební hodnoty (doba trvaní zkoušky, zkušební tlak, teplota atd.) a výsledek provedených zkoušek. V případě negativního výsledku zkoušek je nutno vyhledat netěsnosti vhodným způsobem, např. kapalnými prostředky ke zjišťování netěsnosti. Vadné části se buď vymění, nebo opraví. Po odstranění úniků se zkouška opakuje. Zkušební přetlak bude 5 </w:t>
      </w:r>
      <w:proofErr w:type="spellStart"/>
      <w:r w:rsidRPr="0014463E">
        <w:rPr>
          <w:rFonts w:ascii="Times New Roman" w:hAnsi="Times New Roman" w:cs="Times New Roman"/>
          <w:sz w:val="24"/>
          <w:szCs w:val="24"/>
        </w:rPr>
        <w:t>kPa</w:t>
      </w:r>
      <w:proofErr w:type="spellEnd"/>
      <w:r w:rsidRPr="0014463E">
        <w:rPr>
          <w:rFonts w:ascii="Times New Roman" w:hAnsi="Times New Roman" w:cs="Times New Roman"/>
          <w:sz w:val="24"/>
          <w:szCs w:val="24"/>
        </w:rPr>
        <w:t>.</w:t>
      </w:r>
    </w:p>
    <w:p w14:paraId="299A6F44" w14:textId="77777777" w:rsidR="006C518A" w:rsidRDefault="006C518A" w:rsidP="0014463E">
      <w:pPr>
        <w:ind w:firstLine="709"/>
        <w:jc w:val="both"/>
        <w:rPr>
          <w:rFonts w:ascii="Times New Roman" w:hAnsi="Times New Roman" w:cs="Times New Roman"/>
          <w:sz w:val="24"/>
          <w:szCs w:val="24"/>
        </w:rPr>
      </w:pPr>
    </w:p>
    <w:p w14:paraId="24AB5C7F" w14:textId="77777777" w:rsidR="001E48C0" w:rsidRDefault="001E48C0" w:rsidP="001E48C0">
      <w:pPr>
        <w:pStyle w:val="Nadpis3"/>
        <w:rPr>
          <w:rFonts w:eastAsia="Times New Roman"/>
          <w:lang w:eastAsia="cs-CZ"/>
        </w:rPr>
      </w:pPr>
      <w:bookmarkStart w:id="10" w:name="_Toc2155962"/>
      <w:r>
        <w:rPr>
          <w:rFonts w:eastAsia="Times New Roman"/>
          <w:lang w:eastAsia="cs-CZ"/>
        </w:rPr>
        <w:t>D</w:t>
      </w:r>
      <w:r w:rsidRPr="00D30295">
        <w:rPr>
          <w:rFonts w:eastAsia="Times New Roman"/>
          <w:lang w:eastAsia="cs-CZ"/>
        </w:rPr>
        <w:t>.</w:t>
      </w:r>
      <w:r>
        <w:rPr>
          <w:rFonts w:eastAsia="Times New Roman"/>
          <w:lang w:eastAsia="cs-CZ"/>
        </w:rPr>
        <w:t>3.6.</w:t>
      </w:r>
      <w:r w:rsidRPr="00D30295">
        <w:rPr>
          <w:rFonts w:eastAsia="Times New Roman"/>
          <w:lang w:eastAsia="cs-CZ"/>
        </w:rPr>
        <w:t xml:space="preserve"> </w:t>
      </w:r>
      <w:r>
        <w:rPr>
          <w:rFonts w:eastAsia="Times New Roman"/>
          <w:lang w:eastAsia="cs-CZ"/>
        </w:rPr>
        <w:t>Nový zdroj tepla pro vytápění</w:t>
      </w:r>
      <w:bookmarkEnd w:id="10"/>
      <w:r>
        <w:rPr>
          <w:rFonts w:eastAsia="Times New Roman"/>
          <w:lang w:eastAsia="cs-CZ"/>
        </w:rPr>
        <w:t xml:space="preserve"> </w:t>
      </w:r>
    </w:p>
    <w:p w14:paraId="5D0830FA" w14:textId="77777777" w:rsidR="006C518A" w:rsidRPr="00D30295" w:rsidRDefault="006C518A" w:rsidP="001E48C0">
      <w:pPr>
        <w:pStyle w:val="Nadpis3"/>
        <w:rPr>
          <w:rFonts w:eastAsia="Times New Roman"/>
          <w:lang w:eastAsia="cs-CZ"/>
        </w:rPr>
      </w:pPr>
    </w:p>
    <w:p w14:paraId="1E4BD38B" w14:textId="338A2A15" w:rsidR="009A4F8B" w:rsidRDefault="001E48C0" w:rsidP="009A4F8B">
      <w:pPr>
        <w:ind w:firstLine="709"/>
        <w:jc w:val="both"/>
        <w:rPr>
          <w:rFonts w:ascii="Times New Roman" w:hAnsi="Times New Roman" w:cs="Times New Roman"/>
          <w:sz w:val="24"/>
          <w:szCs w:val="24"/>
        </w:rPr>
      </w:pPr>
      <w:r>
        <w:rPr>
          <w:rFonts w:ascii="Times New Roman" w:hAnsi="Times New Roman" w:cs="Times New Roman"/>
          <w:sz w:val="24"/>
          <w:szCs w:val="24"/>
        </w:rPr>
        <w:t xml:space="preserve">Nový </w:t>
      </w:r>
      <w:r w:rsidR="009A4F8B">
        <w:rPr>
          <w:rFonts w:ascii="Times New Roman" w:hAnsi="Times New Roman" w:cs="Times New Roman"/>
          <w:sz w:val="24"/>
          <w:szCs w:val="24"/>
        </w:rPr>
        <w:t xml:space="preserve">plynový kondenzační </w:t>
      </w:r>
      <w:r>
        <w:rPr>
          <w:rFonts w:ascii="Times New Roman" w:hAnsi="Times New Roman" w:cs="Times New Roman"/>
          <w:sz w:val="24"/>
          <w:szCs w:val="24"/>
        </w:rPr>
        <w:t>kotel bude inst</w:t>
      </w:r>
      <w:r w:rsidR="009A4F8B">
        <w:rPr>
          <w:rFonts w:ascii="Times New Roman" w:hAnsi="Times New Roman" w:cs="Times New Roman"/>
          <w:sz w:val="24"/>
          <w:szCs w:val="24"/>
        </w:rPr>
        <w:t xml:space="preserve">alován na </w:t>
      </w:r>
      <w:r w:rsidR="006C518A">
        <w:rPr>
          <w:rFonts w:ascii="Times New Roman" w:hAnsi="Times New Roman" w:cs="Times New Roman"/>
          <w:sz w:val="24"/>
          <w:szCs w:val="24"/>
        </w:rPr>
        <w:t>zeď</w:t>
      </w:r>
      <w:r w:rsidR="000C133C">
        <w:rPr>
          <w:rFonts w:ascii="Times New Roman" w:hAnsi="Times New Roman" w:cs="Times New Roman"/>
          <w:sz w:val="24"/>
          <w:szCs w:val="24"/>
        </w:rPr>
        <w:t xml:space="preserve"> vlevo od sop</w:t>
      </w:r>
      <w:r w:rsidR="006C518A">
        <w:rPr>
          <w:rFonts w:ascii="Times New Roman" w:hAnsi="Times New Roman" w:cs="Times New Roman"/>
          <w:sz w:val="24"/>
          <w:szCs w:val="24"/>
        </w:rPr>
        <w:t>o</w:t>
      </w:r>
      <w:r w:rsidR="000C133C">
        <w:rPr>
          <w:rFonts w:ascii="Times New Roman" w:hAnsi="Times New Roman" w:cs="Times New Roman"/>
          <w:sz w:val="24"/>
          <w:szCs w:val="24"/>
        </w:rPr>
        <w:t>uchu</w:t>
      </w:r>
      <w:r w:rsidR="009A4F8B">
        <w:rPr>
          <w:rFonts w:ascii="Times New Roman" w:hAnsi="Times New Roman" w:cs="Times New Roman"/>
          <w:sz w:val="24"/>
          <w:szCs w:val="24"/>
        </w:rPr>
        <w:t xml:space="preserve"> a bude sloužit k vytápění</w:t>
      </w:r>
      <w:r w:rsidR="0014463E">
        <w:rPr>
          <w:rFonts w:ascii="Times New Roman" w:hAnsi="Times New Roman" w:cs="Times New Roman"/>
          <w:sz w:val="24"/>
          <w:szCs w:val="24"/>
        </w:rPr>
        <w:t>. Odvod spalin bude řešen</w:t>
      </w:r>
      <w:r w:rsidR="009A4F8B">
        <w:rPr>
          <w:rFonts w:ascii="Times New Roman" w:hAnsi="Times New Roman" w:cs="Times New Roman"/>
          <w:sz w:val="24"/>
          <w:szCs w:val="24"/>
        </w:rPr>
        <w:t xml:space="preserve"> </w:t>
      </w:r>
      <w:r w:rsidR="000C133C">
        <w:rPr>
          <w:rFonts w:ascii="Times New Roman" w:hAnsi="Times New Roman" w:cs="Times New Roman"/>
          <w:sz w:val="24"/>
          <w:szCs w:val="24"/>
        </w:rPr>
        <w:t>koncentrickou sadou 80/125</w:t>
      </w:r>
      <w:r w:rsidR="009A4F8B">
        <w:rPr>
          <w:rFonts w:ascii="Times New Roman" w:hAnsi="Times New Roman" w:cs="Times New Roman"/>
          <w:sz w:val="24"/>
          <w:szCs w:val="24"/>
        </w:rPr>
        <w:t xml:space="preserve"> jako plynový spotřebič typu C</w:t>
      </w:r>
      <w:r w:rsidR="000C133C" w:rsidRPr="000C133C">
        <w:rPr>
          <w:rFonts w:ascii="Times New Roman" w:hAnsi="Times New Roman" w:cs="Times New Roman"/>
          <w:sz w:val="24"/>
          <w:szCs w:val="24"/>
          <w:vertAlign w:val="subscript"/>
        </w:rPr>
        <w:t>93</w:t>
      </w:r>
      <w:r w:rsidR="009A4F8B">
        <w:rPr>
          <w:rFonts w:ascii="Times New Roman" w:hAnsi="Times New Roman" w:cs="Times New Roman"/>
          <w:sz w:val="24"/>
          <w:szCs w:val="24"/>
        </w:rPr>
        <w:t xml:space="preserve">. Výkon kotle bude </w:t>
      </w:r>
      <w:r w:rsidR="000C133C">
        <w:rPr>
          <w:rFonts w:ascii="Times New Roman" w:hAnsi="Times New Roman" w:cs="Times New Roman"/>
          <w:sz w:val="24"/>
          <w:szCs w:val="24"/>
        </w:rPr>
        <w:t xml:space="preserve">min </w:t>
      </w:r>
      <w:r w:rsidR="00227A1A">
        <w:rPr>
          <w:rFonts w:ascii="Times New Roman" w:hAnsi="Times New Roman" w:cs="Times New Roman"/>
          <w:sz w:val="24"/>
          <w:szCs w:val="24"/>
        </w:rPr>
        <w:t>13,0</w:t>
      </w:r>
      <w:r w:rsidR="009A4F8B">
        <w:rPr>
          <w:rFonts w:ascii="Times New Roman" w:hAnsi="Times New Roman" w:cs="Times New Roman"/>
          <w:sz w:val="24"/>
          <w:szCs w:val="24"/>
        </w:rPr>
        <w:t xml:space="preserve"> k</w:t>
      </w:r>
      <w:r w:rsidR="0014463E">
        <w:rPr>
          <w:rFonts w:ascii="Times New Roman" w:hAnsi="Times New Roman" w:cs="Times New Roman"/>
          <w:sz w:val="24"/>
          <w:szCs w:val="24"/>
        </w:rPr>
        <w:t>W</w:t>
      </w:r>
      <w:r w:rsidR="000C133C">
        <w:rPr>
          <w:rFonts w:ascii="Times New Roman" w:hAnsi="Times New Roman" w:cs="Times New Roman"/>
          <w:sz w:val="24"/>
          <w:szCs w:val="24"/>
        </w:rPr>
        <w:t xml:space="preserve"> (tepelné ztráty </w:t>
      </w:r>
      <w:r w:rsidR="00227A1A">
        <w:rPr>
          <w:rFonts w:ascii="Times New Roman" w:hAnsi="Times New Roman" w:cs="Times New Roman"/>
          <w:sz w:val="24"/>
          <w:szCs w:val="24"/>
        </w:rPr>
        <w:t>12,5</w:t>
      </w:r>
      <w:r w:rsidR="000C133C">
        <w:rPr>
          <w:rFonts w:ascii="Times New Roman" w:hAnsi="Times New Roman" w:cs="Times New Roman"/>
          <w:sz w:val="24"/>
          <w:szCs w:val="24"/>
        </w:rPr>
        <w:t xml:space="preserve"> kW)</w:t>
      </w:r>
      <w:r w:rsidR="009A4F8B">
        <w:rPr>
          <w:rFonts w:ascii="Times New Roman" w:hAnsi="Times New Roman" w:cs="Times New Roman"/>
          <w:sz w:val="24"/>
          <w:szCs w:val="24"/>
        </w:rPr>
        <w:t xml:space="preserve"> s modulací </w:t>
      </w:r>
      <w:r w:rsidR="00932E17">
        <w:rPr>
          <w:rFonts w:ascii="Times New Roman" w:hAnsi="Times New Roman" w:cs="Times New Roman"/>
          <w:sz w:val="24"/>
          <w:szCs w:val="24"/>
        </w:rPr>
        <w:t xml:space="preserve">výkonu </w:t>
      </w:r>
      <w:r w:rsidR="009A4F8B">
        <w:rPr>
          <w:rFonts w:ascii="Times New Roman" w:hAnsi="Times New Roman" w:cs="Times New Roman"/>
          <w:sz w:val="24"/>
          <w:szCs w:val="24"/>
        </w:rPr>
        <w:t xml:space="preserve">od </w:t>
      </w:r>
      <w:r w:rsidR="000C133C">
        <w:rPr>
          <w:rFonts w:ascii="Times New Roman" w:hAnsi="Times New Roman" w:cs="Times New Roman"/>
          <w:sz w:val="24"/>
          <w:szCs w:val="24"/>
        </w:rPr>
        <w:t>3</w:t>
      </w:r>
      <w:r w:rsidR="009A4F8B">
        <w:rPr>
          <w:rFonts w:ascii="Times New Roman" w:hAnsi="Times New Roman" w:cs="Times New Roman"/>
          <w:sz w:val="24"/>
          <w:szCs w:val="24"/>
        </w:rPr>
        <w:t>,0 kW.</w:t>
      </w:r>
      <w:r w:rsidR="00932E17">
        <w:rPr>
          <w:rFonts w:ascii="Times New Roman" w:hAnsi="Times New Roman" w:cs="Times New Roman"/>
          <w:sz w:val="24"/>
          <w:szCs w:val="24"/>
        </w:rPr>
        <w:t xml:space="preserve"> V základní výbavě kotle bude </w:t>
      </w:r>
      <w:r w:rsidR="000C133C">
        <w:rPr>
          <w:rFonts w:ascii="Times New Roman" w:hAnsi="Times New Roman" w:cs="Times New Roman"/>
          <w:sz w:val="24"/>
          <w:szCs w:val="24"/>
        </w:rPr>
        <w:t xml:space="preserve">ekvitermní </w:t>
      </w:r>
      <w:r w:rsidR="00932E17">
        <w:rPr>
          <w:rFonts w:ascii="Times New Roman" w:hAnsi="Times New Roman" w:cs="Times New Roman"/>
          <w:sz w:val="24"/>
          <w:szCs w:val="24"/>
        </w:rPr>
        <w:t>řízení okruhu vytápění</w:t>
      </w:r>
      <w:r w:rsidR="000C133C">
        <w:rPr>
          <w:rFonts w:ascii="Times New Roman" w:hAnsi="Times New Roman" w:cs="Times New Roman"/>
          <w:sz w:val="24"/>
          <w:szCs w:val="24"/>
        </w:rPr>
        <w:t>.</w:t>
      </w:r>
    </w:p>
    <w:p w14:paraId="5DFF447A" w14:textId="77777777" w:rsidR="009A4F8B" w:rsidRDefault="0014463E" w:rsidP="009A4F8B">
      <w:pPr>
        <w:ind w:firstLine="709"/>
        <w:jc w:val="both"/>
        <w:rPr>
          <w:rFonts w:ascii="Times New Roman" w:hAnsi="Times New Roman" w:cs="Times New Roman"/>
          <w:sz w:val="24"/>
          <w:szCs w:val="24"/>
        </w:rPr>
      </w:pPr>
      <w:r>
        <w:rPr>
          <w:rFonts w:ascii="Times New Roman" w:hAnsi="Times New Roman" w:cs="Times New Roman"/>
          <w:sz w:val="24"/>
          <w:szCs w:val="24"/>
        </w:rPr>
        <w:t>Minimální p</w:t>
      </w:r>
      <w:r w:rsidR="009A4F8B">
        <w:rPr>
          <w:rFonts w:ascii="Times New Roman" w:hAnsi="Times New Roman" w:cs="Times New Roman"/>
          <w:sz w:val="24"/>
          <w:szCs w:val="24"/>
        </w:rPr>
        <w:t>ožadavky na parametry kotle:</w:t>
      </w:r>
    </w:p>
    <w:p w14:paraId="24F2D304" w14:textId="77777777" w:rsidR="004C2088" w:rsidRDefault="004C2088"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Pojistný ventil 3 bar, oběhové čerpadlo</w:t>
      </w:r>
    </w:p>
    <w:p w14:paraId="1295FA00"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 xml:space="preserve">Třída sezonní energetické účinnosti vytápění </w:t>
      </w:r>
      <w:r w:rsidR="00507BBB">
        <w:rPr>
          <w:rFonts w:ascii="Times New Roman" w:eastAsia="Times New Roman" w:hAnsi="Times New Roman" w:cs="Times New Roman"/>
          <w:sz w:val="24"/>
          <w:szCs w:val="24"/>
          <w:lang w:eastAsia="cs-CZ"/>
        </w:rPr>
        <w:t>–</w:t>
      </w:r>
      <w:r w:rsidRPr="009A4F8B">
        <w:rPr>
          <w:rFonts w:ascii="Times New Roman" w:eastAsia="Times New Roman" w:hAnsi="Times New Roman" w:cs="Times New Roman"/>
          <w:sz w:val="24"/>
          <w:szCs w:val="24"/>
          <w:lang w:eastAsia="cs-CZ"/>
        </w:rPr>
        <w:t xml:space="preserve"> A</w:t>
      </w:r>
      <w:r w:rsidR="00507BBB">
        <w:rPr>
          <w:rFonts w:ascii="Times New Roman" w:eastAsia="Times New Roman" w:hAnsi="Times New Roman" w:cs="Times New Roman"/>
          <w:sz w:val="24"/>
          <w:szCs w:val="24"/>
          <w:lang w:eastAsia="cs-CZ"/>
        </w:rPr>
        <w:t xml:space="preserve">, </w:t>
      </w:r>
      <w:proofErr w:type="spellStart"/>
      <w:r w:rsidR="00507BBB" w:rsidRPr="00507BBB">
        <w:rPr>
          <w:rFonts w:ascii="Times New Roman" w:eastAsia="Times New Roman" w:hAnsi="Times New Roman" w:cs="Times New Roman"/>
          <w:sz w:val="24"/>
          <w:szCs w:val="24"/>
          <w:lang w:eastAsia="cs-CZ"/>
        </w:rPr>
        <w:t>ηs</w:t>
      </w:r>
      <w:proofErr w:type="spellEnd"/>
      <w:r w:rsidR="00507BBB">
        <w:rPr>
          <w:rFonts w:ascii="Times New Roman" w:eastAsia="Times New Roman" w:hAnsi="Times New Roman" w:cs="Times New Roman"/>
          <w:sz w:val="24"/>
          <w:szCs w:val="24"/>
          <w:lang w:eastAsia="cs-CZ"/>
        </w:rPr>
        <w:t xml:space="preserve"> = min </w:t>
      </w:r>
      <w:r w:rsidR="00507BBB" w:rsidRPr="00507BBB">
        <w:rPr>
          <w:rFonts w:ascii="Times New Roman" w:eastAsia="Times New Roman" w:hAnsi="Times New Roman" w:cs="Times New Roman"/>
          <w:sz w:val="24"/>
          <w:szCs w:val="24"/>
          <w:lang w:eastAsia="cs-CZ"/>
        </w:rPr>
        <w:t>93%</w:t>
      </w:r>
      <w:r w:rsidR="00507BBB">
        <w:rPr>
          <w:rFonts w:ascii="Times New Roman" w:eastAsia="Times New Roman" w:hAnsi="Times New Roman" w:cs="Times New Roman"/>
          <w:sz w:val="24"/>
          <w:szCs w:val="24"/>
          <w:lang w:eastAsia="cs-CZ"/>
        </w:rPr>
        <w:t xml:space="preserve"> </w:t>
      </w:r>
    </w:p>
    <w:p w14:paraId="1EA498A9"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Elektronické zapalování a hlídání plamene</w:t>
      </w:r>
    </w:p>
    <w:p w14:paraId="2B8149E3"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Energeticky úsporné modulované čerpadlo</w:t>
      </w:r>
    </w:p>
    <w:p w14:paraId="19FC4FAD" w14:textId="77777777" w:rsidR="00A96ADC" w:rsidRDefault="00A96ADC"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A96ADC">
        <w:rPr>
          <w:rFonts w:ascii="Times New Roman" w:eastAsia="Times New Roman" w:hAnsi="Times New Roman" w:cs="Times New Roman"/>
          <w:sz w:val="24"/>
          <w:szCs w:val="24"/>
          <w:lang w:eastAsia="cs-CZ"/>
        </w:rPr>
        <w:t xml:space="preserve">Možnost regulace teploty analog. signálem </w:t>
      </w:r>
      <w:proofErr w:type="gramStart"/>
      <w:r w:rsidRPr="00A96ADC">
        <w:rPr>
          <w:rFonts w:ascii="Times New Roman" w:eastAsia="Times New Roman" w:hAnsi="Times New Roman" w:cs="Times New Roman"/>
          <w:sz w:val="24"/>
          <w:szCs w:val="24"/>
          <w:lang w:eastAsia="cs-CZ"/>
        </w:rPr>
        <w:t>0 - 5</w:t>
      </w:r>
      <w:proofErr w:type="gramEnd"/>
      <w:r w:rsidRPr="00A96ADC">
        <w:rPr>
          <w:rFonts w:ascii="Times New Roman" w:eastAsia="Times New Roman" w:hAnsi="Times New Roman" w:cs="Times New Roman"/>
          <w:sz w:val="24"/>
          <w:szCs w:val="24"/>
          <w:lang w:eastAsia="cs-CZ"/>
        </w:rPr>
        <w:t xml:space="preserve"> V</w:t>
      </w:r>
    </w:p>
    <w:p w14:paraId="7F895AE3"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Elektrické krytí IPX5D</w:t>
      </w:r>
    </w:p>
    <w:p w14:paraId="5370BBC3" w14:textId="77777777" w:rsid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Možnost připojení sondy venkovní teploty</w:t>
      </w:r>
    </w:p>
    <w:p w14:paraId="26E00713" w14:textId="77777777" w:rsidR="00DC3530" w:rsidRPr="009A4F8B" w:rsidRDefault="0060085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Signalizace nedostatečného tlaku v topném systému alternativně zajistit automatické doplňování vody do systému</w:t>
      </w:r>
    </w:p>
    <w:p w14:paraId="7B7C3891" w14:textId="77777777" w:rsidR="009A4F8B" w:rsidRPr="009A4F8B" w:rsidRDefault="009A4F8B" w:rsidP="009A4F8B">
      <w:pPr>
        <w:numPr>
          <w:ilvl w:val="0"/>
          <w:numId w:val="30"/>
        </w:numPr>
        <w:spacing w:before="100" w:beforeAutospacing="1" w:after="100" w:afterAutospacing="1" w:line="240" w:lineRule="auto"/>
        <w:rPr>
          <w:rFonts w:ascii="Times New Roman" w:eastAsia="Times New Roman" w:hAnsi="Times New Roman" w:cs="Times New Roman"/>
          <w:sz w:val="24"/>
          <w:szCs w:val="24"/>
          <w:lang w:eastAsia="cs-CZ"/>
        </w:rPr>
      </w:pPr>
      <w:r w:rsidRPr="009A4F8B">
        <w:rPr>
          <w:rFonts w:ascii="Times New Roman" w:eastAsia="Times New Roman" w:hAnsi="Times New Roman" w:cs="Times New Roman"/>
          <w:sz w:val="24"/>
          <w:szCs w:val="24"/>
          <w:lang w:eastAsia="cs-CZ"/>
        </w:rPr>
        <w:t>Ekvitermní regulace v základní výbavě</w:t>
      </w:r>
    </w:p>
    <w:p w14:paraId="67931C9E" w14:textId="77777777" w:rsidR="00822541" w:rsidRDefault="009A4F8B" w:rsidP="00822541">
      <w:pPr>
        <w:numPr>
          <w:ilvl w:val="0"/>
          <w:numId w:val="30"/>
        </w:numPr>
        <w:spacing w:before="100" w:beforeAutospacing="1" w:after="0" w:line="240" w:lineRule="auto"/>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 xml:space="preserve">Třída </w:t>
      </w:r>
      <w:proofErr w:type="spellStart"/>
      <w:r w:rsidRPr="00822541">
        <w:rPr>
          <w:rFonts w:ascii="Times New Roman" w:eastAsia="Times New Roman" w:hAnsi="Times New Roman" w:cs="Times New Roman"/>
          <w:b/>
          <w:sz w:val="24"/>
          <w:szCs w:val="24"/>
          <w:lang w:eastAsia="cs-CZ"/>
        </w:rPr>
        <w:t>NOx</w:t>
      </w:r>
      <w:proofErr w:type="spellEnd"/>
      <w:r w:rsidRPr="00822541">
        <w:rPr>
          <w:rFonts w:ascii="Times New Roman" w:eastAsia="Times New Roman" w:hAnsi="Times New Roman" w:cs="Times New Roman"/>
          <w:b/>
          <w:sz w:val="24"/>
          <w:szCs w:val="24"/>
          <w:lang w:eastAsia="cs-CZ"/>
        </w:rPr>
        <w:t xml:space="preserve"> </w:t>
      </w:r>
      <w:r w:rsidR="00932E17" w:rsidRPr="00822541">
        <w:rPr>
          <w:rFonts w:ascii="Times New Roman" w:eastAsia="Times New Roman" w:hAnsi="Times New Roman" w:cs="Times New Roman"/>
          <w:b/>
          <w:sz w:val="24"/>
          <w:szCs w:val="24"/>
          <w:lang w:eastAsia="cs-CZ"/>
        </w:rPr>
        <w:t>–</w:t>
      </w:r>
      <w:r w:rsidRPr="00822541">
        <w:rPr>
          <w:rFonts w:ascii="Times New Roman" w:eastAsia="Times New Roman" w:hAnsi="Times New Roman" w:cs="Times New Roman"/>
          <w:b/>
          <w:sz w:val="24"/>
          <w:szCs w:val="24"/>
          <w:lang w:eastAsia="cs-CZ"/>
        </w:rPr>
        <w:t xml:space="preserve"> </w:t>
      </w:r>
      <w:r w:rsidR="00675361">
        <w:rPr>
          <w:rFonts w:ascii="Times New Roman" w:eastAsia="Times New Roman" w:hAnsi="Times New Roman" w:cs="Times New Roman"/>
          <w:b/>
          <w:sz w:val="24"/>
          <w:szCs w:val="24"/>
          <w:lang w:eastAsia="cs-CZ"/>
        </w:rPr>
        <w:t>6</w:t>
      </w:r>
      <w:r w:rsidR="00507BBB" w:rsidRPr="00822541">
        <w:rPr>
          <w:rFonts w:ascii="Times New Roman" w:eastAsia="Times New Roman" w:hAnsi="Times New Roman" w:cs="Times New Roman"/>
          <w:b/>
          <w:sz w:val="24"/>
          <w:szCs w:val="24"/>
          <w:lang w:eastAsia="cs-CZ"/>
        </w:rPr>
        <w:t xml:space="preserve">, </w:t>
      </w:r>
      <w:r w:rsidR="006C518A">
        <w:rPr>
          <w:rFonts w:ascii="Times New Roman" w:eastAsia="Times New Roman" w:hAnsi="Times New Roman" w:cs="Times New Roman"/>
          <w:b/>
          <w:sz w:val="24"/>
          <w:szCs w:val="24"/>
          <w:lang w:eastAsia="cs-CZ"/>
        </w:rPr>
        <w:t>v</w:t>
      </w:r>
      <w:r w:rsidR="006C518A" w:rsidRPr="006C518A">
        <w:rPr>
          <w:rFonts w:ascii="Times New Roman" w:eastAsia="Times New Roman" w:hAnsi="Times New Roman" w:cs="Times New Roman"/>
          <w:b/>
          <w:sz w:val="24"/>
          <w:szCs w:val="24"/>
          <w:lang w:eastAsia="cs-CZ"/>
        </w:rPr>
        <w:t xml:space="preserve"> případě plynových kondenzačních kotlů je nutné splnit parametry definované Nařízením Komise (EU) č. 813/2013 </w:t>
      </w:r>
      <w:r w:rsidR="00507BBB" w:rsidRPr="00822541">
        <w:rPr>
          <w:rFonts w:ascii="Times New Roman" w:eastAsia="Times New Roman" w:hAnsi="Times New Roman" w:cs="Times New Roman"/>
          <w:b/>
          <w:sz w:val="24"/>
          <w:szCs w:val="24"/>
          <w:lang w:eastAsia="cs-CZ"/>
        </w:rPr>
        <w:t>emise oxidů dusíku nesmí překračovat hodnotu 56 mg/kWh spotřebovaného paliva, vztaženo k jednotkám spalného tepla</w:t>
      </w:r>
      <w:r w:rsidR="00822541">
        <w:rPr>
          <w:rFonts w:ascii="Times New Roman" w:eastAsia="Times New Roman" w:hAnsi="Times New Roman" w:cs="Times New Roman"/>
          <w:b/>
          <w:sz w:val="24"/>
          <w:szCs w:val="24"/>
          <w:lang w:eastAsia="cs-CZ"/>
        </w:rPr>
        <w:t xml:space="preserve"> dle požadavku:</w:t>
      </w:r>
    </w:p>
    <w:p w14:paraId="11BDC2AD" w14:textId="77777777" w:rsid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INTEGROVANÝ REGIONÁLNÍ OPERAČNÍ PROGRAM</w:t>
      </w:r>
    </w:p>
    <w:p w14:paraId="37E22231"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SPECIFICKÝ CÍL 2.5:</w:t>
      </w:r>
    </w:p>
    <w:p w14:paraId="7946863E"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SNÍŽENÍ ENERGETICKÉ NÁROČNOSTI</w:t>
      </w:r>
    </w:p>
    <w:p w14:paraId="2198ED90"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V SEKTORU BYDLENÍ</w:t>
      </w:r>
    </w:p>
    <w:p w14:paraId="02DE7CAA" w14:textId="77777777" w:rsidR="00822541" w:rsidRPr="00822541"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lastRenderedPageBreak/>
        <w:t>PRŮBĚŽNÁ VÝZVA Č. 78</w:t>
      </w:r>
    </w:p>
    <w:p w14:paraId="2C6146F2" w14:textId="77777777" w:rsidR="00507BBB" w:rsidRDefault="00822541" w:rsidP="00822541">
      <w:pPr>
        <w:spacing w:after="0" w:line="240" w:lineRule="auto"/>
        <w:ind w:left="720"/>
        <w:rPr>
          <w:rFonts w:ascii="Times New Roman" w:eastAsia="Times New Roman" w:hAnsi="Times New Roman" w:cs="Times New Roman"/>
          <w:b/>
          <w:sz w:val="24"/>
          <w:szCs w:val="24"/>
          <w:lang w:eastAsia="cs-CZ"/>
        </w:rPr>
      </w:pPr>
      <w:r w:rsidRPr="00822541">
        <w:rPr>
          <w:rFonts w:ascii="Times New Roman" w:eastAsia="Times New Roman" w:hAnsi="Times New Roman" w:cs="Times New Roman"/>
          <w:b/>
          <w:sz w:val="24"/>
          <w:szCs w:val="24"/>
          <w:lang w:eastAsia="cs-CZ"/>
        </w:rPr>
        <w:t>ENERGETICKÉ ÚSPORY V BYTOVÝCH DOMECH III</w:t>
      </w:r>
    </w:p>
    <w:p w14:paraId="2AEB8CCE" w14:textId="77777777" w:rsidR="006C518A" w:rsidRDefault="006C518A" w:rsidP="00822541">
      <w:pPr>
        <w:spacing w:after="0" w:line="240" w:lineRule="auto"/>
        <w:ind w:left="720"/>
        <w:rPr>
          <w:rFonts w:ascii="Times New Roman" w:eastAsia="Times New Roman" w:hAnsi="Times New Roman" w:cs="Times New Roman"/>
          <w:b/>
          <w:sz w:val="24"/>
          <w:szCs w:val="24"/>
          <w:lang w:eastAsia="cs-CZ"/>
        </w:rPr>
      </w:pPr>
    </w:p>
    <w:tbl>
      <w:tblPr>
        <w:tblW w:w="7425"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958"/>
        <w:gridCol w:w="474"/>
        <w:gridCol w:w="993"/>
      </w:tblGrid>
      <w:tr w:rsidR="00507BBB" w:rsidRPr="00507BBB" w14:paraId="043E072E" w14:textId="77777777" w:rsidTr="00507BBB">
        <w:trPr>
          <w:tblCellSpacing w:w="7"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98591FB"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b/>
                <w:bCs/>
                <w:sz w:val="24"/>
                <w:szCs w:val="24"/>
                <w:lang w:eastAsia="cs-CZ"/>
              </w:rPr>
              <w:t>V</w:t>
            </w:r>
            <w:r w:rsidRPr="00507BBB">
              <w:rPr>
                <w:rFonts w:ascii="Times New Roman" w:eastAsia="Times New Roman" w:hAnsi="Times New Roman" w:cs="Times New Roman"/>
                <w:b/>
                <w:bCs/>
                <w:sz w:val="24"/>
                <w:szCs w:val="24"/>
                <w:lang w:eastAsia="cs-CZ"/>
              </w:rPr>
              <w:t>ýkon</w:t>
            </w:r>
          </w:p>
        </w:tc>
      </w:tr>
      <w:tr w:rsidR="00507BBB" w:rsidRPr="00507BBB" w14:paraId="336A3C89"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AA61DA4"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Min. - max. </w:t>
            </w:r>
            <w:proofErr w:type="gramStart"/>
            <w:r w:rsidRPr="00507BBB">
              <w:rPr>
                <w:rFonts w:ascii="Times New Roman" w:eastAsia="Times New Roman" w:hAnsi="Times New Roman" w:cs="Times New Roman"/>
                <w:sz w:val="24"/>
                <w:szCs w:val="24"/>
                <w:lang w:eastAsia="cs-CZ"/>
              </w:rPr>
              <w:t>výkon - vytápění</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31CC03AE"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kW</w:t>
            </w:r>
          </w:p>
        </w:tc>
        <w:tc>
          <w:tcPr>
            <w:tcW w:w="0" w:type="auto"/>
            <w:tcBorders>
              <w:top w:val="outset" w:sz="6" w:space="0" w:color="auto"/>
              <w:left w:val="outset" w:sz="6" w:space="0" w:color="auto"/>
              <w:bottom w:val="outset" w:sz="6" w:space="0" w:color="auto"/>
              <w:right w:val="outset" w:sz="6" w:space="0" w:color="auto"/>
            </w:tcBorders>
            <w:vAlign w:val="center"/>
            <w:hideMark/>
          </w:tcPr>
          <w:p w14:paraId="7AB601A6" w14:textId="2F8C7611"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3,0-</w:t>
            </w:r>
            <w:r w:rsidR="00227A1A">
              <w:rPr>
                <w:rFonts w:ascii="Times New Roman" w:eastAsia="Times New Roman" w:hAnsi="Times New Roman" w:cs="Times New Roman"/>
                <w:sz w:val="24"/>
                <w:szCs w:val="24"/>
                <w:lang w:eastAsia="cs-CZ"/>
              </w:rPr>
              <w:t>13</w:t>
            </w:r>
            <w:r w:rsidRPr="00507BBB">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0</w:t>
            </w:r>
          </w:p>
        </w:tc>
      </w:tr>
      <w:tr w:rsidR="00507BBB" w:rsidRPr="00507BBB" w14:paraId="7818311B" w14:textId="77777777" w:rsidTr="00507BBB">
        <w:trPr>
          <w:tblCellSpacing w:w="7"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A117BC"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b/>
                <w:bCs/>
                <w:sz w:val="24"/>
                <w:szCs w:val="24"/>
                <w:lang w:eastAsia="cs-CZ"/>
              </w:rPr>
              <w:t>Účinnost</w:t>
            </w:r>
          </w:p>
        </w:tc>
      </w:tr>
      <w:tr w:rsidR="00507BBB" w:rsidRPr="00507BBB" w14:paraId="4EBBD7A3"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320C049"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80-60°C</w:t>
            </w:r>
          </w:p>
        </w:tc>
        <w:tc>
          <w:tcPr>
            <w:tcW w:w="0" w:type="auto"/>
            <w:tcBorders>
              <w:top w:val="outset" w:sz="6" w:space="0" w:color="auto"/>
              <w:left w:val="outset" w:sz="6" w:space="0" w:color="auto"/>
              <w:bottom w:val="outset" w:sz="6" w:space="0" w:color="auto"/>
              <w:right w:val="outset" w:sz="6" w:space="0" w:color="auto"/>
            </w:tcBorders>
            <w:vAlign w:val="center"/>
            <w:hideMark/>
          </w:tcPr>
          <w:p w14:paraId="2A7D8484"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2C51872F"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98,1</w:t>
            </w:r>
          </w:p>
        </w:tc>
      </w:tr>
      <w:tr w:rsidR="00507BBB" w:rsidRPr="00507BBB" w14:paraId="03F9BF30"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74C5F96"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80-60°C</w:t>
            </w:r>
          </w:p>
        </w:tc>
        <w:tc>
          <w:tcPr>
            <w:tcW w:w="0" w:type="auto"/>
            <w:tcBorders>
              <w:top w:val="outset" w:sz="6" w:space="0" w:color="auto"/>
              <w:left w:val="outset" w:sz="6" w:space="0" w:color="auto"/>
              <w:bottom w:val="outset" w:sz="6" w:space="0" w:color="auto"/>
              <w:right w:val="outset" w:sz="6" w:space="0" w:color="auto"/>
            </w:tcBorders>
            <w:vAlign w:val="center"/>
            <w:hideMark/>
          </w:tcPr>
          <w:p w14:paraId="67FBA906"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C90397A"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96,9</w:t>
            </w:r>
          </w:p>
        </w:tc>
      </w:tr>
      <w:tr w:rsidR="00507BBB" w:rsidRPr="00507BBB" w14:paraId="6D71401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F283AF4"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50-30°C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656A640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3D8D3684"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108,6</w:t>
            </w:r>
          </w:p>
        </w:tc>
      </w:tr>
      <w:tr w:rsidR="00507BBB" w:rsidRPr="00507BBB" w14:paraId="686441AF"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CB49FE7"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50-30°C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286729FA"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8C2131F"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101,2</w:t>
            </w:r>
          </w:p>
        </w:tc>
      </w:tr>
      <w:tr w:rsidR="00507BBB" w:rsidRPr="00507BBB" w14:paraId="6A47429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938C3F8"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30%</w:t>
            </w:r>
            <w:proofErr w:type="gramEnd"/>
            <w:r w:rsidRPr="00507BBB">
              <w:rPr>
                <w:rFonts w:ascii="Times New Roman" w:eastAsia="Times New Roman" w:hAnsi="Times New Roman" w:cs="Times New Roman"/>
                <w:sz w:val="24"/>
                <w:szCs w:val="24"/>
                <w:lang w:eastAsia="cs-CZ"/>
              </w:rPr>
              <w:t xml:space="preserve"> výkonu a tepelném spádu 40-30°C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41C2E26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C754790"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109,1</w:t>
            </w:r>
          </w:p>
        </w:tc>
      </w:tr>
      <w:tr w:rsidR="00507BBB" w:rsidRPr="00507BBB" w14:paraId="334EF93C"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AD28E9F"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Účinnost při </w:t>
            </w:r>
            <w:proofErr w:type="gramStart"/>
            <w:r w:rsidRPr="00507BBB">
              <w:rPr>
                <w:rFonts w:ascii="Times New Roman" w:eastAsia="Times New Roman" w:hAnsi="Times New Roman" w:cs="Times New Roman"/>
                <w:sz w:val="24"/>
                <w:szCs w:val="24"/>
                <w:lang w:eastAsia="cs-CZ"/>
              </w:rPr>
              <w:t>100%</w:t>
            </w:r>
            <w:proofErr w:type="gramEnd"/>
            <w:r w:rsidRPr="00507BBB">
              <w:rPr>
                <w:rFonts w:ascii="Times New Roman" w:eastAsia="Times New Roman" w:hAnsi="Times New Roman" w:cs="Times New Roman"/>
                <w:sz w:val="24"/>
                <w:szCs w:val="24"/>
                <w:lang w:eastAsia="cs-CZ"/>
              </w:rPr>
              <w:t xml:space="preserve"> výkonu a tepelném spádu 40-30°C</w:t>
            </w:r>
          </w:p>
        </w:tc>
        <w:tc>
          <w:tcPr>
            <w:tcW w:w="0" w:type="auto"/>
            <w:tcBorders>
              <w:top w:val="outset" w:sz="6" w:space="0" w:color="auto"/>
              <w:left w:val="outset" w:sz="6" w:space="0" w:color="auto"/>
              <w:bottom w:val="outset" w:sz="6" w:space="0" w:color="auto"/>
              <w:right w:val="outset" w:sz="6" w:space="0" w:color="auto"/>
            </w:tcBorders>
            <w:vAlign w:val="center"/>
            <w:hideMark/>
          </w:tcPr>
          <w:p w14:paraId="0AB63598"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0B32B4CE"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104,6</w:t>
            </w:r>
          </w:p>
        </w:tc>
      </w:tr>
      <w:tr w:rsidR="00507BBB" w:rsidRPr="00507BBB" w14:paraId="3D666567"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7BC47B0"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Certifikát účinnosti EU 92/42 CEE</w:t>
            </w:r>
          </w:p>
        </w:tc>
        <w:tc>
          <w:tcPr>
            <w:tcW w:w="0" w:type="auto"/>
            <w:tcBorders>
              <w:top w:val="outset" w:sz="6" w:space="0" w:color="auto"/>
              <w:left w:val="outset" w:sz="6" w:space="0" w:color="auto"/>
              <w:bottom w:val="outset" w:sz="6" w:space="0" w:color="auto"/>
              <w:right w:val="outset" w:sz="6" w:space="0" w:color="auto"/>
            </w:tcBorders>
            <w:vAlign w:val="center"/>
            <w:hideMark/>
          </w:tcPr>
          <w:p w14:paraId="0D17236D"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4BB6C312"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r>
      <w:tr w:rsidR="00507BBB" w:rsidRPr="00507BBB" w14:paraId="5A7E2EDA" w14:textId="77777777" w:rsidTr="00507BBB">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C4CEE6C" w14:textId="77777777" w:rsidR="00507BBB" w:rsidRPr="00507BBB" w:rsidRDefault="00507BBB" w:rsidP="00507BBB">
            <w:pPr>
              <w:spacing w:after="0" w:line="240" w:lineRule="auto"/>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 xml:space="preserve">Třída </w:t>
            </w:r>
            <w:proofErr w:type="spellStart"/>
            <w:r w:rsidRPr="00507BBB">
              <w:rPr>
                <w:rFonts w:ascii="Times New Roman" w:eastAsia="Times New Roman" w:hAnsi="Times New Roman" w:cs="Times New Roman"/>
                <w:sz w:val="24"/>
                <w:szCs w:val="24"/>
                <w:lang w:eastAsia="cs-CZ"/>
              </w:rPr>
              <w:t>NOx</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E635C15"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4D069F8" w14:textId="77777777" w:rsidR="00507BBB" w:rsidRPr="00507BBB" w:rsidRDefault="00507BBB" w:rsidP="00507BBB">
            <w:pPr>
              <w:spacing w:after="0" w:line="240" w:lineRule="auto"/>
              <w:jc w:val="center"/>
              <w:rPr>
                <w:rFonts w:ascii="Times New Roman" w:eastAsia="Times New Roman" w:hAnsi="Times New Roman" w:cs="Times New Roman"/>
                <w:sz w:val="24"/>
                <w:szCs w:val="24"/>
                <w:lang w:eastAsia="cs-CZ"/>
              </w:rPr>
            </w:pPr>
            <w:r w:rsidRPr="00507BBB">
              <w:rPr>
                <w:rFonts w:ascii="Times New Roman" w:eastAsia="Times New Roman" w:hAnsi="Times New Roman" w:cs="Times New Roman"/>
                <w:sz w:val="24"/>
                <w:szCs w:val="24"/>
                <w:lang w:eastAsia="cs-CZ"/>
              </w:rPr>
              <w:t>6</w:t>
            </w:r>
          </w:p>
        </w:tc>
      </w:tr>
    </w:tbl>
    <w:p w14:paraId="35D84048" w14:textId="77777777" w:rsidR="001D3111" w:rsidRDefault="001D3111" w:rsidP="001D3111">
      <w:pPr>
        <w:ind w:firstLine="709"/>
        <w:rPr>
          <w:rFonts w:ascii="Times New Roman" w:hAnsi="Times New Roman" w:cs="Times New Roman"/>
          <w:sz w:val="24"/>
          <w:szCs w:val="24"/>
        </w:rPr>
      </w:pPr>
      <w:bookmarkStart w:id="11" w:name="_Toc508789012"/>
    </w:p>
    <w:p w14:paraId="4426D0E3" w14:textId="77777777" w:rsidR="001D3111" w:rsidRDefault="001D3111" w:rsidP="001D3111">
      <w:pPr>
        <w:ind w:firstLine="709"/>
        <w:rPr>
          <w:rFonts w:eastAsia="Times New Roman"/>
          <w:lang w:eastAsia="cs-CZ"/>
        </w:rPr>
      </w:pPr>
      <w:r w:rsidRPr="001D3111">
        <w:rPr>
          <w:rFonts w:ascii="Times New Roman" w:hAnsi="Times New Roman" w:cs="Times New Roman"/>
          <w:sz w:val="24"/>
          <w:szCs w:val="24"/>
        </w:rPr>
        <w:t xml:space="preserve">Odvod kondenzátu z kondenzačního kotle bude sveden přes neutralizační box do </w:t>
      </w:r>
      <w:bookmarkEnd w:id="11"/>
      <w:r>
        <w:rPr>
          <w:rFonts w:ascii="Times New Roman" w:hAnsi="Times New Roman" w:cs="Times New Roman"/>
          <w:sz w:val="24"/>
          <w:szCs w:val="24"/>
        </w:rPr>
        <w:t>směrem do kanalizační vpusti. Neutralizační box bude zvolen dle množství odvodu vody a druhu kotle.</w:t>
      </w:r>
    </w:p>
    <w:p w14:paraId="2028804A" w14:textId="77777777" w:rsidR="00C07D74" w:rsidRPr="00C07D74" w:rsidRDefault="00932E17" w:rsidP="00932E17">
      <w:pPr>
        <w:pStyle w:val="Nadpis3"/>
        <w:rPr>
          <w:rFonts w:eastAsia="Times New Roman"/>
          <w:lang w:eastAsia="cs-CZ"/>
        </w:rPr>
      </w:pPr>
      <w:bookmarkStart w:id="12" w:name="_Toc2155963"/>
      <w:r>
        <w:rPr>
          <w:rFonts w:eastAsia="Times New Roman"/>
          <w:lang w:eastAsia="cs-CZ"/>
        </w:rPr>
        <w:t>D</w:t>
      </w:r>
      <w:r w:rsidRPr="00D30295">
        <w:rPr>
          <w:rFonts w:eastAsia="Times New Roman"/>
          <w:lang w:eastAsia="cs-CZ"/>
        </w:rPr>
        <w:t>.</w:t>
      </w:r>
      <w:r>
        <w:rPr>
          <w:rFonts w:eastAsia="Times New Roman"/>
          <w:lang w:eastAsia="cs-CZ"/>
        </w:rPr>
        <w:t>3.7.</w:t>
      </w:r>
      <w:r w:rsidRPr="00D30295">
        <w:rPr>
          <w:rFonts w:eastAsia="Times New Roman"/>
          <w:lang w:eastAsia="cs-CZ"/>
        </w:rPr>
        <w:t xml:space="preserve"> </w:t>
      </w:r>
      <w:r>
        <w:rPr>
          <w:rFonts w:eastAsia="Times New Roman"/>
          <w:lang w:eastAsia="cs-CZ"/>
        </w:rPr>
        <w:t>Zabezpečení otopné s</w:t>
      </w:r>
      <w:r w:rsidR="00EF62F6">
        <w:rPr>
          <w:rFonts w:eastAsia="Times New Roman"/>
          <w:lang w:eastAsia="cs-CZ"/>
        </w:rPr>
        <w:t>o</w:t>
      </w:r>
      <w:r>
        <w:rPr>
          <w:rFonts w:eastAsia="Times New Roman"/>
          <w:lang w:eastAsia="cs-CZ"/>
        </w:rPr>
        <w:t>u</w:t>
      </w:r>
      <w:r w:rsidR="00EF62F6">
        <w:rPr>
          <w:rFonts w:eastAsia="Times New Roman"/>
          <w:lang w:eastAsia="cs-CZ"/>
        </w:rPr>
        <w:t>s</w:t>
      </w:r>
      <w:r>
        <w:rPr>
          <w:rFonts w:eastAsia="Times New Roman"/>
          <w:lang w:eastAsia="cs-CZ"/>
        </w:rPr>
        <w:t>tavy</w:t>
      </w:r>
      <w:bookmarkEnd w:id="12"/>
    </w:p>
    <w:p w14:paraId="4CCE58F8" w14:textId="77777777" w:rsidR="00932E17" w:rsidRDefault="00932E17" w:rsidP="00932E17">
      <w:pPr>
        <w:ind w:firstLine="709"/>
        <w:jc w:val="both"/>
        <w:rPr>
          <w:rFonts w:ascii="Times New Roman" w:hAnsi="Times New Roman" w:cs="Times New Roman"/>
          <w:sz w:val="24"/>
          <w:szCs w:val="24"/>
        </w:rPr>
      </w:pPr>
      <w:r w:rsidRPr="00932E17">
        <w:rPr>
          <w:rFonts w:ascii="Times New Roman" w:hAnsi="Times New Roman" w:cs="Times New Roman"/>
          <w:sz w:val="24"/>
          <w:szCs w:val="24"/>
        </w:rPr>
        <w:t xml:space="preserve">Dle ČSN 06 0830 </w:t>
      </w:r>
      <w:r w:rsidR="00C661AD">
        <w:rPr>
          <w:rFonts w:ascii="Times New Roman" w:hAnsi="Times New Roman" w:cs="Times New Roman"/>
          <w:sz w:val="24"/>
          <w:szCs w:val="24"/>
        </w:rPr>
        <w:t xml:space="preserve">a ČSN EN 12828 + A1 </w:t>
      </w:r>
      <w:r w:rsidRPr="00932E17">
        <w:rPr>
          <w:rFonts w:ascii="Times New Roman" w:hAnsi="Times New Roman" w:cs="Times New Roman"/>
          <w:sz w:val="24"/>
          <w:szCs w:val="24"/>
        </w:rPr>
        <w:t>bude o</w:t>
      </w:r>
      <w:r w:rsidR="005A0F2D">
        <w:rPr>
          <w:rFonts w:ascii="Times New Roman" w:hAnsi="Times New Roman" w:cs="Times New Roman"/>
          <w:sz w:val="24"/>
          <w:szCs w:val="24"/>
        </w:rPr>
        <w:t>topná soustava zabezpečena pojistným</w:t>
      </w:r>
      <w:r w:rsidRPr="00932E17">
        <w:rPr>
          <w:rFonts w:ascii="Times New Roman" w:hAnsi="Times New Roman" w:cs="Times New Roman"/>
          <w:sz w:val="24"/>
          <w:szCs w:val="24"/>
        </w:rPr>
        <w:t xml:space="preserve"> ventilem 3 b</w:t>
      </w:r>
      <w:r>
        <w:rPr>
          <w:rFonts w:ascii="Times New Roman" w:hAnsi="Times New Roman" w:cs="Times New Roman"/>
          <w:sz w:val="24"/>
          <w:szCs w:val="24"/>
        </w:rPr>
        <w:t xml:space="preserve">ar, který bude </w:t>
      </w:r>
      <w:r w:rsidR="00355040">
        <w:rPr>
          <w:rFonts w:ascii="Times New Roman" w:hAnsi="Times New Roman" w:cs="Times New Roman"/>
          <w:sz w:val="24"/>
          <w:szCs w:val="24"/>
        </w:rPr>
        <w:t>součástí kotle</w:t>
      </w:r>
      <w:r>
        <w:rPr>
          <w:rFonts w:ascii="Times New Roman" w:hAnsi="Times New Roman" w:cs="Times New Roman"/>
          <w:sz w:val="24"/>
          <w:szCs w:val="24"/>
        </w:rPr>
        <w:t xml:space="preserve">. </w:t>
      </w:r>
      <w:r w:rsidR="005A0F2D">
        <w:rPr>
          <w:rFonts w:ascii="Times New Roman" w:hAnsi="Times New Roman" w:cs="Times New Roman"/>
          <w:sz w:val="24"/>
          <w:szCs w:val="24"/>
        </w:rPr>
        <w:t xml:space="preserve">Průměr </w:t>
      </w:r>
      <w:r w:rsidR="00C661AD">
        <w:rPr>
          <w:rFonts w:ascii="Times New Roman" w:hAnsi="Times New Roman" w:cs="Times New Roman"/>
          <w:sz w:val="24"/>
          <w:szCs w:val="24"/>
        </w:rPr>
        <w:t>expanzního potrubí bude min 20 mm.</w:t>
      </w:r>
    </w:p>
    <w:p w14:paraId="233803E1" w14:textId="77777777" w:rsidR="004C2088" w:rsidRDefault="0060085B" w:rsidP="00932E17">
      <w:pPr>
        <w:ind w:firstLine="709"/>
        <w:jc w:val="both"/>
        <w:rPr>
          <w:rFonts w:ascii="Times New Roman" w:hAnsi="Times New Roman" w:cs="Times New Roman"/>
          <w:sz w:val="24"/>
          <w:szCs w:val="24"/>
        </w:rPr>
      </w:pPr>
      <w:r>
        <w:rPr>
          <w:rFonts w:ascii="Times New Roman" w:hAnsi="Times New Roman" w:cs="Times New Roman"/>
          <w:sz w:val="24"/>
          <w:szCs w:val="24"/>
        </w:rPr>
        <w:t xml:space="preserve">Nově navržená expanzní nádoba bude mít objem </w:t>
      </w:r>
      <w:proofErr w:type="spellStart"/>
      <w:r>
        <w:rPr>
          <w:rFonts w:ascii="Times New Roman" w:hAnsi="Times New Roman" w:cs="Times New Roman"/>
          <w:sz w:val="24"/>
          <w:szCs w:val="24"/>
        </w:rPr>
        <w:t>Vn</w:t>
      </w:r>
      <w:proofErr w:type="spellEnd"/>
      <w:r>
        <w:rPr>
          <w:rFonts w:ascii="Times New Roman" w:hAnsi="Times New Roman" w:cs="Times New Roman"/>
          <w:sz w:val="24"/>
          <w:szCs w:val="24"/>
        </w:rPr>
        <w:t xml:space="preserve"> = 25 litrů. Výpočet viz výkresová dokumentace. Nastavení tlaku expanzní nádoby na straně plynu </w:t>
      </w:r>
      <w:r w:rsidR="00C661AD">
        <w:rPr>
          <w:rFonts w:ascii="Times New Roman" w:hAnsi="Times New Roman" w:cs="Times New Roman"/>
          <w:sz w:val="24"/>
          <w:szCs w:val="24"/>
        </w:rPr>
        <w:t>na hodnotu po = 1,0 bar bude provedeno před napouštěním vody do systému topení = vodní strana bez vody.</w:t>
      </w:r>
    </w:p>
    <w:p w14:paraId="36F983CA"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statický tlak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pst = 0,6 bar</w:t>
      </w:r>
    </w:p>
    <w:p w14:paraId="1D41A6F0"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minimální přetlak</w:t>
      </w:r>
      <w:r w:rsidR="00C661AD">
        <w:rPr>
          <w:rFonts w:ascii="Times New Roman" w:hAnsi="Times New Roman" w:cs="Times New Roman"/>
          <w:sz w:val="24"/>
          <w:szCs w:val="24"/>
        </w:rPr>
        <w:t xml:space="preserve"> plynu</w:t>
      </w:r>
      <w:r>
        <w:rPr>
          <w:rFonts w:ascii="Times New Roman" w:hAnsi="Times New Roman" w:cs="Times New Roman"/>
          <w:sz w:val="24"/>
          <w:szCs w:val="24"/>
        </w:rPr>
        <w:tab/>
        <w:t>po = 1,0 bar</w:t>
      </w:r>
    </w:p>
    <w:p w14:paraId="7AAE14C2"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plnící tlak</w:t>
      </w:r>
      <w:r w:rsidRPr="0060085B">
        <w:t xml:space="preserve"> </w:t>
      </w:r>
      <w:r w:rsidRPr="0060085B">
        <w:rPr>
          <w:rFonts w:ascii="Times New Roman" w:hAnsi="Times New Roman" w:cs="Times New Roman"/>
          <w:sz w:val="24"/>
          <w:szCs w:val="24"/>
        </w:rPr>
        <w:t xml:space="preserve">studené vody </w:t>
      </w:r>
      <w:r>
        <w:rPr>
          <w:rFonts w:ascii="Times New Roman" w:hAnsi="Times New Roman" w:cs="Times New Roman"/>
          <w:sz w:val="24"/>
          <w:szCs w:val="24"/>
        </w:rPr>
        <w:tab/>
      </w:r>
      <w:proofErr w:type="spellStart"/>
      <w:r w:rsidRPr="0060085B">
        <w:rPr>
          <w:rFonts w:ascii="Times New Roman" w:hAnsi="Times New Roman" w:cs="Times New Roman"/>
          <w:sz w:val="24"/>
          <w:szCs w:val="24"/>
        </w:rPr>
        <w:t>pF</w:t>
      </w:r>
      <w:proofErr w:type="spellEnd"/>
      <w:r w:rsidRPr="0060085B">
        <w:rPr>
          <w:rFonts w:ascii="Times New Roman" w:hAnsi="Times New Roman" w:cs="Times New Roman"/>
          <w:sz w:val="24"/>
          <w:szCs w:val="24"/>
        </w:rPr>
        <w:t xml:space="preserve"> = 1,3 bar</w:t>
      </w:r>
      <w:r>
        <w:rPr>
          <w:rFonts w:ascii="Times New Roman" w:hAnsi="Times New Roman" w:cs="Times New Roman"/>
          <w:sz w:val="24"/>
          <w:szCs w:val="24"/>
        </w:rPr>
        <w:t xml:space="preserve"> – natlakování expanzní nádoby</w:t>
      </w:r>
    </w:p>
    <w:p w14:paraId="035F52F0" w14:textId="77777777" w:rsidR="0060085B" w:rsidRDefault="0060085B" w:rsidP="0060085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maximální tlak soustavy </w:t>
      </w:r>
      <w:r>
        <w:rPr>
          <w:rFonts w:ascii="Times New Roman" w:hAnsi="Times New Roman" w:cs="Times New Roman"/>
          <w:sz w:val="24"/>
          <w:szCs w:val="24"/>
        </w:rPr>
        <w:tab/>
      </w:r>
      <w:proofErr w:type="spellStart"/>
      <w:r>
        <w:rPr>
          <w:rFonts w:ascii="Times New Roman" w:hAnsi="Times New Roman" w:cs="Times New Roman"/>
          <w:sz w:val="24"/>
          <w:szCs w:val="24"/>
        </w:rPr>
        <w:t>pe</w:t>
      </w:r>
      <w:proofErr w:type="spellEnd"/>
      <w:r>
        <w:rPr>
          <w:rFonts w:ascii="Times New Roman" w:hAnsi="Times New Roman" w:cs="Times New Roman"/>
          <w:sz w:val="24"/>
          <w:szCs w:val="24"/>
        </w:rPr>
        <w:t xml:space="preserve"> = 2,5 bar</w:t>
      </w:r>
    </w:p>
    <w:p w14:paraId="7AFD696C" w14:textId="77777777" w:rsidR="00C661AD" w:rsidRDefault="0060085B" w:rsidP="00C661AD">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otevírací tlak </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pSV</w:t>
      </w:r>
      <w:proofErr w:type="spellEnd"/>
      <w:r>
        <w:rPr>
          <w:rFonts w:ascii="Times New Roman" w:hAnsi="Times New Roman" w:cs="Times New Roman"/>
          <w:sz w:val="24"/>
          <w:szCs w:val="24"/>
        </w:rPr>
        <w:t xml:space="preserve"> = 3,0 bar</w:t>
      </w:r>
    </w:p>
    <w:p w14:paraId="66C242D4" w14:textId="77777777" w:rsidR="00932E17" w:rsidRPr="00932E17" w:rsidRDefault="00932E17" w:rsidP="00932E17">
      <w:pPr>
        <w:jc w:val="both"/>
        <w:rPr>
          <w:rFonts w:ascii="Times New Roman" w:hAnsi="Times New Roman" w:cs="Times New Roman"/>
          <w:sz w:val="24"/>
          <w:szCs w:val="24"/>
        </w:rPr>
      </w:pPr>
    </w:p>
    <w:p w14:paraId="458A9CC0" w14:textId="77777777" w:rsidR="00932E17" w:rsidRPr="005A0F2D" w:rsidRDefault="00932E17" w:rsidP="00932E17">
      <w:pPr>
        <w:jc w:val="both"/>
        <w:rPr>
          <w:rFonts w:ascii="Times New Roman" w:eastAsia="Times New Roman" w:hAnsi="Times New Roman" w:cstheme="majorBidi"/>
          <w:b/>
          <w:bCs/>
          <w:sz w:val="24"/>
          <w:u w:val="single"/>
          <w:lang w:eastAsia="cs-CZ"/>
        </w:rPr>
      </w:pPr>
      <w:r w:rsidRPr="005A0F2D">
        <w:rPr>
          <w:rFonts w:ascii="Times New Roman" w:eastAsia="Times New Roman" w:hAnsi="Times New Roman" w:cstheme="majorBidi"/>
          <w:b/>
          <w:bCs/>
          <w:sz w:val="24"/>
          <w:u w:val="single"/>
          <w:lang w:eastAsia="cs-CZ"/>
        </w:rPr>
        <w:t>D.</w:t>
      </w:r>
      <w:r w:rsidR="005A0F2D">
        <w:rPr>
          <w:rFonts w:ascii="Times New Roman" w:eastAsia="Times New Roman" w:hAnsi="Times New Roman" w:cstheme="majorBidi"/>
          <w:b/>
          <w:bCs/>
          <w:sz w:val="24"/>
          <w:u w:val="single"/>
          <w:lang w:eastAsia="cs-CZ"/>
        </w:rPr>
        <w:t>3.8</w:t>
      </w:r>
      <w:r w:rsidRPr="005A0F2D">
        <w:rPr>
          <w:rFonts w:ascii="Times New Roman" w:eastAsia="Times New Roman" w:hAnsi="Times New Roman" w:cstheme="majorBidi"/>
          <w:b/>
          <w:bCs/>
          <w:sz w:val="24"/>
          <w:u w:val="single"/>
          <w:lang w:eastAsia="cs-CZ"/>
        </w:rPr>
        <w:t xml:space="preserve"> Odvod spalin</w:t>
      </w:r>
    </w:p>
    <w:p w14:paraId="71AC5481" w14:textId="77777777" w:rsidR="005A0F2D" w:rsidRDefault="005A0F2D" w:rsidP="005A0F2D">
      <w:pPr>
        <w:ind w:firstLine="709"/>
        <w:jc w:val="both"/>
        <w:rPr>
          <w:rFonts w:ascii="Times New Roman" w:hAnsi="Times New Roman" w:cs="Times New Roman"/>
          <w:sz w:val="24"/>
          <w:szCs w:val="24"/>
        </w:rPr>
      </w:pPr>
      <w:r>
        <w:rPr>
          <w:rFonts w:ascii="Times New Roman" w:hAnsi="Times New Roman" w:cs="Times New Roman"/>
          <w:sz w:val="24"/>
          <w:szCs w:val="24"/>
        </w:rPr>
        <w:t xml:space="preserve">Nový kotel bude napojen </w:t>
      </w:r>
      <w:r w:rsidR="00C661AD">
        <w:rPr>
          <w:rFonts w:ascii="Times New Roman" w:hAnsi="Times New Roman" w:cs="Times New Roman"/>
          <w:sz w:val="24"/>
          <w:szCs w:val="24"/>
        </w:rPr>
        <w:t>koncentrickým</w:t>
      </w:r>
      <w:r>
        <w:rPr>
          <w:rFonts w:ascii="Times New Roman" w:hAnsi="Times New Roman" w:cs="Times New Roman"/>
          <w:sz w:val="24"/>
          <w:szCs w:val="24"/>
        </w:rPr>
        <w:t xml:space="preserve"> kouřovodem 80/125 do </w:t>
      </w:r>
      <w:r w:rsidR="00C661AD">
        <w:rPr>
          <w:rFonts w:ascii="Times New Roman" w:hAnsi="Times New Roman" w:cs="Times New Roman"/>
          <w:sz w:val="24"/>
          <w:szCs w:val="24"/>
        </w:rPr>
        <w:t>nerezové komínové vložky průměru 150 mm. Nerezovou vložka</w:t>
      </w:r>
      <w:r>
        <w:rPr>
          <w:rFonts w:ascii="Times New Roman" w:hAnsi="Times New Roman" w:cs="Times New Roman"/>
          <w:sz w:val="24"/>
          <w:szCs w:val="24"/>
        </w:rPr>
        <w:t xml:space="preserve"> bude </w:t>
      </w:r>
      <w:proofErr w:type="spellStart"/>
      <w:r>
        <w:rPr>
          <w:rFonts w:ascii="Times New Roman" w:hAnsi="Times New Roman" w:cs="Times New Roman"/>
          <w:sz w:val="24"/>
          <w:szCs w:val="24"/>
        </w:rPr>
        <w:t>intubován</w:t>
      </w:r>
      <w:r w:rsidR="00C661AD">
        <w:rPr>
          <w:rFonts w:ascii="Times New Roman" w:hAnsi="Times New Roman" w:cs="Times New Roman"/>
          <w:sz w:val="24"/>
          <w:szCs w:val="24"/>
        </w:rPr>
        <w:t>a</w:t>
      </w:r>
      <w:proofErr w:type="spellEnd"/>
      <w:r>
        <w:rPr>
          <w:rFonts w:ascii="Times New Roman" w:hAnsi="Times New Roman" w:cs="Times New Roman"/>
          <w:sz w:val="24"/>
          <w:szCs w:val="24"/>
        </w:rPr>
        <w:t xml:space="preserve"> novou plastovou vložkou DN80 a ta bude vystředěna tak, aby bylo možné nasávat z mezikruží vzduch pro spalování. </w:t>
      </w:r>
      <w:r w:rsidR="00C661AD">
        <w:rPr>
          <w:rFonts w:ascii="Times New Roman" w:hAnsi="Times New Roman" w:cs="Times New Roman"/>
          <w:sz w:val="24"/>
          <w:szCs w:val="24"/>
        </w:rPr>
        <w:t>Na kmínové desce bude osazen koncentrický nástavec se stříškou s odolností proti UV záření.</w:t>
      </w:r>
    </w:p>
    <w:p w14:paraId="7B32C222" w14:textId="77777777" w:rsidR="005A0F2D" w:rsidRDefault="005A0F2D" w:rsidP="00784849">
      <w:pPr>
        <w:ind w:firstLine="709"/>
        <w:jc w:val="both"/>
        <w:rPr>
          <w:rFonts w:ascii="Times New Roman" w:hAnsi="Times New Roman" w:cs="Times New Roman"/>
          <w:sz w:val="24"/>
          <w:szCs w:val="24"/>
        </w:rPr>
      </w:pPr>
      <w:r>
        <w:rPr>
          <w:rFonts w:ascii="Times New Roman" w:hAnsi="Times New Roman" w:cs="Times New Roman"/>
          <w:sz w:val="24"/>
          <w:szCs w:val="24"/>
        </w:rPr>
        <w:t xml:space="preserve">Napojení kouřovodu na </w:t>
      </w:r>
      <w:r w:rsidR="00C661AD">
        <w:rPr>
          <w:rFonts w:ascii="Times New Roman" w:hAnsi="Times New Roman" w:cs="Times New Roman"/>
          <w:sz w:val="24"/>
          <w:szCs w:val="24"/>
        </w:rPr>
        <w:t>nerezovou vložkou</w:t>
      </w:r>
      <w:r>
        <w:rPr>
          <w:rFonts w:ascii="Times New Roman" w:hAnsi="Times New Roman" w:cs="Times New Roman"/>
          <w:sz w:val="24"/>
          <w:szCs w:val="24"/>
        </w:rPr>
        <w:t xml:space="preserve"> v místě sopouchu se provede tak, že</w:t>
      </w:r>
      <w:r w:rsidRPr="005A0F2D">
        <w:rPr>
          <w:rFonts w:ascii="Times New Roman" w:hAnsi="Times New Roman" w:cs="Times New Roman"/>
          <w:sz w:val="24"/>
          <w:szCs w:val="24"/>
        </w:rPr>
        <w:t xml:space="preserve"> se tento prostor mezi </w:t>
      </w:r>
      <w:r w:rsidR="000D6C2E">
        <w:rPr>
          <w:rFonts w:ascii="Times New Roman" w:hAnsi="Times New Roman" w:cs="Times New Roman"/>
          <w:sz w:val="24"/>
          <w:szCs w:val="24"/>
        </w:rPr>
        <w:t xml:space="preserve">koaxiální </w:t>
      </w:r>
      <w:r w:rsidRPr="005A0F2D">
        <w:rPr>
          <w:rFonts w:ascii="Times New Roman" w:hAnsi="Times New Roman" w:cs="Times New Roman"/>
          <w:sz w:val="24"/>
          <w:szCs w:val="24"/>
        </w:rPr>
        <w:t xml:space="preserve">trubkou DN </w:t>
      </w:r>
      <w:r w:rsidR="000D6C2E">
        <w:rPr>
          <w:rFonts w:ascii="Times New Roman" w:hAnsi="Times New Roman" w:cs="Times New Roman"/>
          <w:sz w:val="24"/>
          <w:szCs w:val="24"/>
        </w:rPr>
        <w:t>80/</w:t>
      </w:r>
      <w:r w:rsidRPr="005A0F2D">
        <w:rPr>
          <w:rFonts w:ascii="Times New Roman" w:hAnsi="Times New Roman" w:cs="Times New Roman"/>
          <w:sz w:val="24"/>
          <w:szCs w:val="24"/>
        </w:rPr>
        <w:t>125</w:t>
      </w:r>
      <w:r w:rsidR="000D6C2E">
        <w:rPr>
          <w:rFonts w:ascii="Times New Roman" w:hAnsi="Times New Roman" w:cs="Times New Roman"/>
          <w:sz w:val="24"/>
          <w:szCs w:val="24"/>
        </w:rPr>
        <w:t xml:space="preserve"> od kotle</w:t>
      </w:r>
      <w:r w:rsidRPr="005A0F2D">
        <w:rPr>
          <w:rFonts w:ascii="Times New Roman" w:hAnsi="Times New Roman" w:cs="Times New Roman"/>
          <w:sz w:val="24"/>
          <w:szCs w:val="24"/>
        </w:rPr>
        <w:t xml:space="preserve"> a </w:t>
      </w:r>
      <w:r w:rsidR="00C661AD">
        <w:rPr>
          <w:rFonts w:ascii="Times New Roman" w:hAnsi="Times New Roman" w:cs="Times New Roman"/>
          <w:sz w:val="24"/>
          <w:szCs w:val="24"/>
        </w:rPr>
        <w:t>nerezovou vložkou</w:t>
      </w:r>
      <w:r w:rsidRPr="005A0F2D">
        <w:rPr>
          <w:rFonts w:ascii="Times New Roman" w:hAnsi="Times New Roman" w:cs="Times New Roman"/>
          <w:sz w:val="24"/>
          <w:szCs w:val="24"/>
        </w:rPr>
        <w:t xml:space="preserve"> vyplní nerezovým límcem</w:t>
      </w:r>
      <w:r w:rsidR="000D6C2E">
        <w:rPr>
          <w:rFonts w:ascii="Times New Roman" w:hAnsi="Times New Roman" w:cs="Times New Roman"/>
          <w:sz w:val="24"/>
          <w:szCs w:val="24"/>
        </w:rPr>
        <w:t xml:space="preserve"> a utěsní.</w:t>
      </w:r>
      <w:r w:rsidR="00784849">
        <w:rPr>
          <w:rFonts w:ascii="Times New Roman" w:hAnsi="Times New Roman" w:cs="Times New Roman"/>
          <w:sz w:val="24"/>
          <w:szCs w:val="24"/>
        </w:rPr>
        <w:t xml:space="preserve"> </w:t>
      </w:r>
    </w:p>
    <w:p w14:paraId="654E9A7F" w14:textId="77777777" w:rsidR="00932E17" w:rsidRDefault="00932E17" w:rsidP="00784849">
      <w:pPr>
        <w:ind w:firstLine="709"/>
        <w:jc w:val="both"/>
        <w:rPr>
          <w:rFonts w:ascii="Times New Roman" w:hAnsi="Times New Roman" w:cs="Times New Roman"/>
          <w:sz w:val="24"/>
          <w:szCs w:val="24"/>
        </w:rPr>
      </w:pPr>
      <w:r w:rsidRPr="00932E17">
        <w:rPr>
          <w:rFonts w:ascii="Times New Roman" w:hAnsi="Times New Roman" w:cs="Times New Roman"/>
          <w:sz w:val="24"/>
          <w:szCs w:val="24"/>
        </w:rPr>
        <w:lastRenderedPageBreak/>
        <w:t xml:space="preserve">Pro odkouření bude </w:t>
      </w:r>
      <w:r w:rsidR="00784849">
        <w:rPr>
          <w:rFonts w:ascii="Times New Roman" w:hAnsi="Times New Roman" w:cs="Times New Roman"/>
          <w:sz w:val="24"/>
          <w:szCs w:val="24"/>
        </w:rPr>
        <w:t xml:space="preserve">v závislosti na typu kotle </w:t>
      </w:r>
      <w:r w:rsidRPr="00932E17">
        <w:rPr>
          <w:rFonts w:ascii="Times New Roman" w:hAnsi="Times New Roman" w:cs="Times New Roman"/>
          <w:sz w:val="24"/>
          <w:szCs w:val="24"/>
        </w:rPr>
        <w:t>zvolen vždy materiál a komponenty, které požaduje výrobce kotle.</w:t>
      </w:r>
      <w:r w:rsidR="00784849">
        <w:rPr>
          <w:rFonts w:ascii="Times New Roman" w:hAnsi="Times New Roman" w:cs="Times New Roman"/>
          <w:sz w:val="24"/>
          <w:szCs w:val="24"/>
        </w:rPr>
        <w:t xml:space="preserve"> </w:t>
      </w:r>
      <w:r w:rsidR="00C661AD">
        <w:rPr>
          <w:rFonts w:ascii="Times New Roman" w:hAnsi="Times New Roman" w:cs="Times New Roman"/>
          <w:sz w:val="24"/>
          <w:szCs w:val="24"/>
        </w:rPr>
        <w:t>Spotřebič bude zapojen jako typ C</w:t>
      </w:r>
      <w:r w:rsidR="00C661AD" w:rsidRPr="000C133C">
        <w:rPr>
          <w:rFonts w:ascii="Times New Roman" w:hAnsi="Times New Roman" w:cs="Times New Roman"/>
          <w:sz w:val="24"/>
          <w:szCs w:val="24"/>
          <w:vertAlign w:val="subscript"/>
        </w:rPr>
        <w:t>93</w:t>
      </w:r>
      <w:r w:rsidR="004C7292">
        <w:rPr>
          <w:rFonts w:ascii="Times New Roman" w:hAnsi="Times New Roman" w:cs="Times New Roman"/>
          <w:sz w:val="24"/>
          <w:szCs w:val="24"/>
        </w:rPr>
        <w:t xml:space="preserve"> </w:t>
      </w:r>
      <w:r w:rsidR="00EE69C2">
        <w:rPr>
          <w:rFonts w:ascii="Times New Roman" w:hAnsi="Times New Roman" w:cs="Times New Roman"/>
          <w:sz w:val="24"/>
          <w:szCs w:val="24"/>
        </w:rPr>
        <w:t xml:space="preserve">s uzavřenou spalovací komorou </w:t>
      </w:r>
      <w:r w:rsidR="004C7292">
        <w:rPr>
          <w:rFonts w:ascii="Times New Roman" w:hAnsi="Times New Roman" w:cs="Times New Roman"/>
          <w:sz w:val="24"/>
          <w:szCs w:val="24"/>
        </w:rPr>
        <w:t xml:space="preserve">dle </w:t>
      </w:r>
      <w:r w:rsidR="00784849">
        <w:rPr>
          <w:rFonts w:ascii="Times New Roman" w:hAnsi="Times New Roman" w:cs="Times New Roman"/>
          <w:sz w:val="24"/>
          <w:szCs w:val="24"/>
        </w:rPr>
        <w:t>TPG 70401, tedy přívod vzduchu a odvod spalin z venkovního prostoru.</w:t>
      </w:r>
      <w:r w:rsidR="00EE69C2">
        <w:rPr>
          <w:rFonts w:ascii="Times New Roman" w:hAnsi="Times New Roman" w:cs="Times New Roman"/>
          <w:sz w:val="24"/>
          <w:szCs w:val="24"/>
        </w:rPr>
        <w:t xml:space="preserve"> Z tohoto důvodu nejsou kladeny žádné požadavky na větrání prostoru, kde je kotel umístěn. Z hlediska výkonu kotle do 50 kW není tento prostor s kotlem považován za kotelnu.</w:t>
      </w:r>
    </w:p>
    <w:p w14:paraId="1389D5A1" w14:textId="77777777" w:rsidR="00932E17" w:rsidRPr="00932E17" w:rsidRDefault="00932E17" w:rsidP="006B15D0">
      <w:pPr>
        <w:ind w:firstLine="709"/>
        <w:jc w:val="both"/>
        <w:rPr>
          <w:rFonts w:ascii="Times New Roman" w:hAnsi="Times New Roman" w:cs="Times New Roman"/>
          <w:sz w:val="24"/>
          <w:szCs w:val="24"/>
        </w:rPr>
      </w:pPr>
      <w:r w:rsidRPr="00932E17">
        <w:rPr>
          <w:rFonts w:ascii="Times New Roman" w:hAnsi="Times New Roman" w:cs="Times New Roman"/>
          <w:sz w:val="24"/>
          <w:szCs w:val="24"/>
        </w:rPr>
        <w:t>Pro zvolení daného systému odkouření</w:t>
      </w:r>
      <w:r w:rsidR="009821C4">
        <w:rPr>
          <w:rFonts w:ascii="Times New Roman" w:hAnsi="Times New Roman" w:cs="Times New Roman"/>
          <w:sz w:val="24"/>
          <w:szCs w:val="24"/>
        </w:rPr>
        <w:t>,</w:t>
      </w:r>
      <w:r w:rsidRPr="00932E17">
        <w:rPr>
          <w:rFonts w:ascii="Times New Roman" w:hAnsi="Times New Roman" w:cs="Times New Roman"/>
          <w:sz w:val="24"/>
          <w:szCs w:val="24"/>
        </w:rPr>
        <w:t xml:space="preserve"> </w:t>
      </w:r>
      <w:r w:rsidR="009821C4">
        <w:rPr>
          <w:rFonts w:ascii="Times New Roman" w:hAnsi="Times New Roman" w:cs="Times New Roman"/>
          <w:sz w:val="24"/>
          <w:szCs w:val="24"/>
        </w:rPr>
        <w:t xml:space="preserve">kotle s ventilátorem </w:t>
      </w:r>
      <w:r w:rsidRPr="00932E17">
        <w:rPr>
          <w:rFonts w:ascii="Times New Roman" w:hAnsi="Times New Roman" w:cs="Times New Roman"/>
          <w:sz w:val="24"/>
          <w:szCs w:val="24"/>
        </w:rPr>
        <w:t xml:space="preserve">je nutné </w:t>
      </w:r>
      <w:r w:rsidR="006B15D0">
        <w:rPr>
          <w:rFonts w:ascii="Times New Roman" w:hAnsi="Times New Roman" w:cs="Times New Roman"/>
          <w:sz w:val="24"/>
          <w:szCs w:val="24"/>
        </w:rPr>
        <w:t xml:space="preserve">dodavatelem stavby </w:t>
      </w:r>
      <w:r w:rsidRPr="00932E17">
        <w:rPr>
          <w:rFonts w:ascii="Times New Roman" w:hAnsi="Times New Roman" w:cs="Times New Roman"/>
          <w:sz w:val="24"/>
          <w:szCs w:val="24"/>
        </w:rPr>
        <w:t>p</w:t>
      </w:r>
      <w:r w:rsidR="006B15D0">
        <w:rPr>
          <w:rFonts w:ascii="Times New Roman" w:hAnsi="Times New Roman" w:cs="Times New Roman"/>
          <w:sz w:val="24"/>
          <w:szCs w:val="24"/>
        </w:rPr>
        <w:t>rovést výpočet spalinové cesty s ohledem na účinnou výšku komína, výkon ventilátorů kotle a zvolené trasy.</w:t>
      </w:r>
      <w:r w:rsidR="009821C4">
        <w:rPr>
          <w:rFonts w:ascii="Times New Roman" w:hAnsi="Times New Roman" w:cs="Times New Roman"/>
          <w:sz w:val="24"/>
          <w:szCs w:val="24"/>
        </w:rPr>
        <w:t xml:space="preserve"> </w:t>
      </w:r>
    </w:p>
    <w:p w14:paraId="29D52CA6" w14:textId="77777777" w:rsidR="009821C4" w:rsidRPr="0014463E" w:rsidRDefault="00932E17" w:rsidP="0014463E">
      <w:pPr>
        <w:ind w:firstLine="709"/>
        <w:jc w:val="both"/>
        <w:rPr>
          <w:rFonts w:ascii="Times New Roman" w:hAnsi="Times New Roman" w:cs="Times New Roman"/>
          <w:sz w:val="24"/>
          <w:szCs w:val="24"/>
        </w:rPr>
      </w:pPr>
      <w:r w:rsidRPr="00932E17">
        <w:rPr>
          <w:rFonts w:ascii="Times New Roman" w:hAnsi="Times New Roman" w:cs="Times New Roman"/>
          <w:sz w:val="24"/>
          <w:szCs w:val="24"/>
        </w:rPr>
        <w:t>Po zaústění kouřovodu do komínu je nutné provést revizi spalinové cesty a bude proveden zápis vč. protokolu, který bude předán investorovi.</w:t>
      </w:r>
    </w:p>
    <w:p w14:paraId="721EA7C1" w14:textId="77777777" w:rsidR="00146EFE" w:rsidRPr="00D30295" w:rsidRDefault="00146EFE" w:rsidP="00146EFE">
      <w:pPr>
        <w:pStyle w:val="Nadpis3"/>
        <w:rPr>
          <w:rFonts w:eastAsia="Times New Roman"/>
          <w:lang w:eastAsia="cs-CZ"/>
        </w:rPr>
      </w:pPr>
      <w:bookmarkStart w:id="13" w:name="_Toc2155964"/>
      <w:r>
        <w:rPr>
          <w:rFonts w:eastAsia="Times New Roman"/>
          <w:lang w:eastAsia="cs-CZ"/>
        </w:rPr>
        <w:t>D</w:t>
      </w:r>
      <w:r w:rsidRPr="00D30295">
        <w:rPr>
          <w:rFonts w:eastAsia="Times New Roman"/>
          <w:lang w:eastAsia="cs-CZ"/>
        </w:rPr>
        <w:t>.</w:t>
      </w:r>
      <w:r w:rsidR="004265CB">
        <w:rPr>
          <w:rFonts w:eastAsia="Times New Roman"/>
          <w:lang w:eastAsia="cs-CZ"/>
        </w:rPr>
        <w:t>3</w:t>
      </w:r>
      <w:r>
        <w:rPr>
          <w:rFonts w:eastAsia="Times New Roman"/>
          <w:lang w:eastAsia="cs-CZ"/>
        </w:rPr>
        <w:t>.6.</w:t>
      </w:r>
      <w:r w:rsidRPr="00D30295">
        <w:rPr>
          <w:rFonts w:eastAsia="Times New Roman"/>
          <w:lang w:eastAsia="cs-CZ"/>
        </w:rPr>
        <w:t xml:space="preserve"> Otopná soustava</w:t>
      </w:r>
      <w:bookmarkEnd w:id="13"/>
    </w:p>
    <w:p w14:paraId="1D1693F2"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06367612" w14:textId="77777777" w:rsidR="00146EFE" w:rsidRPr="0006376C"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9821C4">
        <w:rPr>
          <w:rFonts w:ascii="Times New Roman" w:eastAsia="Times New Roman" w:hAnsi="Times New Roman" w:cs="Times New Roman"/>
          <w:bCs/>
          <w:sz w:val="24"/>
          <w:szCs w:val="40"/>
          <w:lang w:eastAsia="cs-CZ"/>
        </w:rPr>
        <w:t xml:space="preserve">Napojení kotle na otopnou soustavu bude provedeno dle schéma zapojení. Potrubí pro napojení na stávající ocelové potrubí bude provedeno přes přechodku pomocí měděného potrubí </w:t>
      </w:r>
      <w:proofErr w:type="spellStart"/>
      <w:r w:rsidR="009821C4">
        <w:rPr>
          <w:rFonts w:ascii="Times New Roman" w:eastAsia="Times New Roman" w:hAnsi="Times New Roman" w:cs="Times New Roman"/>
          <w:bCs/>
          <w:sz w:val="24"/>
          <w:szCs w:val="40"/>
          <w:lang w:eastAsia="cs-CZ"/>
        </w:rPr>
        <w:t>Cu</w:t>
      </w:r>
      <w:proofErr w:type="spellEnd"/>
      <w:r w:rsidR="009821C4">
        <w:rPr>
          <w:rFonts w:ascii="Times New Roman" w:eastAsia="Times New Roman" w:hAnsi="Times New Roman" w:cs="Times New Roman"/>
          <w:bCs/>
          <w:sz w:val="24"/>
          <w:szCs w:val="40"/>
          <w:lang w:eastAsia="cs-CZ"/>
        </w:rPr>
        <w:t xml:space="preserve"> 35x1,5.</w:t>
      </w:r>
    </w:p>
    <w:p w14:paraId="725C4B21" w14:textId="77777777" w:rsidR="00146EFE" w:rsidRDefault="00146EFE" w:rsidP="00A76A62">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p>
    <w:p w14:paraId="59BB32D6" w14:textId="77777777" w:rsidR="00EA277F" w:rsidRPr="00EA277F" w:rsidRDefault="00A76A62" w:rsidP="00EA277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00EA277F" w:rsidRPr="00EA277F">
        <w:rPr>
          <w:rFonts w:ascii="Times New Roman" w:eastAsia="Times New Roman" w:hAnsi="Times New Roman" w:cs="Times New Roman"/>
          <w:bCs/>
          <w:sz w:val="24"/>
          <w:szCs w:val="40"/>
          <w:lang w:eastAsia="cs-CZ"/>
        </w:rPr>
        <w:t xml:space="preserve">Materiálem pro rozvody bude měděné potrubí polotvrdé R250, které bude spojované lisováním dle ČSN EN 1057+A1 Měď a slitiny </w:t>
      </w:r>
      <w:proofErr w:type="gramStart"/>
      <w:r w:rsidR="00EA277F" w:rsidRPr="00EA277F">
        <w:rPr>
          <w:rFonts w:ascii="Times New Roman" w:eastAsia="Times New Roman" w:hAnsi="Times New Roman" w:cs="Times New Roman"/>
          <w:bCs/>
          <w:sz w:val="24"/>
          <w:szCs w:val="40"/>
          <w:lang w:eastAsia="cs-CZ"/>
        </w:rPr>
        <w:t>mědi - Trubky</w:t>
      </w:r>
      <w:proofErr w:type="gramEnd"/>
      <w:r w:rsidR="00EA277F" w:rsidRPr="00EA277F">
        <w:rPr>
          <w:rFonts w:ascii="Times New Roman" w:eastAsia="Times New Roman" w:hAnsi="Times New Roman" w:cs="Times New Roman"/>
          <w:bCs/>
          <w:sz w:val="24"/>
          <w:szCs w:val="40"/>
          <w:lang w:eastAsia="cs-CZ"/>
        </w:rPr>
        <w:t xml:space="preserve"> bezešvé kruhové z mědi pro vodu a plyn pro sanitární instalace a vytápěcí zařízení. Mez pevnosti v tahu </w:t>
      </w:r>
      <w:proofErr w:type="spellStart"/>
      <w:r w:rsidR="00EA277F" w:rsidRPr="00EA277F">
        <w:rPr>
          <w:rFonts w:ascii="Times New Roman" w:eastAsia="Times New Roman" w:hAnsi="Times New Roman" w:cs="Times New Roman"/>
          <w:bCs/>
          <w:sz w:val="24"/>
          <w:szCs w:val="40"/>
          <w:lang w:eastAsia="cs-CZ"/>
        </w:rPr>
        <w:t>Rm</w:t>
      </w:r>
      <w:proofErr w:type="spellEnd"/>
      <w:r w:rsidR="00EA277F" w:rsidRPr="00EA277F">
        <w:rPr>
          <w:rFonts w:ascii="Times New Roman" w:eastAsia="Times New Roman" w:hAnsi="Times New Roman" w:cs="Times New Roman"/>
          <w:bCs/>
          <w:sz w:val="24"/>
          <w:szCs w:val="40"/>
          <w:lang w:eastAsia="cs-CZ"/>
        </w:rPr>
        <w:t xml:space="preserve"> bude min 250 </w:t>
      </w:r>
      <w:proofErr w:type="spellStart"/>
      <w:r w:rsidR="00EA277F" w:rsidRPr="00EA277F">
        <w:rPr>
          <w:rFonts w:ascii="Times New Roman" w:eastAsia="Times New Roman" w:hAnsi="Times New Roman" w:cs="Times New Roman"/>
          <w:bCs/>
          <w:sz w:val="24"/>
          <w:szCs w:val="40"/>
          <w:lang w:eastAsia="cs-CZ"/>
        </w:rPr>
        <w:t>MPa</w:t>
      </w:r>
      <w:proofErr w:type="spellEnd"/>
      <w:r w:rsidR="00EA277F" w:rsidRPr="00EA277F">
        <w:rPr>
          <w:rFonts w:ascii="Times New Roman" w:eastAsia="Times New Roman" w:hAnsi="Times New Roman" w:cs="Times New Roman"/>
          <w:bCs/>
          <w:sz w:val="24"/>
          <w:szCs w:val="40"/>
          <w:lang w:eastAsia="cs-CZ"/>
        </w:rPr>
        <w:t xml:space="preserve"> pro všechny dimenze. Použité potrubí:</w:t>
      </w:r>
    </w:p>
    <w:p w14:paraId="7D9A33B3" w14:textId="77777777" w:rsidR="00EA277F" w:rsidRPr="00EA277F" w:rsidRDefault="00EA277F" w:rsidP="00EA277F">
      <w:pPr>
        <w:spacing w:after="0"/>
        <w:jc w:val="both"/>
        <w:rPr>
          <w:rFonts w:ascii="Times New Roman" w:eastAsia="Times New Roman" w:hAnsi="Times New Roman" w:cs="Times New Roman"/>
          <w:bCs/>
          <w:sz w:val="24"/>
          <w:szCs w:val="40"/>
          <w:lang w:eastAsia="cs-CZ"/>
        </w:rPr>
      </w:pPr>
      <w:r w:rsidRPr="00EA277F">
        <w:rPr>
          <w:rFonts w:ascii="Times New Roman" w:eastAsia="Times New Roman" w:hAnsi="Times New Roman" w:cs="Times New Roman"/>
          <w:bCs/>
          <w:sz w:val="24"/>
          <w:szCs w:val="40"/>
          <w:lang w:eastAsia="cs-CZ"/>
        </w:rPr>
        <w:t xml:space="preserve">DN22 – </w:t>
      </w:r>
      <w:proofErr w:type="spellStart"/>
      <w:proofErr w:type="gramStart"/>
      <w:r w:rsidRPr="00EA277F">
        <w:rPr>
          <w:rFonts w:ascii="Times New Roman" w:eastAsia="Times New Roman" w:hAnsi="Times New Roman" w:cs="Times New Roman"/>
          <w:bCs/>
          <w:sz w:val="24"/>
          <w:szCs w:val="40"/>
          <w:lang w:eastAsia="cs-CZ"/>
        </w:rPr>
        <w:t>Cu</w:t>
      </w:r>
      <w:proofErr w:type="spellEnd"/>
      <w:r w:rsidRPr="00EA277F">
        <w:rPr>
          <w:rFonts w:ascii="Times New Roman" w:eastAsia="Times New Roman" w:hAnsi="Times New Roman" w:cs="Times New Roman"/>
          <w:bCs/>
          <w:sz w:val="24"/>
          <w:szCs w:val="40"/>
          <w:lang w:eastAsia="cs-CZ"/>
        </w:rPr>
        <w:t xml:space="preserve"> - EN1057</w:t>
      </w:r>
      <w:proofErr w:type="gramEnd"/>
      <w:r w:rsidRPr="00EA277F">
        <w:rPr>
          <w:rFonts w:ascii="Times New Roman" w:eastAsia="Times New Roman" w:hAnsi="Times New Roman" w:cs="Times New Roman"/>
          <w:bCs/>
          <w:sz w:val="24"/>
          <w:szCs w:val="40"/>
          <w:lang w:eastAsia="cs-CZ"/>
        </w:rPr>
        <w:t xml:space="preserve"> - R250 - 22x1</w:t>
      </w:r>
      <w:r w:rsidR="001764A1">
        <w:rPr>
          <w:rFonts w:ascii="Times New Roman" w:eastAsia="Times New Roman" w:hAnsi="Times New Roman" w:cs="Times New Roman"/>
          <w:bCs/>
          <w:sz w:val="24"/>
          <w:szCs w:val="40"/>
          <w:lang w:eastAsia="cs-CZ"/>
        </w:rPr>
        <w:t xml:space="preserve"> - expanzní potrubí, plynovodní potrubí</w:t>
      </w:r>
    </w:p>
    <w:p w14:paraId="1FBE52D0" w14:textId="77777777" w:rsidR="00A76A62" w:rsidRDefault="00EA277F" w:rsidP="00EA277F">
      <w:pPr>
        <w:spacing w:after="0"/>
        <w:jc w:val="both"/>
        <w:rPr>
          <w:rFonts w:ascii="Times New Roman" w:eastAsia="Times New Roman" w:hAnsi="Times New Roman" w:cs="Times New Roman"/>
          <w:bCs/>
          <w:sz w:val="24"/>
          <w:szCs w:val="40"/>
          <w:lang w:eastAsia="cs-CZ"/>
        </w:rPr>
      </w:pPr>
      <w:r w:rsidRPr="00EA277F">
        <w:rPr>
          <w:rFonts w:ascii="Times New Roman" w:eastAsia="Times New Roman" w:hAnsi="Times New Roman" w:cs="Times New Roman"/>
          <w:bCs/>
          <w:sz w:val="24"/>
          <w:szCs w:val="40"/>
          <w:lang w:eastAsia="cs-CZ"/>
        </w:rPr>
        <w:t xml:space="preserve">DN35 – </w:t>
      </w:r>
      <w:proofErr w:type="spellStart"/>
      <w:proofErr w:type="gramStart"/>
      <w:r w:rsidRPr="00EA277F">
        <w:rPr>
          <w:rFonts w:ascii="Times New Roman" w:eastAsia="Times New Roman" w:hAnsi="Times New Roman" w:cs="Times New Roman"/>
          <w:bCs/>
          <w:sz w:val="24"/>
          <w:szCs w:val="40"/>
          <w:lang w:eastAsia="cs-CZ"/>
        </w:rPr>
        <w:t>Cu</w:t>
      </w:r>
      <w:proofErr w:type="spellEnd"/>
      <w:r w:rsidRPr="00EA277F">
        <w:rPr>
          <w:rFonts w:ascii="Times New Roman" w:eastAsia="Times New Roman" w:hAnsi="Times New Roman" w:cs="Times New Roman"/>
          <w:bCs/>
          <w:sz w:val="24"/>
          <w:szCs w:val="40"/>
          <w:lang w:eastAsia="cs-CZ"/>
        </w:rPr>
        <w:t xml:space="preserve"> - EN1057</w:t>
      </w:r>
      <w:proofErr w:type="gramEnd"/>
      <w:r w:rsidRPr="00EA277F">
        <w:rPr>
          <w:rFonts w:ascii="Times New Roman" w:eastAsia="Times New Roman" w:hAnsi="Times New Roman" w:cs="Times New Roman"/>
          <w:bCs/>
          <w:sz w:val="24"/>
          <w:szCs w:val="40"/>
          <w:lang w:eastAsia="cs-CZ"/>
        </w:rPr>
        <w:t xml:space="preserve"> - R250</w:t>
      </w:r>
      <w:r w:rsidR="00C07D74">
        <w:rPr>
          <w:rFonts w:ascii="Times New Roman" w:eastAsia="Times New Roman" w:hAnsi="Times New Roman" w:cs="Times New Roman"/>
          <w:bCs/>
          <w:sz w:val="24"/>
          <w:szCs w:val="40"/>
          <w:lang w:eastAsia="cs-CZ"/>
        </w:rPr>
        <w:t xml:space="preserve"> -</w:t>
      </w:r>
      <w:r w:rsidRPr="00EA277F">
        <w:rPr>
          <w:rFonts w:ascii="Times New Roman" w:eastAsia="Times New Roman" w:hAnsi="Times New Roman" w:cs="Times New Roman"/>
          <w:bCs/>
          <w:sz w:val="24"/>
          <w:szCs w:val="40"/>
          <w:lang w:eastAsia="cs-CZ"/>
        </w:rPr>
        <w:t xml:space="preserve"> 35x1,5</w:t>
      </w:r>
      <w:r w:rsidR="001764A1">
        <w:rPr>
          <w:rFonts w:ascii="Times New Roman" w:eastAsia="Times New Roman" w:hAnsi="Times New Roman" w:cs="Times New Roman"/>
          <w:bCs/>
          <w:sz w:val="24"/>
          <w:szCs w:val="40"/>
          <w:lang w:eastAsia="cs-CZ"/>
        </w:rPr>
        <w:t xml:space="preserve"> – topné potrubí</w:t>
      </w:r>
    </w:p>
    <w:p w14:paraId="637BC7E8" w14:textId="77777777" w:rsidR="00C07D74" w:rsidRDefault="00C07D74" w:rsidP="00EA277F">
      <w:pPr>
        <w:spacing w:after="0"/>
        <w:jc w:val="both"/>
        <w:rPr>
          <w:rFonts w:ascii="Times New Roman" w:eastAsia="Times New Roman" w:hAnsi="Times New Roman" w:cs="Times New Roman"/>
          <w:bCs/>
          <w:sz w:val="24"/>
          <w:szCs w:val="40"/>
          <w:lang w:eastAsia="cs-CZ"/>
        </w:rPr>
      </w:pPr>
    </w:p>
    <w:p w14:paraId="1EB10106" w14:textId="2C0EACD8" w:rsidR="00C07D74" w:rsidRDefault="00C07D74" w:rsidP="00EA277F">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 xml:space="preserve">Vyregulování soustavy, vyvážení a nastavení armatur </w:t>
      </w:r>
      <w:r w:rsidR="00227A1A">
        <w:rPr>
          <w:rFonts w:ascii="Times New Roman" w:eastAsia="Times New Roman" w:hAnsi="Times New Roman" w:cs="Times New Roman"/>
          <w:bCs/>
          <w:sz w:val="24"/>
          <w:szCs w:val="40"/>
          <w:lang w:eastAsia="cs-CZ"/>
        </w:rPr>
        <w:t>není součástí tohoto projektu a nebylo investorem dodáno. Tato dokumentace neřeší projekt vytápění.</w:t>
      </w:r>
    </w:p>
    <w:p w14:paraId="078112AF" w14:textId="77777777" w:rsidR="00665A60" w:rsidRDefault="00665A60" w:rsidP="00A76A62">
      <w:pPr>
        <w:spacing w:after="0"/>
        <w:jc w:val="both"/>
        <w:rPr>
          <w:rFonts w:ascii="Times New Roman" w:eastAsia="Times New Roman" w:hAnsi="Times New Roman" w:cs="Times New Roman"/>
          <w:bCs/>
          <w:sz w:val="24"/>
          <w:szCs w:val="40"/>
          <w:lang w:eastAsia="cs-CZ"/>
        </w:rPr>
      </w:pPr>
    </w:p>
    <w:p w14:paraId="7DB66C55"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r>
      <w:r w:rsidRPr="0006376C">
        <w:rPr>
          <w:rFonts w:ascii="Times New Roman" w:eastAsia="Times New Roman" w:hAnsi="Times New Roman" w:cs="Times New Roman"/>
          <w:bCs/>
          <w:sz w:val="24"/>
          <w:szCs w:val="40"/>
          <w:lang w:eastAsia="cs-CZ"/>
        </w:rPr>
        <w:t>Součástí dodávky montážní organizace je i seznámení uživatele s obsluhou zařízení. Při provádění montáže systému a uvedení do provozu musí být splněna ustanovení souvisejících norem, dodrženy pokyny výrobců zařízení a bezpečnostní předpisy.</w:t>
      </w:r>
    </w:p>
    <w:p w14:paraId="5A66F1E3" w14:textId="77777777" w:rsidR="00C07D74" w:rsidRDefault="00C07D74" w:rsidP="00146EFE">
      <w:pPr>
        <w:spacing w:after="0"/>
        <w:jc w:val="both"/>
        <w:rPr>
          <w:rFonts w:ascii="Times New Roman" w:eastAsia="Times New Roman" w:hAnsi="Times New Roman" w:cs="Times New Roman"/>
          <w:bCs/>
          <w:sz w:val="24"/>
          <w:szCs w:val="40"/>
          <w:lang w:eastAsia="cs-CZ"/>
        </w:rPr>
      </w:pPr>
    </w:p>
    <w:p w14:paraId="3A5A78CB" w14:textId="77777777" w:rsidR="00146EFE" w:rsidRDefault="00146EFE" w:rsidP="00146EFE">
      <w:pPr>
        <w:spacing w:after="0"/>
        <w:jc w:val="both"/>
        <w:rPr>
          <w:rFonts w:ascii="Times New Roman" w:eastAsia="Times New Roman" w:hAnsi="Times New Roman" w:cs="Times New Roman"/>
          <w:b/>
          <w:bCs/>
          <w:sz w:val="24"/>
          <w:szCs w:val="40"/>
          <w:u w:val="single"/>
          <w:lang w:eastAsia="cs-CZ"/>
        </w:rPr>
      </w:pPr>
      <w:r w:rsidRPr="003A199A">
        <w:rPr>
          <w:rFonts w:ascii="Times New Roman" w:eastAsia="Times New Roman" w:hAnsi="Times New Roman" w:cs="Times New Roman"/>
          <w:b/>
          <w:bCs/>
          <w:sz w:val="24"/>
          <w:szCs w:val="40"/>
          <w:u w:val="single"/>
          <w:lang w:eastAsia="cs-CZ"/>
        </w:rPr>
        <w:t>Parametry</w:t>
      </w:r>
      <w:r w:rsidR="00C07D74">
        <w:rPr>
          <w:rFonts w:ascii="Times New Roman" w:eastAsia="Times New Roman" w:hAnsi="Times New Roman" w:cs="Times New Roman"/>
          <w:b/>
          <w:bCs/>
          <w:sz w:val="24"/>
          <w:szCs w:val="40"/>
          <w:u w:val="single"/>
          <w:lang w:eastAsia="cs-CZ"/>
        </w:rPr>
        <w:t xml:space="preserve"> o</w:t>
      </w:r>
      <w:r>
        <w:rPr>
          <w:rFonts w:ascii="Times New Roman" w:eastAsia="Times New Roman" w:hAnsi="Times New Roman" w:cs="Times New Roman"/>
          <w:b/>
          <w:bCs/>
          <w:sz w:val="24"/>
          <w:szCs w:val="40"/>
          <w:u w:val="single"/>
          <w:lang w:eastAsia="cs-CZ"/>
        </w:rPr>
        <w:t xml:space="preserve">topné </w:t>
      </w:r>
      <w:r w:rsidRPr="003A199A">
        <w:rPr>
          <w:rFonts w:ascii="Times New Roman" w:eastAsia="Times New Roman" w:hAnsi="Times New Roman" w:cs="Times New Roman"/>
          <w:b/>
          <w:bCs/>
          <w:sz w:val="24"/>
          <w:szCs w:val="40"/>
          <w:u w:val="single"/>
          <w:lang w:eastAsia="cs-CZ"/>
        </w:rPr>
        <w:t>soustavy</w:t>
      </w:r>
      <w:r>
        <w:rPr>
          <w:rFonts w:ascii="Times New Roman" w:eastAsia="Times New Roman" w:hAnsi="Times New Roman" w:cs="Times New Roman"/>
          <w:b/>
          <w:bCs/>
          <w:sz w:val="24"/>
          <w:szCs w:val="40"/>
          <w:u w:val="single"/>
          <w:lang w:eastAsia="cs-CZ"/>
        </w:rPr>
        <w:t>:</w:t>
      </w:r>
    </w:p>
    <w:p w14:paraId="3BD8C9BB" w14:textId="77777777" w:rsidR="00C07D74" w:rsidRDefault="00C07D74" w:rsidP="00146EFE">
      <w:pPr>
        <w:spacing w:after="0"/>
        <w:jc w:val="both"/>
        <w:rPr>
          <w:rFonts w:ascii="Times New Roman" w:eastAsia="Times New Roman" w:hAnsi="Times New Roman" w:cs="Times New Roman"/>
          <w:b/>
          <w:bCs/>
          <w:sz w:val="24"/>
          <w:szCs w:val="40"/>
          <w:u w:val="single"/>
          <w:lang w:eastAsia="cs-CZ"/>
        </w:rPr>
      </w:pPr>
    </w:p>
    <w:p w14:paraId="06BFD770" w14:textId="77777777" w:rsid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Údaje dle projektové dokumentace hydraulického </w:t>
      </w:r>
      <w:proofErr w:type="gramStart"/>
      <w:r w:rsidRPr="00C07D74">
        <w:rPr>
          <w:rFonts w:ascii="Times New Roman" w:eastAsia="Times New Roman" w:hAnsi="Times New Roman" w:cs="Times New Roman"/>
          <w:bCs/>
          <w:sz w:val="24"/>
          <w:szCs w:val="40"/>
          <w:lang w:eastAsia="cs-CZ"/>
        </w:rPr>
        <w:t>vyvážení - viz</w:t>
      </w:r>
      <w:proofErr w:type="gramEnd"/>
      <w:r w:rsidRPr="00C07D74">
        <w:rPr>
          <w:rFonts w:ascii="Times New Roman" w:eastAsia="Times New Roman" w:hAnsi="Times New Roman" w:cs="Times New Roman"/>
          <w:bCs/>
          <w:sz w:val="24"/>
          <w:szCs w:val="40"/>
          <w:lang w:eastAsia="cs-CZ"/>
        </w:rPr>
        <w:t xml:space="preserve"> samostatný projekt Revitalizace bytového domu na ul. Horní č.p. 1111-1112 - Rekonstrukce otopného systému:</w:t>
      </w:r>
    </w:p>
    <w:p w14:paraId="08B8A8A0"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p>
    <w:p w14:paraId="2F29B9CC"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Maximální provozní tlak soustavy </w:t>
      </w:r>
      <w:proofErr w:type="spellStart"/>
      <w:r w:rsidRPr="00C07D74">
        <w:rPr>
          <w:rFonts w:ascii="Times New Roman" w:eastAsia="Times New Roman" w:hAnsi="Times New Roman" w:cs="Times New Roman"/>
          <w:bCs/>
          <w:sz w:val="24"/>
          <w:szCs w:val="40"/>
          <w:lang w:eastAsia="cs-CZ"/>
        </w:rPr>
        <w:t>pSV</w:t>
      </w:r>
      <w:proofErr w:type="spellEnd"/>
      <w:r w:rsidRPr="00C07D74">
        <w:rPr>
          <w:rFonts w:ascii="Times New Roman" w:eastAsia="Times New Roman" w:hAnsi="Times New Roman" w:cs="Times New Roman"/>
          <w:bCs/>
          <w:sz w:val="24"/>
          <w:szCs w:val="40"/>
          <w:lang w:eastAsia="cs-CZ"/>
        </w:rPr>
        <w:t xml:space="preserve">: </w:t>
      </w:r>
      <w:r w:rsidRPr="00C07D74">
        <w:rPr>
          <w:rFonts w:ascii="Times New Roman" w:eastAsia="Times New Roman" w:hAnsi="Times New Roman" w:cs="Times New Roman"/>
          <w:bCs/>
          <w:sz w:val="24"/>
          <w:szCs w:val="40"/>
          <w:lang w:eastAsia="cs-CZ"/>
        </w:rPr>
        <w:tab/>
        <w:t xml:space="preserve">300 </w:t>
      </w:r>
      <w:proofErr w:type="spellStart"/>
      <w:r w:rsidRPr="00C07D74">
        <w:rPr>
          <w:rFonts w:ascii="Times New Roman" w:eastAsia="Times New Roman" w:hAnsi="Times New Roman" w:cs="Times New Roman"/>
          <w:bCs/>
          <w:sz w:val="24"/>
          <w:szCs w:val="40"/>
          <w:lang w:eastAsia="cs-CZ"/>
        </w:rPr>
        <w:t>kPa</w:t>
      </w:r>
      <w:proofErr w:type="spellEnd"/>
      <w:r w:rsidRPr="00C07D74">
        <w:rPr>
          <w:rFonts w:ascii="Times New Roman" w:eastAsia="Times New Roman" w:hAnsi="Times New Roman" w:cs="Times New Roman"/>
          <w:bCs/>
          <w:sz w:val="24"/>
          <w:szCs w:val="40"/>
          <w:lang w:eastAsia="cs-CZ"/>
        </w:rPr>
        <w:t>, otevírá pojistný ventil kotle</w:t>
      </w:r>
      <w:r w:rsidRPr="00C07D74">
        <w:rPr>
          <w:rFonts w:ascii="Times New Roman" w:eastAsia="Times New Roman" w:hAnsi="Times New Roman" w:cs="Times New Roman"/>
          <w:bCs/>
          <w:sz w:val="24"/>
          <w:szCs w:val="40"/>
          <w:lang w:eastAsia="cs-CZ"/>
        </w:rPr>
        <w:tab/>
        <w:t xml:space="preserve"> </w:t>
      </w:r>
    </w:p>
    <w:p w14:paraId="6EC99F5F"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Provozní tlak v soustavě </w:t>
      </w:r>
      <w:proofErr w:type="spellStart"/>
      <w:proofErr w:type="gramStart"/>
      <w:r w:rsidRPr="00C07D74">
        <w:rPr>
          <w:rFonts w:ascii="Times New Roman" w:eastAsia="Times New Roman" w:hAnsi="Times New Roman" w:cs="Times New Roman"/>
          <w:bCs/>
          <w:sz w:val="24"/>
          <w:szCs w:val="40"/>
          <w:lang w:eastAsia="cs-CZ"/>
        </w:rPr>
        <w:t>pF</w:t>
      </w:r>
      <w:proofErr w:type="spellEnd"/>
      <w:r w:rsidRPr="00C07D74">
        <w:rPr>
          <w:rFonts w:ascii="Times New Roman" w:eastAsia="Times New Roman" w:hAnsi="Times New Roman" w:cs="Times New Roman"/>
          <w:bCs/>
          <w:sz w:val="24"/>
          <w:szCs w:val="40"/>
          <w:lang w:eastAsia="cs-CZ"/>
        </w:rPr>
        <w:t xml:space="preserve"> - </w:t>
      </w:r>
      <w:proofErr w:type="spellStart"/>
      <w:r w:rsidRPr="00C07D74">
        <w:rPr>
          <w:rFonts w:ascii="Times New Roman" w:eastAsia="Times New Roman" w:hAnsi="Times New Roman" w:cs="Times New Roman"/>
          <w:bCs/>
          <w:sz w:val="24"/>
          <w:szCs w:val="40"/>
          <w:lang w:eastAsia="cs-CZ"/>
        </w:rPr>
        <w:t>pe</w:t>
      </w:r>
      <w:proofErr w:type="spellEnd"/>
      <w:proofErr w:type="gramEnd"/>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t xml:space="preserve">130 </w:t>
      </w:r>
      <w:proofErr w:type="spellStart"/>
      <w:r w:rsidRPr="00C07D74">
        <w:rPr>
          <w:rFonts w:ascii="Times New Roman" w:eastAsia="Times New Roman" w:hAnsi="Times New Roman" w:cs="Times New Roman"/>
          <w:bCs/>
          <w:sz w:val="24"/>
          <w:szCs w:val="40"/>
          <w:lang w:eastAsia="cs-CZ"/>
        </w:rPr>
        <w:t>kPa</w:t>
      </w:r>
      <w:proofErr w:type="spellEnd"/>
      <w:r w:rsidRPr="00C07D74">
        <w:rPr>
          <w:rFonts w:ascii="Times New Roman" w:eastAsia="Times New Roman" w:hAnsi="Times New Roman" w:cs="Times New Roman"/>
          <w:bCs/>
          <w:sz w:val="24"/>
          <w:szCs w:val="40"/>
          <w:lang w:eastAsia="cs-CZ"/>
        </w:rPr>
        <w:t xml:space="preserve"> - 250 </w:t>
      </w:r>
      <w:proofErr w:type="spellStart"/>
      <w:r w:rsidRPr="00C07D74">
        <w:rPr>
          <w:rFonts w:ascii="Times New Roman" w:eastAsia="Times New Roman" w:hAnsi="Times New Roman" w:cs="Times New Roman"/>
          <w:bCs/>
          <w:sz w:val="24"/>
          <w:szCs w:val="40"/>
          <w:lang w:eastAsia="cs-CZ"/>
        </w:rPr>
        <w:t>kPa</w:t>
      </w:r>
      <w:proofErr w:type="spellEnd"/>
    </w:p>
    <w:p w14:paraId="47F3FEAA" w14:textId="77777777"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Teplotní spád v místě napojení na kotel:</w:t>
      </w:r>
      <w:r w:rsidRPr="00C07D74">
        <w:rPr>
          <w:rFonts w:ascii="Times New Roman" w:eastAsia="Times New Roman" w:hAnsi="Times New Roman" w:cs="Times New Roman"/>
          <w:bCs/>
          <w:sz w:val="24"/>
          <w:szCs w:val="40"/>
          <w:lang w:eastAsia="cs-CZ"/>
        </w:rPr>
        <w:tab/>
        <w:t>65/</w:t>
      </w:r>
      <w:proofErr w:type="gramStart"/>
      <w:r w:rsidRPr="00C07D74">
        <w:rPr>
          <w:rFonts w:ascii="Times New Roman" w:eastAsia="Times New Roman" w:hAnsi="Times New Roman" w:cs="Times New Roman"/>
          <w:bCs/>
          <w:sz w:val="24"/>
          <w:szCs w:val="40"/>
          <w:lang w:eastAsia="cs-CZ"/>
        </w:rPr>
        <w:t>55°C</w:t>
      </w:r>
      <w:proofErr w:type="gramEnd"/>
      <w:r w:rsidRPr="00C07D74">
        <w:rPr>
          <w:rFonts w:ascii="Times New Roman" w:eastAsia="Times New Roman" w:hAnsi="Times New Roman" w:cs="Times New Roman"/>
          <w:bCs/>
          <w:sz w:val="24"/>
          <w:szCs w:val="40"/>
          <w:lang w:eastAsia="cs-CZ"/>
        </w:rPr>
        <w:t xml:space="preserve">, </w:t>
      </w:r>
      <w:proofErr w:type="spellStart"/>
      <w:r w:rsidRPr="00C07D74">
        <w:rPr>
          <w:rFonts w:ascii="Times New Roman" w:eastAsia="Times New Roman" w:hAnsi="Times New Roman" w:cs="Times New Roman"/>
          <w:bCs/>
          <w:sz w:val="24"/>
          <w:szCs w:val="40"/>
          <w:lang w:eastAsia="cs-CZ"/>
        </w:rPr>
        <w:t>dt</w:t>
      </w:r>
      <w:proofErr w:type="spellEnd"/>
      <w:r w:rsidRPr="00C07D74">
        <w:rPr>
          <w:rFonts w:ascii="Times New Roman" w:eastAsia="Times New Roman" w:hAnsi="Times New Roman" w:cs="Times New Roman"/>
          <w:bCs/>
          <w:sz w:val="24"/>
          <w:szCs w:val="40"/>
          <w:lang w:eastAsia="cs-CZ"/>
        </w:rPr>
        <w:t xml:space="preserve"> = 10°C</w:t>
      </w:r>
    </w:p>
    <w:p w14:paraId="767DA309" w14:textId="66769B54"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 xml:space="preserve">Výkon soustavy při </w:t>
      </w:r>
      <w:proofErr w:type="spellStart"/>
      <w:r w:rsidRPr="00C07D74">
        <w:rPr>
          <w:rFonts w:ascii="Times New Roman" w:eastAsia="Times New Roman" w:hAnsi="Times New Roman" w:cs="Times New Roman"/>
          <w:bCs/>
          <w:sz w:val="24"/>
          <w:szCs w:val="40"/>
          <w:lang w:eastAsia="cs-CZ"/>
        </w:rPr>
        <w:t>te</w:t>
      </w:r>
      <w:proofErr w:type="spellEnd"/>
      <w:r w:rsidRPr="00C07D74">
        <w:rPr>
          <w:rFonts w:ascii="Times New Roman" w:eastAsia="Times New Roman" w:hAnsi="Times New Roman" w:cs="Times New Roman"/>
          <w:bCs/>
          <w:sz w:val="24"/>
          <w:szCs w:val="40"/>
          <w:lang w:eastAsia="cs-CZ"/>
        </w:rPr>
        <w:t xml:space="preserve"> = -</w:t>
      </w:r>
      <w:proofErr w:type="gramStart"/>
      <w:r w:rsidRPr="00C07D74">
        <w:rPr>
          <w:rFonts w:ascii="Times New Roman" w:eastAsia="Times New Roman" w:hAnsi="Times New Roman" w:cs="Times New Roman"/>
          <w:bCs/>
          <w:sz w:val="24"/>
          <w:szCs w:val="40"/>
          <w:lang w:eastAsia="cs-CZ"/>
        </w:rPr>
        <w:t>15°C</w:t>
      </w:r>
      <w:proofErr w:type="gramEnd"/>
      <w:r w:rsidRPr="00C07D74">
        <w:rPr>
          <w:rFonts w:ascii="Times New Roman" w:eastAsia="Times New Roman" w:hAnsi="Times New Roman" w:cs="Times New Roman"/>
          <w:bCs/>
          <w:sz w:val="24"/>
          <w:szCs w:val="40"/>
          <w:lang w:eastAsia="cs-CZ"/>
        </w:rPr>
        <w:t>:</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r>
      <w:r w:rsidR="00227A1A">
        <w:rPr>
          <w:rFonts w:ascii="Times New Roman" w:eastAsia="Times New Roman" w:hAnsi="Times New Roman" w:cs="Times New Roman"/>
          <w:bCs/>
          <w:sz w:val="24"/>
          <w:szCs w:val="40"/>
          <w:lang w:eastAsia="cs-CZ"/>
        </w:rPr>
        <w:t>12500</w:t>
      </w:r>
      <w:r w:rsidRPr="00C07D74">
        <w:rPr>
          <w:rFonts w:ascii="Times New Roman" w:eastAsia="Times New Roman" w:hAnsi="Times New Roman" w:cs="Times New Roman"/>
          <w:bCs/>
          <w:sz w:val="24"/>
          <w:szCs w:val="40"/>
          <w:lang w:eastAsia="cs-CZ"/>
        </w:rPr>
        <w:t xml:space="preserve"> W</w:t>
      </w:r>
      <w:r w:rsidRPr="00C07D74">
        <w:rPr>
          <w:rFonts w:ascii="Times New Roman" w:eastAsia="Times New Roman" w:hAnsi="Times New Roman" w:cs="Times New Roman"/>
          <w:bCs/>
          <w:sz w:val="24"/>
          <w:szCs w:val="40"/>
          <w:lang w:eastAsia="cs-CZ"/>
        </w:rPr>
        <w:tab/>
      </w:r>
    </w:p>
    <w:p w14:paraId="4CE483F5" w14:textId="075AF1F5"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Objem vody v otopné soustavě:</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r>
      <w:r w:rsidR="00227A1A">
        <w:rPr>
          <w:rFonts w:ascii="Times New Roman" w:eastAsia="Times New Roman" w:hAnsi="Times New Roman" w:cs="Times New Roman"/>
          <w:bCs/>
          <w:sz w:val="24"/>
          <w:szCs w:val="40"/>
          <w:lang w:eastAsia="cs-CZ"/>
        </w:rPr>
        <w:t>není známo</w:t>
      </w:r>
    </w:p>
    <w:p w14:paraId="75A73939" w14:textId="6E382C44"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Hmotnostní průtok na výstupu kotle:</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r>
      <w:r w:rsidR="00227A1A">
        <w:rPr>
          <w:rFonts w:ascii="Times New Roman" w:eastAsia="Times New Roman" w:hAnsi="Times New Roman" w:cs="Times New Roman"/>
          <w:bCs/>
          <w:sz w:val="24"/>
          <w:szCs w:val="40"/>
          <w:lang w:eastAsia="cs-CZ"/>
        </w:rPr>
        <w:t>není známo</w:t>
      </w:r>
    </w:p>
    <w:p w14:paraId="2B4B3D23" w14:textId="4C0CB009" w:rsidR="00C07D74" w:rsidRPr="00C07D74" w:rsidRDefault="00C07D74" w:rsidP="00C07D74">
      <w:pPr>
        <w:spacing w:after="0"/>
        <w:jc w:val="both"/>
        <w:rPr>
          <w:rFonts w:ascii="Times New Roman" w:eastAsia="Times New Roman" w:hAnsi="Times New Roman" w:cs="Times New Roman"/>
          <w:bCs/>
          <w:sz w:val="24"/>
          <w:szCs w:val="40"/>
          <w:lang w:eastAsia="cs-CZ"/>
        </w:rPr>
      </w:pPr>
      <w:r w:rsidRPr="00C07D74">
        <w:rPr>
          <w:rFonts w:ascii="Times New Roman" w:eastAsia="Times New Roman" w:hAnsi="Times New Roman" w:cs="Times New Roman"/>
          <w:bCs/>
          <w:sz w:val="24"/>
          <w:szCs w:val="40"/>
          <w:lang w:eastAsia="cs-CZ"/>
        </w:rPr>
        <w:t>Diferenční tlak soustavy bez kotle:</w:t>
      </w:r>
      <w:r w:rsidRPr="00C07D74">
        <w:rPr>
          <w:rFonts w:ascii="Times New Roman" w:eastAsia="Times New Roman" w:hAnsi="Times New Roman" w:cs="Times New Roman"/>
          <w:bCs/>
          <w:sz w:val="24"/>
          <w:szCs w:val="40"/>
          <w:lang w:eastAsia="cs-CZ"/>
        </w:rPr>
        <w:tab/>
      </w:r>
      <w:r w:rsidRPr="00C07D74">
        <w:rPr>
          <w:rFonts w:ascii="Times New Roman" w:eastAsia="Times New Roman" w:hAnsi="Times New Roman" w:cs="Times New Roman"/>
          <w:bCs/>
          <w:sz w:val="24"/>
          <w:szCs w:val="40"/>
          <w:lang w:eastAsia="cs-CZ"/>
        </w:rPr>
        <w:tab/>
      </w:r>
      <w:r w:rsidR="00227A1A">
        <w:rPr>
          <w:rFonts w:ascii="Times New Roman" w:eastAsia="Times New Roman" w:hAnsi="Times New Roman" w:cs="Times New Roman"/>
          <w:bCs/>
          <w:sz w:val="24"/>
          <w:szCs w:val="40"/>
          <w:lang w:eastAsia="cs-CZ"/>
        </w:rPr>
        <w:t>není známo</w:t>
      </w:r>
    </w:p>
    <w:p w14:paraId="00754441"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DC8319A" w14:textId="77777777" w:rsidR="00C07D74" w:rsidRDefault="00C07D74" w:rsidP="00C07D74">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Kotlové čerpadlo ve zvoleném kotli musí odpovídat pracovnímu bodu otopné soustavy – průtok a diferenční tlak.</w:t>
      </w:r>
    </w:p>
    <w:p w14:paraId="7423BF6E" w14:textId="77777777" w:rsidR="00C07D74" w:rsidRDefault="00C07D74" w:rsidP="00C07D74">
      <w:pPr>
        <w:spacing w:after="0"/>
        <w:ind w:firstLine="709"/>
        <w:jc w:val="both"/>
        <w:rPr>
          <w:rFonts w:ascii="Times New Roman" w:eastAsia="Times New Roman" w:hAnsi="Times New Roman" w:cs="Times New Roman"/>
          <w:bCs/>
          <w:sz w:val="24"/>
          <w:szCs w:val="40"/>
          <w:lang w:eastAsia="cs-CZ"/>
        </w:rPr>
      </w:pPr>
    </w:p>
    <w:p w14:paraId="1A73C62D" w14:textId="77777777" w:rsidR="00146EFE" w:rsidRPr="00E846B5" w:rsidRDefault="00146EFE" w:rsidP="00146EFE">
      <w:pPr>
        <w:spacing w:after="0"/>
        <w:jc w:val="both"/>
        <w:rPr>
          <w:rFonts w:ascii="Times New Roman" w:eastAsia="Times New Roman" w:hAnsi="Times New Roman" w:cs="Times New Roman"/>
          <w:b/>
          <w:bCs/>
          <w:sz w:val="24"/>
          <w:szCs w:val="40"/>
          <w:u w:val="single"/>
          <w:lang w:eastAsia="cs-CZ"/>
        </w:rPr>
      </w:pPr>
      <w:r w:rsidRPr="00E846B5">
        <w:rPr>
          <w:rFonts w:ascii="Times New Roman" w:eastAsia="Times New Roman" w:hAnsi="Times New Roman" w:cs="Times New Roman"/>
          <w:b/>
          <w:bCs/>
          <w:sz w:val="24"/>
          <w:szCs w:val="40"/>
          <w:u w:val="single"/>
          <w:lang w:eastAsia="cs-CZ"/>
        </w:rPr>
        <w:t>Nová ekvitermní křivka:</w:t>
      </w:r>
    </w:p>
    <w:p w14:paraId="66867B18"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02D4440"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Pro novou otopnou soustavu byla vypočtena ekvitermní křivka, která odpovídá průběhu vytápění v závislosti na venkovní teplotě</w:t>
      </w:r>
      <w:r w:rsidR="00C07D74">
        <w:rPr>
          <w:rFonts w:ascii="Times New Roman" w:eastAsia="Times New Roman" w:hAnsi="Times New Roman" w:cs="Times New Roman"/>
          <w:bCs/>
          <w:sz w:val="24"/>
          <w:szCs w:val="40"/>
          <w:lang w:eastAsia="cs-CZ"/>
        </w:rPr>
        <w:t>, která bude snímána venkovním čidlem</w:t>
      </w:r>
      <w:r>
        <w:rPr>
          <w:rFonts w:ascii="Times New Roman" w:eastAsia="Times New Roman" w:hAnsi="Times New Roman" w:cs="Times New Roman"/>
          <w:bCs/>
          <w:sz w:val="24"/>
          <w:szCs w:val="40"/>
          <w:lang w:eastAsia="cs-CZ"/>
        </w:rPr>
        <w:t>. Ekvitermní křivka zahrnuje vliv vnitřních konstrukcí, jejíž tepelná ztráta ne</w:t>
      </w:r>
      <w:r w:rsidR="00662706">
        <w:rPr>
          <w:rFonts w:ascii="Times New Roman" w:eastAsia="Times New Roman" w:hAnsi="Times New Roman" w:cs="Times New Roman"/>
          <w:bCs/>
          <w:sz w:val="24"/>
          <w:szCs w:val="40"/>
          <w:lang w:eastAsia="cs-CZ"/>
        </w:rPr>
        <w:t>ní závislá na venkovní teplotě. Čidlo venkovní teploty bude umístěno na severní fasádu</w:t>
      </w:r>
      <w:r w:rsidR="00C07D74">
        <w:rPr>
          <w:rFonts w:ascii="Times New Roman" w:eastAsia="Times New Roman" w:hAnsi="Times New Roman" w:cs="Times New Roman"/>
          <w:bCs/>
          <w:sz w:val="24"/>
          <w:szCs w:val="40"/>
          <w:lang w:eastAsia="cs-CZ"/>
        </w:rPr>
        <w:t>.</w:t>
      </w:r>
    </w:p>
    <w:p w14:paraId="73A020BE"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p>
    <w:p w14:paraId="6114FC87"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Ekvitermní křivka je vstupním podkladem pro regulaci topné vody </w:t>
      </w:r>
      <w:r w:rsidR="00665A60">
        <w:rPr>
          <w:rFonts w:ascii="Times New Roman" w:eastAsia="Times New Roman" w:hAnsi="Times New Roman" w:cs="Times New Roman"/>
          <w:bCs/>
          <w:sz w:val="24"/>
          <w:szCs w:val="40"/>
          <w:lang w:eastAsia="cs-CZ"/>
        </w:rPr>
        <w:t>pro stanovení ekvitermní křivky na regulaci kotle</w:t>
      </w:r>
      <w:r>
        <w:rPr>
          <w:rFonts w:ascii="Times New Roman" w:eastAsia="Times New Roman" w:hAnsi="Times New Roman" w:cs="Times New Roman"/>
          <w:bCs/>
          <w:sz w:val="24"/>
          <w:szCs w:val="40"/>
          <w:lang w:eastAsia="cs-CZ"/>
        </w:rPr>
        <w:t>.</w:t>
      </w:r>
    </w:p>
    <w:p w14:paraId="7D28A945" w14:textId="77777777" w:rsidR="00146EFE" w:rsidRPr="009D71E2" w:rsidRDefault="00146EFE" w:rsidP="00146EFE">
      <w:pPr>
        <w:rPr>
          <w:rFonts w:ascii="Calibri" w:eastAsia="Calibri" w:hAnsi="Calibri" w:cs="Times New Roman"/>
        </w:rPr>
      </w:pPr>
      <w:r>
        <w:rPr>
          <w:rFonts w:ascii="Times New Roman" w:eastAsia="Times New Roman" w:hAnsi="Times New Roman" w:cs="Times New Roman"/>
          <w:bCs/>
          <w:sz w:val="24"/>
          <w:szCs w:val="40"/>
          <w:lang w:eastAsia="cs-CZ"/>
        </w:rPr>
        <w:tab/>
      </w:r>
      <w:r w:rsidR="00F76AF4">
        <w:rPr>
          <w:rFonts w:ascii="Times New Roman" w:eastAsia="Times New Roman" w:hAnsi="Times New Roman" w:cs="Times New Roman"/>
          <w:bCs/>
          <w:noProof/>
          <w:sz w:val="24"/>
          <w:szCs w:val="40"/>
          <w:lang w:eastAsia="cs-CZ"/>
        </w:rPr>
        <w:drawing>
          <wp:inline distT="0" distB="0" distL="0" distR="0" wp14:anchorId="2B5A31A1" wp14:editId="3E2EAA8E">
            <wp:extent cx="5896351" cy="4036390"/>
            <wp:effectExtent l="0" t="0" r="0" b="254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7515" cy="4064569"/>
                    </a:xfrm>
                    <a:prstGeom prst="rect">
                      <a:avLst/>
                    </a:prstGeom>
                    <a:noFill/>
                  </pic:spPr>
                </pic:pic>
              </a:graphicData>
            </a:graphic>
          </wp:inline>
        </w:drawing>
      </w:r>
    </w:p>
    <w:p w14:paraId="1BF2C14B" w14:textId="77777777" w:rsidR="00F76AF4" w:rsidRDefault="00F76AF4" w:rsidP="00146EFE">
      <w:pPr>
        <w:spacing w:after="160" w:line="259" w:lineRule="auto"/>
        <w:rPr>
          <w:rFonts w:ascii="Times New Roman" w:eastAsia="Times New Roman" w:hAnsi="Times New Roman" w:cs="Times New Roman"/>
          <w:bCs/>
          <w:sz w:val="24"/>
          <w:szCs w:val="40"/>
          <w:lang w:eastAsia="cs-CZ"/>
        </w:rPr>
      </w:pPr>
    </w:p>
    <w:p w14:paraId="4AEE0C39" w14:textId="77777777" w:rsidR="00146EFE" w:rsidRPr="009D71E2" w:rsidRDefault="00146EFE" w:rsidP="00146EFE">
      <w:pPr>
        <w:spacing w:after="160" w:line="259" w:lineRule="auto"/>
        <w:rPr>
          <w:rFonts w:ascii="Calibri" w:eastAsia="Calibri" w:hAnsi="Calibri" w:cs="Times New Roman"/>
        </w:rPr>
      </w:pPr>
      <w:r>
        <w:rPr>
          <w:rFonts w:ascii="Times New Roman" w:eastAsia="Times New Roman" w:hAnsi="Times New Roman" w:cs="Times New Roman"/>
          <w:bCs/>
          <w:sz w:val="24"/>
          <w:szCs w:val="40"/>
          <w:lang w:eastAsia="cs-CZ"/>
        </w:rPr>
        <w:t>D</w:t>
      </w:r>
      <w:r w:rsidRPr="001D6028">
        <w:rPr>
          <w:rFonts w:ascii="Times New Roman" w:eastAsia="Times New Roman" w:hAnsi="Times New Roman" w:cs="Times New Roman"/>
          <w:bCs/>
          <w:sz w:val="24"/>
          <w:szCs w:val="40"/>
          <w:lang w:eastAsia="cs-CZ"/>
        </w:rPr>
        <w:t>ata ekvitermní křivky – modulace výkonu otopné soustavy dle venkovní teploty</w:t>
      </w:r>
      <w:r>
        <w:rPr>
          <w:rFonts w:ascii="Times New Roman" w:eastAsia="Times New Roman" w:hAnsi="Times New Roman" w:cs="Times New Roman"/>
          <w:bCs/>
          <w:sz w:val="24"/>
          <w:szCs w:val="40"/>
          <w:lang w:eastAsia="cs-CZ"/>
        </w:rPr>
        <w:t>:</w:t>
      </w:r>
      <w:r w:rsidRPr="001D6028">
        <w:rPr>
          <w:rFonts w:ascii="Calibri" w:eastAsia="Calibri" w:hAnsi="Calibri" w:cs="Times New Roman"/>
        </w:rPr>
        <w:fldChar w:fldCharType="begin"/>
      </w:r>
      <w:r w:rsidRPr="009D71E2">
        <w:rPr>
          <w:rFonts w:ascii="Calibri" w:eastAsia="Calibri" w:hAnsi="Calibri" w:cs="Times New Roman"/>
        </w:rPr>
        <w:instrText xml:space="preserve"> LINK </w:instrText>
      </w:r>
      <w:r w:rsidR="00F91B9F">
        <w:rPr>
          <w:rFonts w:ascii="Calibri" w:eastAsia="Calibri" w:hAnsi="Calibri" w:cs="Times New Roman"/>
        </w:rPr>
        <w:instrText xml:space="preserve">Excel.Sheet.12 "C:\\Users\\PCHP\\Desktop\\2017 Projekty\\122017_Zřízení centrální dodávky tepla a teplé užitkové vody vč. rekonstrukce ZTI v obytném domě na ulici Jiráskova č. pop. 272-275, v Třinci\\Výpočet ekvitermní křivky.xlsx" List1!R1C16:R37C19 </w:instrText>
      </w:r>
      <w:r w:rsidRPr="009D71E2">
        <w:rPr>
          <w:rFonts w:ascii="Calibri" w:eastAsia="Calibri" w:hAnsi="Calibri" w:cs="Times New Roman"/>
        </w:rPr>
        <w:instrText xml:space="preserve">\a \f 4 \h </w:instrText>
      </w:r>
      <w:r w:rsidRPr="001D6028">
        <w:rPr>
          <w:rFonts w:ascii="Calibri" w:eastAsia="Calibri" w:hAnsi="Calibri" w:cs="Times New Roman"/>
        </w:rPr>
        <w:instrText xml:space="preserve"> \* MERGEFORMAT </w:instrText>
      </w:r>
      <w:r w:rsidRPr="001D6028">
        <w:rPr>
          <w:rFonts w:ascii="Calibri" w:eastAsia="Calibri" w:hAnsi="Calibri" w:cs="Times New Roman"/>
        </w:rPr>
        <w:fldChar w:fldCharType="separate"/>
      </w:r>
    </w:p>
    <w:p w14:paraId="2957C678" w14:textId="77777777" w:rsidR="00F76AF4" w:rsidRPr="00347CC0" w:rsidRDefault="00146EFE" w:rsidP="00146EFE">
      <w:pPr>
        <w:spacing w:after="0"/>
        <w:jc w:val="both"/>
        <w:rPr>
          <w:rFonts w:ascii="Times New Roman" w:eastAsia="Times New Roman" w:hAnsi="Times New Roman" w:cs="Times New Roman"/>
          <w:bCs/>
          <w:sz w:val="24"/>
          <w:szCs w:val="40"/>
          <w:lang w:eastAsia="cs-CZ"/>
        </w:rPr>
      </w:pPr>
      <w:r w:rsidRPr="001D6028">
        <w:rPr>
          <w:rFonts w:ascii="Calibri" w:eastAsia="Calibri" w:hAnsi="Calibri" w:cs="Times New Roman"/>
        </w:rPr>
        <w:fldChar w:fldCharType="end"/>
      </w:r>
    </w:p>
    <w:tbl>
      <w:tblPr>
        <w:tblW w:w="3840" w:type="dxa"/>
        <w:tblInd w:w="80" w:type="dxa"/>
        <w:tblCellMar>
          <w:left w:w="70" w:type="dxa"/>
          <w:right w:w="70" w:type="dxa"/>
        </w:tblCellMar>
        <w:tblLook w:val="04A0" w:firstRow="1" w:lastRow="0" w:firstColumn="1" w:lastColumn="0" w:noHBand="0" w:noVBand="1"/>
      </w:tblPr>
      <w:tblGrid>
        <w:gridCol w:w="960"/>
        <w:gridCol w:w="960"/>
        <w:gridCol w:w="960"/>
        <w:gridCol w:w="960"/>
      </w:tblGrid>
      <w:tr w:rsidR="00F76AF4" w:rsidRPr="00F76AF4" w14:paraId="57B6B7C3" w14:textId="77777777" w:rsidTr="00F76AF4">
        <w:trPr>
          <w:trHeight w:val="1665"/>
        </w:trPr>
        <w:tc>
          <w:tcPr>
            <w:tcW w:w="960"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2765A251"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sz w:val="18"/>
                <w:szCs w:val="18"/>
                <w:lang w:eastAsia="cs-CZ"/>
              </w:rPr>
              <w:t xml:space="preserve"> exteriér</w:t>
            </w:r>
          </w:p>
        </w:tc>
        <w:tc>
          <w:tcPr>
            <w:tcW w:w="960" w:type="dxa"/>
            <w:tcBorders>
              <w:top w:val="single" w:sz="8" w:space="0" w:color="auto"/>
              <w:left w:val="nil"/>
              <w:bottom w:val="single" w:sz="8" w:space="0" w:color="auto"/>
              <w:right w:val="single" w:sz="4" w:space="0" w:color="auto"/>
            </w:tcBorders>
            <w:shd w:val="clear" w:color="000000" w:fill="D9D9D9"/>
            <w:noWrap/>
            <w:vAlign w:val="center"/>
            <w:hideMark/>
          </w:tcPr>
          <w:p w14:paraId="0110C42A"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lang w:eastAsia="cs-CZ"/>
              </w:rPr>
              <w:t xml:space="preserve"> </w:t>
            </w:r>
            <w:r w:rsidRPr="00F76AF4">
              <w:rPr>
                <w:rFonts w:ascii="Calibri" w:eastAsia="Times New Roman" w:hAnsi="Calibri" w:cs="Calibri"/>
                <w:b/>
                <w:bCs/>
                <w:color w:val="000000"/>
                <w:lang w:eastAsia="cs-CZ"/>
              </w:rPr>
              <w:t>p</w:t>
            </w:r>
            <w:r>
              <w:rPr>
                <w:rFonts w:ascii="Calibri" w:eastAsia="Times New Roman" w:hAnsi="Calibri" w:cs="Calibri"/>
                <w:b/>
                <w:bCs/>
                <w:color w:val="000000"/>
                <w:lang w:eastAsia="cs-CZ"/>
              </w:rPr>
              <w:t>řívod</w:t>
            </w:r>
          </w:p>
        </w:tc>
        <w:tc>
          <w:tcPr>
            <w:tcW w:w="960" w:type="dxa"/>
            <w:tcBorders>
              <w:top w:val="single" w:sz="8" w:space="0" w:color="auto"/>
              <w:left w:val="nil"/>
              <w:bottom w:val="single" w:sz="8" w:space="0" w:color="auto"/>
              <w:right w:val="single" w:sz="4" w:space="0" w:color="auto"/>
            </w:tcBorders>
            <w:shd w:val="clear" w:color="000000" w:fill="D9D9D9"/>
            <w:noWrap/>
            <w:vAlign w:val="center"/>
            <w:hideMark/>
          </w:tcPr>
          <w:p w14:paraId="7B421E5A"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sidRPr="00F76AF4">
              <w:rPr>
                <w:rFonts w:ascii="Calibri" w:eastAsia="Times New Roman" w:hAnsi="Calibri" w:cs="Calibri"/>
                <w:b/>
                <w:bCs/>
                <w:color w:val="000000"/>
                <w:lang w:eastAsia="cs-CZ"/>
              </w:rPr>
              <w:t>T</w:t>
            </w:r>
            <w:r>
              <w:rPr>
                <w:rFonts w:ascii="Calibri" w:eastAsia="Times New Roman" w:hAnsi="Calibri" w:cs="Calibri"/>
                <w:b/>
                <w:bCs/>
                <w:color w:val="000000"/>
                <w:lang w:eastAsia="cs-CZ"/>
              </w:rPr>
              <w:t xml:space="preserve"> střední</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14:paraId="32934B26" w14:textId="77777777" w:rsidR="00F76AF4" w:rsidRPr="00F76AF4" w:rsidRDefault="00F76AF4" w:rsidP="00F76AF4">
            <w:pPr>
              <w:spacing w:after="0" w:line="240" w:lineRule="auto"/>
              <w:jc w:val="center"/>
              <w:rPr>
                <w:rFonts w:ascii="Calibri" w:eastAsia="Times New Roman" w:hAnsi="Calibri" w:cs="Calibri"/>
                <w:b/>
                <w:bCs/>
                <w:color w:val="000000"/>
                <w:lang w:eastAsia="cs-CZ"/>
              </w:rPr>
            </w:pPr>
            <w:r>
              <w:rPr>
                <w:rFonts w:ascii="Calibri" w:eastAsia="Times New Roman" w:hAnsi="Calibri" w:cs="Calibri"/>
                <w:b/>
                <w:bCs/>
                <w:color w:val="000000"/>
                <w:lang w:eastAsia="cs-CZ"/>
              </w:rPr>
              <w:t>T vrat</w:t>
            </w:r>
          </w:p>
        </w:tc>
      </w:tr>
      <w:tr w:rsidR="00F76AF4" w:rsidRPr="00F76AF4" w14:paraId="2AE2DF56"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7B48E3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-15,0</w:t>
            </w:r>
          </w:p>
        </w:tc>
        <w:tc>
          <w:tcPr>
            <w:tcW w:w="960" w:type="dxa"/>
            <w:tcBorders>
              <w:top w:val="nil"/>
              <w:left w:val="nil"/>
              <w:bottom w:val="single" w:sz="4" w:space="0" w:color="auto"/>
              <w:right w:val="single" w:sz="4" w:space="0" w:color="auto"/>
            </w:tcBorders>
            <w:shd w:val="clear" w:color="auto" w:fill="auto"/>
            <w:noWrap/>
            <w:vAlign w:val="bottom"/>
            <w:hideMark/>
          </w:tcPr>
          <w:p w14:paraId="04C03CFB"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65,0</w:t>
            </w:r>
          </w:p>
        </w:tc>
        <w:tc>
          <w:tcPr>
            <w:tcW w:w="960" w:type="dxa"/>
            <w:tcBorders>
              <w:top w:val="nil"/>
              <w:left w:val="nil"/>
              <w:bottom w:val="single" w:sz="4" w:space="0" w:color="auto"/>
              <w:right w:val="single" w:sz="4" w:space="0" w:color="auto"/>
            </w:tcBorders>
            <w:shd w:val="clear" w:color="auto" w:fill="auto"/>
            <w:noWrap/>
            <w:vAlign w:val="bottom"/>
            <w:hideMark/>
          </w:tcPr>
          <w:p w14:paraId="5DF025B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60,0</w:t>
            </w:r>
          </w:p>
        </w:tc>
        <w:tc>
          <w:tcPr>
            <w:tcW w:w="960" w:type="dxa"/>
            <w:tcBorders>
              <w:top w:val="nil"/>
              <w:left w:val="nil"/>
              <w:bottom w:val="single" w:sz="4" w:space="0" w:color="auto"/>
              <w:right w:val="single" w:sz="8" w:space="0" w:color="auto"/>
            </w:tcBorders>
            <w:shd w:val="clear" w:color="auto" w:fill="auto"/>
            <w:noWrap/>
            <w:vAlign w:val="bottom"/>
            <w:hideMark/>
          </w:tcPr>
          <w:p w14:paraId="60E4216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55,0</w:t>
            </w:r>
          </w:p>
        </w:tc>
      </w:tr>
      <w:tr w:rsidR="00F76AF4" w:rsidRPr="00F76AF4" w14:paraId="076369F8"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C9EBB6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lastRenderedPageBreak/>
              <w:t>-14,0</w:t>
            </w:r>
          </w:p>
        </w:tc>
        <w:tc>
          <w:tcPr>
            <w:tcW w:w="960" w:type="dxa"/>
            <w:tcBorders>
              <w:top w:val="nil"/>
              <w:left w:val="nil"/>
              <w:bottom w:val="single" w:sz="4" w:space="0" w:color="auto"/>
              <w:right w:val="single" w:sz="4" w:space="0" w:color="auto"/>
            </w:tcBorders>
            <w:shd w:val="clear" w:color="auto" w:fill="auto"/>
            <w:noWrap/>
            <w:vAlign w:val="bottom"/>
            <w:hideMark/>
          </w:tcPr>
          <w:p w14:paraId="50897F5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64,2</w:t>
            </w:r>
          </w:p>
        </w:tc>
        <w:tc>
          <w:tcPr>
            <w:tcW w:w="960" w:type="dxa"/>
            <w:tcBorders>
              <w:top w:val="nil"/>
              <w:left w:val="nil"/>
              <w:bottom w:val="single" w:sz="4" w:space="0" w:color="auto"/>
              <w:right w:val="single" w:sz="4" w:space="0" w:color="auto"/>
            </w:tcBorders>
            <w:shd w:val="clear" w:color="auto" w:fill="auto"/>
            <w:noWrap/>
            <w:vAlign w:val="bottom"/>
            <w:hideMark/>
          </w:tcPr>
          <w:p w14:paraId="45E63924"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59,3</w:t>
            </w:r>
          </w:p>
        </w:tc>
        <w:tc>
          <w:tcPr>
            <w:tcW w:w="960" w:type="dxa"/>
            <w:tcBorders>
              <w:top w:val="nil"/>
              <w:left w:val="nil"/>
              <w:bottom w:val="single" w:sz="4" w:space="0" w:color="auto"/>
              <w:right w:val="single" w:sz="8" w:space="0" w:color="auto"/>
            </w:tcBorders>
            <w:shd w:val="clear" w:color="auto" w:fill="auto"/>
            <w:noWrap/>
            <w:vAlign w:val="bottom"/>
            <w:hideMark/>
          </w:tcPr>
          <w:p w14:paraId="2C2AF77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54,4</w:t>
            </w:r>
          </w:p>
        </w:tc>
      </w:tr>
      <w:tr w:rsidR="00F76AF4" w:rsidRPr="00F76AF4" w14:paraId="781FD13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BE50040"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-13,0</w:t>
            </w:r>
          </w:p>
        </w:tc>
        <w:tc>
          <w:tcPr>
            <w:tcW w:w="960" w:type="dxa"/>
            <w:tcBorders>
              <w:top w:val="nil"/>
              <w:left w:val="nil"/>
              <w:bottom w:val="single" w:sz="4" w:space="0" w:color="auto"/>
              <w:right w:val="single" w:sz="4" w:space="0" w:color="auto"/>
            </w:tcBorders>
            <w:shd w:val="clear" w:color="auto" w:fill="auto"/>
            <w:noWrap/>
            <w:vAlign w:val="bottom"/>
            <w:hideMark/>
          </w:tcPr>
          <w:p w14:paraId="6B4750B8"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63,3</w:t>
            </w:r>
          </w:p>
        </w:tc>
        <w:tc>
          <w:tcPr>
            <w:tcW w:w="960" w:type="dxa"/>
            <w:tcBorders>
              <w:top w:val="nil"/>
              <w:left w:val="nil"/>
              <w:bottom w:val="single" w:sz="4" w:space="0" w:color="auto"/>
              <w:right w:val="single" w:sz="4" w:space="0" w:color="auto"/>
            </w:tcBorders>
            <w:shd w:val="clear" w:color="auto" w:fill="auto"/>
            <w:noWrap/>
            <w:vAlign w:val="bottom"/>
            <w:hideMark/>
          </w:tcPr>
          <w:p w14:paraId="29F088E6"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58,6</w:t>
            </w:r>
          </w:p>
        </w:tc>
        <w:tc>
          <w:tcPr>
            <w:tcW w:w="960" w:type="dxa"/>
            <w:tcBorders>
              <w:top w:val="nil"/>
              <w:left w:val="nil"/>
              <w:bottom w:val="single" w:sz="4" w:space="0" w:color="auto"/>
              <w:right w:val="single" w:sz="8" w:space="0" w:color="auto"/>
            </w:tcBorders>
            <w:shd w:val="clear" w:color="auto" w:fill="auto"/>
            <w:noWrap/>
            <w:vAlign w:val="bottom"/>
            <w:hideMark/>
          </w:tcPr>
          <w:p w14:paraId="0BC0A25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53,8</w:t>
            </w:r>
          </w:p>
        </w:tc>
      </w:tr>
      <w:tr w:rsidR="00F76AF4" w:rsidRPr="00F76AF4" w14:paraId="125BBDA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7A947D9"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-12,0</w:t>
            </w:r>
          </w:p>
        </w:tc>
        <w:tc>
          <w:tcPr>
            <w:tcW w:w="960" w:type="dxa"/>
            <w:tcBorders>
              <w:top w:val="nil"/>
              <w:left w:val="nil"/>
              <w:bottom w:val="single" w:sz="4" w:space="0" w:color="auto"/>
              <w:right w:val="single" w:sz="4" w:space="0" w:color="auto"/>
            </w:tcBorders>
            <w:shd w:val="clear" w:color="auto" w:fill="auto"/>
            <w:noWrap/>
            <w:vAlign w:val="bottom"/>
            <w:hideMark/>
          </w:tcPr>
          <w:p w14:paraId="3436443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62,5</w:t>
            </w:r>
          </w:p>
        </w:tc>
        <w:tc>
          <w:tcPr>
            <w:tcW w:w="960" w:type="dxa"/>
            <w:tcBorders>
              <w:top w:val="nil"/>
              <w:left w:val="nil"/>
              <w:bottom w:val="single" w:sz="4" w:space="0" w:color="auto"/>
              <w:right w:val="single" w:sz="4" w:space="0" w:color="auto"/>
            </w:tcBorders>
            <w:shd w:val="clear" w:color="auto" w:fill="auto"/>
            <w:noWrap/>
            <w:vAlign w:val="bottom"/>
            <w:hideMark/>
          </w:tcPr>
          <w:p w14:paraId="20E30F74"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57,9</w:t>
            </w:r>
          </w:p>
        </w:tc>
        <w:tc>
          <w:tcPr>
            <w:tcW w:w="960" w:type="dxa"/>
            <w:tcBorders>
              <w:top w:val="nil"/>
              <w:left w:val="nil"/>
              <w:bottom w:val="single" w:sz="4" w:space="0" w:color="auto"/>
              <w:right w:val="single" w:sz="8" w:space="0" w:color="auto"/>
            </w:tcBorders>
            <w:shd w:val="clear" w:color="auto" w:fill="auto"/>
            <w:noWrap/>
            <w:vAlign w:val="bottom"/>
            <w:hideMark/>
          </w:tcPr>
          <w:p w14:paraId="41D48E1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53,3</w:t>
            </w:r>
          </w:p>
        </w:tc>
      </w:tr>
      <w:tr w:rsidR="00F76AF4" w:rsidRPr="00F76AF4" w14:paraId="43958B0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486A8F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-11,0</w:t>
            </w:r>
          </w:p>
        </w:tc>
        <w:tc>
          <w:tcPr>
            <w:tcW w:w="960" w:type="dxa"/>
            <w:tcBorders>
              <w:top w:val="nil"/>
              <w:left w:val="nil"/>
              <w:bottom w:val="single" w:sz="4" w:space="0" w:color="auto"/>
              <w:right w:val="single" w:sz="4" w:space="0" w:color="auto"/>
            </w:tcBorders>
            <w:shd w:val="clear" w:color="auto" w:fill="auto"/>
            <w:noWrap/>
            <w:vAlign w:val="bottom"/>
            <w:hideMark/>
          </w:tcPr>
          <w:p w14:paraId="1D0C357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61,6</w:t>
            </w:r>
          </w:p>
        </w:tc>
        <w:tc>
          <w:tcPr>
            <w:tcW w:w="960" w:type="dxa"/>
            <w:tcBorders>
              <w:top w:val="nil"/>
              <w:left w:val="nil"/>
              <w:bottom w:val="single" w:sz="4" w:space="0" w:color="auto"/>
              <w:right w:val="single" w:sz="4" w:space="0" w:color="auto"/>
            </w:tcBorders>
            <w:shd w:val="clear" w:color="auto" w:fill="auto"/>
            <w:noWrap/>
            <w:vAlign w:val="bottom"/>
            <w:hideMark/>
          </w:tcPr>
          <w:p w14:paraId="786CD3A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57,1</w:t>
            </w:r>
          </w:p>
        </w:tc>
        <w:tc>
          <w:tcPr>
            <w:tcW w:w="960" w:type="dxa"/>
            <w:tcBorders>
              <w:top w:val="nil"/>
              <w:left w:val="nil"/>
              <w:bottom w:val="single" w:sz="4" w:space="0" w:color="auto"/>
              <w:right w:val="single" w:sz="8" w:space="0" w:color="auto"/>
            </w:tcBorders>
            <w:shd w:val="clear" w:color="auto" w:fill="auto"/>
            <w:noWrap/>
            <w:vAlign w:val="bottom"/>
            <w:hideMark/>
          </w:tcPr>
          <w:p w14:paraId="01FF8B7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52,7</w:t>
            </w:r>
          </w:p>
        </w:tc>
      </w:tr>
      <w:tr w:rsidR="00F76AF4" w:rsidRPr="00F76AF4" w14:paraId="2AC14D8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B0353A0"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-10,0</w:t>
            </w:r>
          </w:p>
        </w:tc>
        <w:tc>
          <w:tcPr>
            <w:tcW w:w="960" w:type="dxa"/>
            <w:tcBorders>
              <w:top w:val="nil"/>
              <w:left w:val="nil"/>
              <w:bottom w:val="single" w:sz="4" w:space="0" w:color="auto"/>
              <w:right w:val="single" w:sz="4" w:space="0" w:color="auto"/>
            </w:tcBorders>
            <w:shd w:val="clear" w:color="auto" w:fill="auto"/>
            <w:noWrap/>
            <w:vAlign w:val="bottom"/>
            <w:hideMark/>
          </w:tcPr>
          <w:p w14:paraId="29AC07E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60,7</w:t>
            </w:r>
          </w:p>
        </w:tc>
        <w:tc>
          <w:tcPr>
            <w:tcW w:w="960" w:type="dxa"/>
            <w:tcBorders>
              <w:top w:val="nil"/>
              <w:left w:val="nil"/>
              <w:bottom w:val="single" w:sz="4" w:space="0" w:color="auto"/>
              <w:right w:val="single" w:sz="4" w:space="0" w:color="auto"/>
            </w:tcBorders>
            <w:shd w:val="clear" w:color="auto" w:fill="auto"/>
            <w:noWrap/>
            <w:vAlign w:val="bottom"/>
            <w:hideMark/>
          </w:tcPr>
          <w:p w14:paraId="47B8F107"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56,4</w:t>
            </w:r>
          </w:p>
        </w:tc>
        <w:tc>
          <w:tcPr>
            <w:tcW w:w="960" w:type="dxa"/>
            <w:tcBorders>
              <w:top w:val="nil"/>
              <w:left w:val="nil"/>
              <w:bottom w:val="single" w:sz="4" w:space="0" w:color="auto"/>
              <w:right w:val="single" w:sz="8" w:space="0" w:color="auto"/>
            </w:tcBorders>
            <w:shd w:val="clear" w:color="auto" w:fill="auto"/>
            <w:noWrap/>
            <w:vAlign w:val="bottom"/>
            <w:hideMark/>
          </w:tcPr>
          <w:p w14:paraId="1D0382E5"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52,1</w:t>
            </w:r>
          </w:p>
        </w:tc>
      </w:tr>
      <w:tr w:rsidR="00F76AF4" w:rsidRPr="00F76AF4" w14:paraId="5EA00C8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4C71E2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-9,0</w:t>
            </w:r>
          </w:p>
        </w:tc>
        <w:tc>
          <w:tcPr>
            <w:tcW w:w="960" w:type="dxa"/>
            <w:tcBorders>
              <w:top w:val="nil"/>
              <w:left w:val="nil"/>
              <w:bottom w:val="single" w:sz="4" w:space="0" w:color="auto"/>
              <w:right w:val="single" w:sz="4" w:space="0" w:color="auto"/>
            </w:tcBorders>
            <w:shd w:val="clear" w:color="auto" w:fill="auto"/>
            <w:noWrap/>
            <w:vAlign w:val="bottom"/>
            <w:hideMark/>
          </w:tcPr>
          <w:p w14:paraId="75DDE67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59,9</w:t>
            </w:r>
          </w:p>
        </w:tc>
        <w:tc>
          <w:tcPr>
            <w:tcW w:w="960" w:type="dxa"/>
            <w:tcBorders>
              <w:top w:val="nil"/>
              <w:left w:val="nil"/>
              <w:bottom w:val="single" w:sz="4" w:space="0" w:color="auto"/>
              <w:right w:val="single" w:sz="4" w:space="0" w:color="auto"/>
            </w:tcBorders>
            <w:shd w:val="clear" w:color="auto" w:fill="auto"/>
            <w:noWrap/>
            <w:vAlign w:val="bottom"/>
            <w:hideMark/>
          </w:tcPr>
          <w:p w14:paraId="5CE01516"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55,7</w:t>
            </w:r>
          </w:p>
        </w:tc>
        <w:tc>
          <w:tcPr>
            <w:tcW w:w="960" w:type="dxa"/>
            <w:tcBorders>
              <w:top w:val="nil"/>
              <w:left w:val="nil"/>
              <w:bottom w:val="single" w:sz="4" w:space="0" w:color="auto"/>
              <w:right w:val="single" w:sz="8" w:space="0" w:color="auto"/>
            </w:tcBorders>
            <w:shd w:val="clear" w:color="auto" w:fill="auto"/>
            <w:noWrap/>
            <w:vAlign w:val="bottom"/>
            <w:hideMark/>
          </w:tcPr>
          <w:p w14:paraId="1B95D88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51,5</w:t>
            </w:r>
          </w:p>
        </w:tc>
      </w:tr>
      <w:tr w:rsidR="00F76AF4" w:rsidRPr="00F76AF4" w14:paraId="0ECAA780"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D0D894F"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-8,0</w:t>
            </w:r>
          </w:p>
        </w:tc>
        <w:tc>
          <w:tcPr>
            <w:tcW w:w="960" w:type="dxa"/>
            <w:tcBorders>
              <w:top w:val="nil"/>
              <w:left w:val="nil"/>
              <w:bottom w:val="single" w:sz="4" w:space="0" w:color="auto"/>
              <w:right w:val="single" w:sz="4" w:space="0" w:color="auto"/>
            </w:tcBorders>
            <w:shd w:val="clear" w:color="auto" w:fill="auto"/>
            <w:noWrap/>
            <w:vAlign w:val="bottom"/>
            <w:hideMark/>
          </w:tcPr>
          <w:p w14:paraId="4B59759D"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59,0</w:t>
            </w:r>
          </w:p>
        </w:tc>
        <w:tc>
          <w:tcPr>
            <w:tcW w:w="960" w:type="dxa"/>
            <w:tcBorders>
              <w:top w:val="nil"/>
              <w:left w:val="nil"/>
              <w:bottom w:val="single" w:sz="4" w:space="0" w:color="auto"/>
              <w:right w:val="single" w:sz="4" w:space="0" w:color="auto"/>
            </w:tcBorders>
            <w:shd w:val="clear" w:color="auto" w:fill="auto"/>
            <w:noWrap/>
            <w:vAlign w:val="bottom"/>
            <w:hideMark/>
          </w:tcPr>
          <w:p w14:paraId="4201E0A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54,9</w:t>
            </w:r>
          </w:p>
        </w:tc>
        <w:tc>
          <w:tcPr>
            <w:tcW w:w="960" w:type="dxa"/>
            <w:tcBorders>
              <w:top w:val="nil"/>
              <w:left w:val="nil"/>
              <w:bottom w:val="single" w:sz="4" w:space="0" w:color="auto"/>
              <w:right w:val="single" w:sz="8" w:space="0" w:color="auto"/>
            </w:tcBorders>
            <w:shd w:val="clear" w:color="auto" w:fill="auto"/>
            <w:noWrap/>
            <w:vAlign w:val="bottom"/>
            <w:hideMark/>
          </w:tcPr>
          <w:p w14:paraId="5D15221D"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50,9</w:t>
            </w:r>
          </w:p>
        </w:tc>
      </w:tr>
      <w:tr w:rsidR="00F76AF4" w:rsidRPr="00F76AF4" w14:paraId="77D1060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F88A1B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-7,0</w:t>
            </w:r>
          </w:p>
        </w:tc>
        <w:tc>
          <w:tcPr>
            <w:tcW w:w="960" w:type="dxa"/>
            <w:tcBorders>
              <w:top w:val="nil"/>
              <w:left w:val="nil"/>
              <w:bottom w:val="single" w:sz="4" w:space="0" w:color="auto"/>
              <w:right w:val="single" w:sz="4" w:space="0" w:color="auto"/>
            </w:tcBorders>
            <w:shd w:val="clear" w:color="auto" w:fill="auto"/>
            <w:noWrap/>
            <w:vAlign w:val="bottom"/>
            <w:hideMark/>
          </w:tcPr>
          <w:p w14:paraId="07B160A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58,1</w:t>
            </w:r>
          </w:p>
        </w:tc>
        <w:tc>
          <w:tcPr>
            <w:tcW w:w="960" w:type="dxa"/>
            <w:tcBorders>
              <w:top w:val="nil"/>
              <w:left w:val="nil"/>
              <w:bottom w:val="single" w:sz="4" w:space="0" w:color="auto"/>
              <w:right w:val="single" w:sz="4" w:space="0" w:color="auto"/>
            </w:tcBorders>
            <w:shd w:val="clear" w:color="auto" w:fill="auto"/>
            <w:noWrap/>
            <w:vAlign w:val="bottom"/>
            <w:hideMark/>
          </w:tcPr>
          <w:p w14:paraId="3AD662E1"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54,2</w:t>
            </w:r>
          </w:p>
        </w:tc>
        <w:tc>
          <w:tcPr>
            <w:tcW w:w="960" w:type="dxa"/>
            <w:tcBorders>
              <w:top w:val="nil"/>
              <w:left w:val="nil"/>
              <w:bottom w:val="single" w:sz="4" w:space="0" w:color="auto"/>
              <w:right w:val="single" w:sz="8" w:space="0" w:color="auto"/>
            </w:tcBorders>
            <w:shd w:val="clear" w:color="auto" w:fill="auto"/>
            <w:noWrap/>
            <w:vAlign w:val="bottom"/>
            <w:hideMark/>
          </w:tcPr>
          <w:p w14:paraId="4D9C14A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50,3</w:t>
            </w:r>
          </w:p>
        </w:tc>
      </w:tr>
      <w:tr w:rsidR="00F76AF4" w:rsidRPr="00F76AF4" w14:paraId="1BDE2AA4"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8E07589"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-6,0</w:t>
            </w:r>
          </w:p>
        </w:tc>
        <w:tc>
          <w:tcPr>
            <w:tcW w:w="960" w:type="dxa"/>
            <w:tcBorders>
              <w:top w:val="nil"/>
              <w:left w:val="nil"/>
              <w:bottom w:val="single" w:sz="4" w:space="0" w:color="auto"/>
              <w:right w:val="single" w:sz="4" w:space="0" w:color="auto"/>
            </w:tcBorders>
            <w:shd w:val="clear" w:color="auto" w:fill="auto"/>
            <w:noWrap/>
            <w:vAlign w:val="bottom"/>
            <w:hideMark/>
          </w:tcPr>
          <w:p w14:paraId="4609D785"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57,2</w:t>
            </w:r>
          </w:p>
        </w:tc>
        <w:tc>
          <w:tcPr>
            <w:tcW w:w="960" w:type="dxa"/>
            <w:tcBorders>
              <w:top w:val="nil"/>
              <w:left w:val="nil"/>
              <w:bottom w:val="single" w:sz="4" w:space="0" w:color="auto"/>
              <w:right w:val="single" w:sz="4" w:space="0" w:color="auto"/>
            </w:tcBorders>
            <w:shd w:val="clear" w:color="auto" w:fill="auto"/>
            <w:noWrap/>
            <w:vAlign w:val="bottom"/>
            <w:hideMark/>
          </w:tcPr>
          <w:p w14:paraId="029DDF7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53,4</w:t>
            </w:r>
          </w:p>
        </w:tc>
        <w:tc>
          <w:tcPr>
            <w:tcW w:w="960" w:type="dxa"/>
            <w:tcBorders>
              <w:top w:val="nil"/>
              <w:left w:val="nil"/>
              <w:bottom w:val="single" w:sz="4" w:space="0" w:color="auto"/>
              <w:right w:val="single" w:sz="8" w:space="0" w:color="auto"/>
            </w:tcBorders>
            <w:shd w:val="clear" w:color="auto" w:fill="auto"/>
            <w:noWrap/>
            <w:vAlign w:val="bottom"/>
            <w:hideMark/>
          </w:tcPr>
          <w:p w14:paraId="7D936D8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49,6</w:t>
            </w:r>
          </w:p>
        </w:tc>
      </w:tr>
      <w:tr w:rsidR="00F76AF4" w:rsidRPr="00F76AF4" w14:paraId="61802C1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516A88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-5,0</w:t>
            </w:r>
          </w:p>
        </w:tc>
        <w:tc>
          <w:tcPr>
            <w:tcW w:w="960" w:type="dxa"/>
            <w:tcBorders>
              <w:top w:val="nil"/>
              <w:left w:val="nil"/>
              <w:bottom w:val="single" w:sz="4" w:space="0" w:color="auto"/>
              <w:right w:val="single" w:sz="4" w:space="0" w:color="auto"/>
            </w:tcBorders>
            <w:shd w:val="clear" w:color="auto" w:fill="auto"/>
            <w:noWrap/>
            <w:vAlign w:val="bottom"/>
            <w:hideMark/>
          </w:tcPr>
          <w:p w14:paraId="414BF97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56,3</w:t>
            </w:r>
          </w:p>
        </w:tc>
        <w:tc>
          <w:tcPr>
            <w:tcW w:w="960" w:type="dxa"/>
            <w:tcBorders>
              <w:top w:val="nil"/>
              <w:left w:val="nil"/>
              <w:bottom w:val="single" w:sz="4" w:space="0" w:color="auto"/>
              <w:right w:val="single" w:sz="4" w:space="0" w:color="auto"/>
            </w:tcBorders>
            <w:shd w:val="clear" w:color="auto" w:fill="auto"/>
            <w:noWrap/>
            <w:vAlign w:val="bottom"/>
            <w:hideMark/>
          </w:tcPr>
          <w:p w14:paraId="1AAD38F2"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52,7</w:t>
            </w:r>
          </w:p>
        </w:tc>
        <w:tc>
          <w:tcPr>
            <w:tcW w:w="960" w:type="dxa"/>
            <w:tcBorders>
              <w:top w:val="nil"/>
              <w:left w:val="nil"/>
              <w:bottom w:val="single" w:sz="4" w:space="0" w:color="auto"/>
              <w:right w:val="single" w:sz="8" w:space="0" w:color="auto"/>
            </w:tcBorders>
            <w:shd w:val="clear" w:color="auto" w:fill="auto"/>
            <w:noWrap/>
            <w:vAlign w:val="bottom"/>
            <w:hideMark/>
          </w:tcPr>
          <w:p w14:paraId="026E6E0A"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49,0</w:t>
            </w:r>
          </w:p>
        </w:tc>
      </w:tr>
      <w:tr w:rsidR="00F76AF4" w:rsidRPr="00F76AF4" w14:paraId="10BC164F"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D28E3A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-4,0</w:t>
            </w:r>
          </w:p>
        </w:tc>
        <w:tc>
          <w:tcPr>
            <w:tcW w:w="960" w:type="dxa"/>
            <w:tcBorders>
              <w:top w:val="nil"/>
              <w:left w:val="nil"/>
              <w:bottom w:val="single" w:sz="4" w:space="0" w:color="auto"/>
              <w:right w:val="single" w:sz="4" w:space="0" w:color="auto"/>
            </w:tcBorders>
            <w:shd w:val="clear" w:color="auto" w:fill="auto"/>
            <w:noWrap/>
            <w:vAlign w:val="bottom"/>
            <w:hideMark/>
          </w:tcPr>
          <w:p w14:paraId="74B3227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55,4</w:t>
            </w:r>
          </w:p>
        </w:tc>
        <w:tc>
          <w:tcPr>
            <w:tcW w:w="960" w:type="dxa"/>
            <w:tcBorders>
              <w:top w:val="nil"/>
              <w:left w:val="nil"/>
              <w:bottom w:val="single" w:sz="4" w:space="0" w:color="auto"/>
              <w:right w:val="single" w:sz="4" w:space="0" w:color="auto"/>
            </w:tcBorders>
            <w:shd w:val="clear" w:color="auto" w:fill="auto"/>
            <w:noWrap/>
            <w:vAlign w:val="bottom"/>
            <w:hideMark/>
          </w:tcPr>
          <w:p w14:paraId="173EE98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51,9</w:t>
            </w:r>
          </w:p>
        </w:tc>
        <w:tc>
          <w:tcPr>
            <w:tcW w:w="960" w:type="dxa"/>
            <w:tcBorders>
              <w:top w:val="nil"/>
              <w:left w:val="nil"/>
              <w:bottom w:val="single" w:sz="4" w:space="0" w:color="auto"/>
              <w:right w:val="single" w:sz="8" w:space="0" w:color="auto"/>
            </w:tcBorders>
            <w:shd w:val="clear" w:color="auto" w:fill="auto"/>
            <w:noWrap/>
            <w:vAlign w:val="bottom"/>
            <w:hideMark/>
          </w:tcPr>
          <w:p w14:paraId="6392C5D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48,4</w:t>
            </w:r>
          </w:p>
        </w:tc>
      </w:tr>
      <w:tr w:rsidR="00F76AF4" w:rsidRPr="00F76AF4" w14:paraId="405C032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AB0825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-3,0</w:t>
            </w:r>
          </w:p>
        </w:tc>
        <w:tc>
          <w:tcPr>
            <w:tcW w:w="960" w:type="dxa"/>
            <w:tcBorders>
              <w:top w:val="nil"/>
              <w:left w:val="nil"/>
              <w:bottom w:val="single" w:sz="4" w:space="0" w:color="auto"/>
              <w:right w:val="single" w:sz="4" w:space="0" w:color="auto"/>
            </w:tcBorders>
            <w:shd w:val="clear" w:color="auto" w:fill="auto"/>
            <w:noWrap/>
            <w:vAlign w:val="bottom"/>
            <w:hideMark/>
          </w:tcPr>
          <w:p w14:paraId="0084C21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54,5</w:t>
            </w:r>
          </w:p>
        </w:tc>
        <w:tc>
          <w:tcPr>
            <w:tcW w:w="960" w:type="dxa"/>
            <w:tcBorders>
              <w:top w:val="nil"/>
              <w:left w:val="nil"/>
              <w:bottom w:val="single" w:sz="4" w:space="0" w:color="auto"/>
              <w:right w:val="single" w:sz="4" w:space="0" w:color="auto"/>
            </w:tcBorders>
            <w:shd w:val="clear" w:color="auto" w:fill="auto"/>
            <w:noWrap/>
            <w:vAlign w:val="bottom"/>
            <w:hideMark/>
          </w:tcPr>
          <w:p w14:paraId="00176DBD"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51,1</w:t>
            </w:r>
          </w:p>
        </w:tc>
        <w:tc>
          <w:tcPr>
            <w:tcW w:w="960" w:type="dxa"/>
            <w:tcBorders>
              <w:top w:val="nil"/>
              <w:left w:val="nil"/>
              <w:bottom w:val="single" w:sz="4" w:space="0" w:color="auto"/>
              <w:right w:val="single" w:sz="8" w:space="0" w:color="auto"/>
            </w:tcBorders>
            <w:shd w:val="clear" w:color="auto" w:fill="auto"/>
            <w:noWrap/>
            <w:vAlign w:val="bottom"/>
            <w:hideMark/>
          </w:tcPr>
          <w:p w14:paraId="1DD99CA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47,7</w:t>
            </w:r>
          </w:p>
        </w:tc>
      </w:tr>
      <w:tr w:rsidR="00F76AF4" w:rsidRPr="00F76AF4" w14:paraId="0FE632F9"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4F1D748"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14:paraId="6CDCBAB9"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53,6</w:t>
            </w:r>
          </w:p>
        </w:tc>
        <w:tc>
          <w:tcPr>
            <w:tcW w:w="960" w:type="dxa"/>
            <w:tcBorders>
              <w:top w:val="nil"/>
              <w:left w:val="nil"/>
              <w:bottom w:val="single" w:sz="4" w:space="0" w:color="auto"/>
              <w:right w:val="single" w:sz="4" w:space="0" w:color="auto"/>
            </w:tcBorders>
            <w:shd w:val="clear" w:color="auto" w:fill="auto"/>
            <w:noWrap/>
            <w:vAlign w:val="bottom"/>
            <w:hideMark/>
          </w:tcPr>
          <w:p w14:paraId="6AF435AE"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50,3</w:t>
            </w:r>
          </w:p>
        </w:tc>
        <w:tc>
          <w:tcPr>
            <w:tcW w:w="960" w:type="dxa"/>
            <w:tcBorders>
              <w:top w:val="nil"/>
              <w:left w:val="nil"/>
              <w:bottom w:val="single" w:sz="4" w:space="0" w:color="auto"/>
              <w:right w:val="single" w:sz="8" w:space="0" w:color="auto"/>
            </w:tcBorders>
            <w:shd w:val="clear" w:color="auto" w:fill="auto"/>
            <w:noWrap/>
            <w:vAlign w:val="bottom"/>
            <w:hideMark/>
          </w:tcPr>
          <w:p w14:paraId="35BC326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47,1</w:t>
            </w:r>
          </w:p>
        </w:tc>
      </w:tr>
      <w:tr w:rsidR="00F76AF4" w:rsidRPr="00F76AF4" w14:paraId="4478E36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D3E2B9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14:paraId="251BDF8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52,7</w:t>
            </w:r>
          </w:p>
        </w:tc>
        <w:tc>
          <w:tcPr>
            <w:tcW w:w="960" w:type="dxa"/>
            <w:tcBorders>
              <w:top w:val="nil"/>
              <w:left w:val="nil"/>
              <w:bottom w:val="single" w:sz="4" w:space="0" w:color="auto"/>
              <w:right w:val="single" w:sz="4" w:space="0" w:color="auto"/>
            </w:tcBorders>
            <w:shd w:val="clear" w:color="auto" w:fill="auto"/>
            <w:noWrap/>
            <w:vAlign w:val="bottom"/>
            <w:hideMark/>
          </w:tcPr>
          <w:p w14:paraId="395A3DE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49,5</w:t>
            </w:r>
          </w:p>
        </w:tc>
        <w:tc>
          <w:tcPr>
            <w:tcW w:w="960" w:type="dxa"/>
            <w:tcBorders>
              <w:top w:val="nil"/>
              <w:left w:val="nil"/>
              <w:bottom w:val="single" w:sz="4" w:space="0" w:color="auto"/>
              <w:right w:val="single" w:sz="8" w:space="0" w:color="auto"/>
            </w:tcBorders>
            <w:shd w:val="clear" w:color="auto" w:fill="auto"/>
            <w:noWrap/>
            <w:vAlign w:val="bottom"/>
            <w:hideMark/>
          </w:tcPr>
          <w:p w14:paraId="560622FB"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46,4</w:t>
            </w:r>
          </w:p>
        </w:tc>
      </w:tr>
      <w:tr w:rsidR="00F76AF4" w:rsidRPr="00F76AF4" w14:paraId="3934BB6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CB7E52A"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0,0</w:t>
            </w:r>
          </w:p>
        </w:tc>
        <w:tc>
          <w:tcPr>
            <w:tcW w:w="960" w:type="dxa"/>
            <w:tcBorders>
              <w:top w:val="nil"/>
              <w:left w:val="nil"/>
              <w:bottom w:val="single" w:sz="4" w:space="0" w:color="auto"/>
              <w:right w:val="single" w:sz="4" w:space="0" w:color="auto"/>
            </w:tcBorders>
            <w:shd w:val="clear" w:color="auto" w:fill="auto"/>
            <w:noWrap/>
            <w:vAlign w:val="bottom"/>
            <w:hideMark/>
          </w:tcPr>
          <w:p w14:paraId="65DF6FC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51,7</w:t>
            </w:r>
          </w:p>
        </w:tc>
        <w:tc>
          <w:tcPr>
            <w:tcW w:w="960" w:type="dxa"/>
            <w:tcBorders>
              <w:top w:val="nil"/>
              <w:left w:val="nil"/>
              <w:bottom w:val="single" w:sz="4" w:space="0" w:color="auto"/>
              <w:right w:val="single" w:sz="4" w:space="0" w:color="auto"/>
            </w:tcBorders>
            <w:shd w:val="clear" w:color="auto" w:fill="auto"/>
            <w:noWrap/>
            <w:vAlign w:val="bottom"/>
            <w:hideMark/>
          </w:tcPr>
          <w:p w14:paraId="47D0C28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48,7</w:t>
            </w:r>
          </w:p>
        </w:tc>
        <w:tc>
          <w:tcPr>
            <w:tcW w:w="960" w:type="dxa"/>
            <w:tcBorders>
              <w:top w:val="nil"/>
              <w:left w:val="nil"/>
              <w:bottom w:val="single" w:sz="4" w:space="0" w:color="auto"/>
              <w:right w:val="single" w:sz="8" w:space="0" w:color="auto"/>
            </w:tcBorders>
            <w:shd w:val="clear" w:color="auto" w:fill="auto"/>
            <w:noWrap/>
            <w:vAlign w:val="bottom"/>
            <w:hideMark/>
          </w:tcPr>
          <w:p w14:paraId="2EC43BBE"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45,8</w:t>
            </w:r>
          </w:p>
        </w:tc>
      </w:tr>
      <w:tr w:rsidR="00F76AF4" w:rsidRPr="00F76AF4" w14:paraId="206D40A7"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706D814"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w:t>
            </w:r>
          </w:p>
        </w:tc>
        <w:tc>
          <w:tcPr>
            <w:tcW w:w="960" w:type="dxa"/>
            <w:tcBorders>
              <w:top w:val="nil"/>
              <w:left w:val="nil"/>
              <w:bottom w:val="single" w:sz="4" w:space="0" w:color="auto"/>
              <w:right w:val="single" w:sz="4" w:space="0" w:color="auto"/>
            </w:tcBorders>
            <w:shd w:val="clear" w:color="auto" w:fill="auto"/>
            <w:noWrap/>
            <w:vAlign w:val="bottom"/>
            <w:hideMark/>
          </w:tcPr>
          <w:p w14:paraId="1C9C59CC"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50,8</w:t>
            </w:r>
          </w:p>
        </w:tc>
        <w:tc>
          <w:tcPr>
            <w:tcW w:w="960" w:type="dxa"/>
            <w:tcBorders>
              <w:top w:val="nil"/>
              <w:left w:val="nil"/>
              <w:bottom w:val="single" w:sz="4" w:space="0" w:color="auto"/>
              <w:right w:val="single" w:sz="4" w:space="0" w:color="auto"/>
            </w:tcBorders>
            <w:shd w:val="clear" w:color="auto" w:fill="auto"/>
            <w:noWrap/>
            <w:vAlign w:val="bottom"/>
            <w:hideMark/>
          </w:tcPr>
          <w:p w14:paraId="352DBB7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47,9</w:t>
            </w:r>
          </w:p>
        </w:tc>
        <w:tc>
          <w:tcPr>
            <w:tcW w:w="960" w:type="dxa"/>
            <w:tcBorders>
              <w:top w:val="nil"/>
              <w:left w:val="nil"/>
              <w:bottom w:val="single" w:sz="4" w:space="0" w:color="auto"/>
              <w:right w:val="single" w:sz="8" w:space="0" w:color="auto"/>
            </w:tcBorders>
            <w:shd w:val="clear" w:color="auto" w:fill="auto"/>
            <w:noWrap/>
            <w:vAlign w:val="bottom"/>
            <w:hideMark/>
          </w:tcPr>
          <w:p w14:paraId="367E256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45,1</w:t>
            </w:r>
          </w:p>
        </w:tc>
      </w:tr>
      <w:tr w:rsidR="00F76AF4" w:rsidRPr="00F76AF4" w14:paraId="52468ED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A55F98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w:t>
            </w:r>
          </w:p>
        </w:tc>
        <w:tc>
          <w:tcPr>
            <w:tcW w:w="960" w:type="dxa"/>
            <w:tcBorders>
              <w:top w:val="nil"/>
              <w:left w:val="nil"/>
              <w:bottom w:val="single" w:sz="4" w:space="0" w:color="auto"/>
              <w:right w:val="single" w:sz="4" w:space="0" w:color="auto"/>
            </w:tcBorders>
            <w:shd w:val="clear" w:color="auto" w:fill="auto"/>
            <w:noWrap/>
            <w:vAlign w:val="bottom"/>
            <w:hideMark/>
          </w:tcPr>
          <w:p w14:paraId="6F533025"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49,8</w:t>
            </w:r>
          </w:p>
        </w:tc>
        <w:tc>
          <w:tcPr>
            <w:tcW w:w="960" w:type="dxa"/>
            <w:tcBorders>
              <w:top w:val="nil"/>
              <w:left w:val="nil"/>
              <w:bottom w:val="single" w:sz="4" w:space="0" w:color="auto"/>
              <w:right w:val="single" w:sz="4" w:space="0" w:color="auto"/>
            </w:tcBorders>
            <w:shd w:val="clear" w:color="auto" w:fill="auto"/>
            <w:noWrap/>
            <w:vAlign w:val="bottom"/>
            <w:hideMark/>
          </w:tcPr>
          <w:p w14:paraId="656AF5CC"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47,1</w:t>
            </w:r>
          </w:p>
        </w:tc>
        <w:tc>
          <w:tcPr>
            <w:tcW w:w="960" w:type="dxa"/>
            <w:tcBorders>
              <w:top w:val="nil"/>
              <w:left w:val="nil"/>
              <w:bottom w:val="single" w:sz="4" w:space="0" w:color="auto"/>
              <w:right w:val="single" w:sz="8" w:space="0" w:color="auto"/>
            </w:tcBorders>
            <w:shd w:val="clear" w:color="auto" w:fill="auto"/>
            <w:noWrap/>
            <w:vAlign w:val="bottom"/>
            <w:hideMark/>
          </w:tcPr>
          <w:p w14:paraId="536484C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44,4</w:t>
            </w:r>
          </w:p>
        </w:tc>
      </w:tr>
      <w:tr w:rsidR="00F76AF4" w:rsidRPr="00F76AF4" w14:paraId="67B9A0DF"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7E207E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3,0</w:t>
            </w:r>
          </w:p>
        </w:tc>
        <w:tc>
          <w:tcPr>
            <w:tcW w:w="960" w:type="dxa"/>
            <w:tcBorders>
              <w:top w:val="nil"/>
              <w:left w:val="nil"/>
              <w:bottom w:val="single" w:sz="4" w:space="0" w:color="auto"/>
              <w:right w:val="single" w:sz="4" w:space="0" w:color="auto"/>
            </w:tcBorders>
            <w:shd w:val="clear" w:color="auto" w:fill="auto"/>
            <w:noWrap/>
            <w:vAlign w:val="bottom"/>
            <w:hideMark/>
          </w:tcPr>
          <w:p w14:paraId="3555D4D4"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48,8</w:t>
            </w:r>
          </w:p>
        </w:tc>
        <w:tc>
          <w:tcPr>
            <w:tcW w:w="960" w:type="dxa"/>
            <w:tcBorders>
              <w:top w:val="nil"/>
              <w:left w:val="nil"/>
              <w:bottom w:val="single" w:sz="4" w:space="0" w:color="auto"/>
              <w:right w:val="single" w:sz="4" w:space="0" w:color="auto"/>
            </w:tcBorders>
            <w:shd w:val="clear" w:color="auto" w:fill="auto"/>
            <w:noWrap/>
            <w:vAlign w:val="bottom"/>
            <w:hideMark/>
          </w:tcPr>
          <w:p w14:paraId="38D28D93"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46,3</w:t>
            </w:r>
          </w:p>
        </w:tc>
        <w:tc>
          <w:tcPr>
            <w:tcW w:w="960" w:type="dxa"/>
            <w:tcBorders>
              <w:top w:val="nil"/>
              <w:left w:val="nil"/>
              <w:bottom w:val="single" w:sz="4" w:space="0" w:color="auto"/>
              <w:right w:val="single" w:sz="8" w:space="0" w:color="auto"/>
            </w:tcBorders>
            <w:shd w:val="clear" w:color="auto" w:fill="auto"/>
            <w:noWrap/>
            <w:vAlign w:val="bottom"/>
            <w:hideMark/>
          </w:tcPr>
          <w:p w14:paraId="008E21F7"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43,7</w:t>
            </w:r>
          </w:p>
        </w:tc>
      </w:tr>
      <w:tr w:rsidR="00F76AF4" w:rsidRPr="00F76AF4" w14:paraId="3731373C"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75D884B"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4,0</w:t>
            </w:r>
          </w:p>
        </w:tc>
        <w:tc>
          <w:tcPr>
            <w:tcW w:w="960" w:type="dxa"/>
            <w:tcBorders>
              <w:top w:val="nil"/>
              <w:left w:val="nil"/>
              <w:bottom w:val="single" w:sz="4" w:space="0" w:color="auto"/>
              <w:right w:val="single" w:sz="4" w:space="0" w:color="auto"/>
            </w:tcBorders>
            <w:shd w:val="clear" w:color="auto" w:fill="auto"/>
            <w:noWrap/>
            <w:vAlign w:val="bottom"/>
            <w:hideMark/>
          </w:tcPr>
          <w:p w14:paraId="3A427F29"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47,9</w:t>
            </w:r>
          </w:p>
        </w:tc>
        <w:tc>
          <w:tcPr>
            <w:tcW w:w="960" w:type="dxa"/>
            <w:tcBorders>
              <w:top w:val="nil"/>
              <w:left w:val="nil"/>
              <w:bottom w:val="single" w:sz="4" w:space="0" w:color="auto"/>
              <w:right w:val="single" w:sz="4" w:space="0" w:color="auto"/>
            </w:tcBorders>
            <w:shd w:val="clear" w:color="auto" w:fill="auto"/>
            <w:noWrap/>
            <w:vAlign w:val="bottom"/>
            <w:hideMark/>
          </w:tcPr>
          <w:p w14:paraId="2415208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45,4</w:t>
            </w:r>
          </w:p>
        </w:tc>
        <w:tc>
          <w:tcPr>
            <w:tcW w:w="960" w:type="dxa"/>
            <w:tcBorders>
              <w:top w:val="nil"/>
              <w:left w:val="nil"/>
              <w:bottom w:val="single" w:sz="4" w:space="0" w:color="auto"/>
              <w:right w:val="single" w:sz="8" w:space="0" w:color="auto"/>
            </w:tcBorders>
            <w:shd w:val="clear" w:color="auto" w:fill="auto"/>
            <w:noWrap/>
            <w:vAlign w:val="bottom"/>
            <w:hideMark/>
          </w:tcPr>
          <w:p w14:paraId="598DFD0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43,0</w:t>
            </w:r>
          </w:p>
        </w:tc>
      </w:tr>
      <w:tr w:rsidR="00F76AF4" w:rsidRPr="00F76AF4" w14:paraId="0C60911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620C10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5,0</w:t>
            </w:r>
          </w:p>
        </w:tc>
        <w:tc>
          <w:tcPr>
            <w:tcW w:w="960" w:type="dxa"/>
            <w:tcBorders>
              <w:top w:val="nil"/>
              <w:left w:val="nil"/>
              <w:bottom w:val="single" w:sz="4" w:space="0" w:color="auto"/>
              <w:right w:val="single" w:sz="4" w:space="0" w:color="auto"/>
            </w:tcBorders>
            <w:shd w:val="clear" w:color="auto" w:fill="auto"/>
            <w:noWrap/>
            <w:vAlign w:val="bottom"/>
            <w:hideMark/>
          </w:tcPr>
          <w:p w14:paraId="619A0747"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46,9</w:t>
            </w:r>
          </w:p>
        </w:tc>
        <w:tc>
          <w:tcPr>
            <w:tcW w:w="960" w:type="dxa"/>
            <w:tcBorders>
              <w:top w:val="nil"/>
              <w:left w:val="nil"/>
              <w:bottom w:val="single" w:sz="4" w:space="0" w:color="auto"/>
              <w:right w:val="single" w:sz="4" w:space="0" w:color="auto"/>
            </w:tcBorders>
            <w:shd w:val="clear" w:color="auto" w:fill="auto"/>
            <w:noWrap/>
            <w:vAlign w:val="bottom"/>
            <w:hideMark/>
          </w:tcPr>
          <w:p w14:paraId="6D16119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44,6</w:t>
            </w:r>
          </w:p>
        </w:tc>
        <w:tc>
          <w:tcPr>
            <w:tcW w:w="960" w:type="dxa"/>
            <w:tcBorders>
              <w:top w:val="nil"/>
              <w:left w:val="nil"/>
              <w:bottom w:val="single" w:sz="4" w:space="0" w:color="auto"/>
              <w:right w:val="single" w:sz="8" w:space="0" w:color="auto"/>
            </w:tcBorders>
            <w:shd w:val="clear" w:color="auto" w:fill="auto"/>
            <w:noWrap/>
            <w:vAlign w:val="bottom"/>
            <w:hideMark/>
          </w:tcPr>
          <w:p w14:paraId="02AEF10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42,3</w:t>
            </w:r>
          </w:p>
        </w:tc>
      </w:tr>
      <w:tr w:rsidR="00F76AF4" w:rsidRPr="00F76AF4" w14:paraId="73DB859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FAB4ED6"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6,0</w:t>
            </w:r>
          </w:p>
        </w:tc>
        <w:tc>
          <w:tcPr>
            <w:tcW w:w="960" w:type="dxa"/>
            <w:tcBorders>
              <w:top w:val="nil"/>
              <w:left w:val="nil"/>
              <w:bottom w:val="single" w:sz="4" w:space="0" w:color="auto"/>
              <w:right w:val="single" w:sz="4" w:space="0" w:color="auto"/>
            </w:tcBorders>
            <w:shd w:val="clear" w:color="auto" w:fill="auto"/>
            <w:noWrap/>
            <w:vAlign w:val="bottom"/>
            <w:hideMark/>
          </w:tcPr>
          <w:p w14:paraId="19FC680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45,9</w:t>
            </w:r>
          </w:p>
        </w:tc>
        <w:tc>
          <w:tcPr>
            <w:tcW w:w="960" w:type="dxa"/>
            <w:tcBorders>
              <w:top w:val="nil"/>
              <w:left w:val="nil"/>
              <w:bottom w:val="single" w:sz="4" w:space="0" w:color="auto"/>
              <w:right w:val="single" w:sz="4" w:space="0" w:color="auto"/>
            </w:tcBorders>
            <w:shd w:val="clear" w:color="auto" w:fill="auto"/>
            <w:noWrap/>
            <w:vAlign w:val="bottom"/>
            <w:hideMark/>
          </w:tcPr>
          <w:p w14:paraId="032F049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43,7</w:t>
            </w:r>
          </w:p>
        </w:tc>
        <w:tc>
          <w:tcPr>
            <w:tcW w:w="960" w:type="dxa"/>
            <w:tcBorders>
              <w:top w:val="nil"/>
              <w:left w:val="nil"/>
              <w:bottom w:val="single" w:sz="4" w:space="0" w:color="auto"/>
              <w:right w:val="single" w:sz="8" w:space="0" w:color="auto"/>
            </w:tcBorders>
            <w:shd w:val="clear" w:color="auto" w:fill="auto"/>
            <w:noWrap/>
            <w:vAlign w:val="bottom"/>
            <w:hideMark/>
          </w:tcPr>
          <w:p w14:paraId="3DD01C5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41,6</w:t>
            </w:r>
          </w:p>
        </w:tc>
      </w:tr>
      <w:tr w:rsidR="00F76AF4" w:rsidRPr="00F76AF4" w14:paraId="4417AC2D"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7A05F0C"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7,0</w:t>
            </w:r>
          </w:p>
        </w:tc>
        <w:tc>
          <w:tcPr>
            <w:tcW w:w="960" w:type="dxa"/>
            <w:tcBorders>
              <w:top w:val="nil"/>
              <w:left w:val="nil"/>
              <w:bottom w:val="single" w:sz="4" w:space="0" w:color="auto"/>
              <w:right w:val="single" w:sz="4" w:space="0" w:color="auto"/>
            </w:tcBorders>
            <w:shd w:val="clear" w:color="auto" w:fill="auto"/>
            <w:noWrap/>
            <w:vAlign w:val="bottom"/>
            <w:hideMark/>
          </w:tcPr>
          <w:p w14:paraId="6E6B38E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44,9</w:t>
            </w:r>
          </w:p>
        </w:tc>
        <w:tc>
          <w:tcPr>
            <w:tcW w:w="960" w:type="dxa"/>
            <w:tcBorders>
              <w:top w:val="nil"/>
              <w:left w:val="nil"/>
              <w:bottom w:val="single" w:sz="4" w:space="0" w:color="auto"/>
              <w:right w:val="single" w:sz="4" w:space="0" w:color="auto"/>
            </w:tcBorders>
            <w:shd w:val="clear" w:color="auto" w:fill="auto"/>
            <w:noWrap/>
            <w:vAlign w:val="bottom"/>
            <w:hideMark/>
          </w:tcPr>
          <w:p w14:paraId="2274000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42,8</w:t>
            </w:r>
          </w:p>
        </w:tc>
        <w:tc>
          <w:tcPr>
            <w:tcW w:w="960" w:type="dxa"/>
            <w:tcBorders>
              <w:top w:val="nil"/>
              <w:left w:val="nil"/>
              <w:bottom w:val="single" w:sz="4" w:space="0" w:color="auto"/>
              <w:right w:val="single" w:sz="8" w:space="0" w:color="auto"/>
            </w:tcBorders>
            <w:shd w:val="clear" w:color="auto" w:fill="auto"/>
            <w:noWrap/>
            <w:vAlign w:val="bottom"/>
            <w:hideMark/>
          </w:tcPr>
          <w:p w14:paraId="573269F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40,8</w:t>
            </w:r>
          </w:p>
        </w:tc>
      </w:tr>
      <w:tr w:rsidR="00F76AF4" w:rsidRPr="00F76AF4" w14:paraId="4622370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B3521D3"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8,0</w:t>
            </w:r>
          </w:p>
        </w:tc>
        <w:tc>
          <w:tcPr>
            <w:tcW w:w="960" w:type="dxa"/>
            <w:tcBorders>
              <w:top w:val="nil"/>
              <w:left w:val="nil"/>
              <w:bottom w:val="single" w:sz="4" w:space="0" w:color="auto"/>
              <w:right w:val="single" w:sz="4" w:space="0" w:color="auto"/>
            </w:tcBorders>
            <w:shd w:val="clear" w:color="auto" w:fill="auto"/>
            <w:noWrap/>
            <w:vAlign w:val="bottom"/>
            <w:hideMark/>
          </w:tcPr>
          <w:p w14:paraId="205F6F9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43,8</w:t>
            </w:r>
          </w:p>
        </w:tc>
        <w:tc>
          <w:tcPr>
            <w:tcW w:w="960" w:type="dxa"/>
            <w:tcBorders>
              <w:top w:val="nil"/>
              <w:left w:val="nil"/>
              <w:bottom w:val="single" w:sz="4" w:space="0" w:color="auto"/>
              <w:right w:val="single" w:sz="4" w:space="0" w:color="auto"/>
            </w:tcBorders>
            <w:shd w:val="clear" w:color="auto" w:fill="auto"/>
            <w:noWrap/>
            <w:vAlign w:val="bottom"/>
            <w:hideMark/>
          </w:tcPr>
          <w:p w14:paraId="08481EA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41,9</w:t>
            </w:r>
          </w:p>
        </w:tc>
        <w:tc>
          <w:tcPr>
            <w:tcW w:w="960" w:type="dxa"/>
            <w:tcBorders>
              <w:top w:val="nil"/>
              <w:left w:val="nil"/>
              <w:bottom w:val="single" w:sz="4" w:space="0" w:color="auto"/>
              <w:right w:val="single" w:sz="8" w:space="0" w:color="auto"/>
            </w:tcBorders>
            <w:shd w:val="clear" w:color="auto" w:fill="auto"/>
            <w:noWrap/>
            <w:vAlign w:val="bottom"/>
            <w:hideMark/>
          </w:tcPr>
          <w:p w14:paraId="51CD257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40,0</w:t>
            </w:r>
          </w:p>
        </w:tc>
      </w:tr>
      <w:tr w:rsidR="00F76AF4" w:rsidRPr="00F76AF4" w14:paraId="6B5ECE61"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9A6766B"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9,0</w:t>
            </w:r>
          </w:p>
        </w:tc>
        <w:tc>
          <w:tcPr>
            <w:tcW w:w="960" w:type="dxa"/>
            <w:tcBorders>
              <w:top w:val="nil"/>
              <w:left w:val="nil"/>
              <w:bottom w:val="single" w:sz="4" w:space="0" w:color="auto"/>
              <w:right w:val="single" w:sz="4" w:space="0" w:color="auto"/>
            </w:tcBorders>
            <w:shd w:val="clear" w:color="auto" w:fill="auto"/>
            <w:noWrap/>
            <w:vAlign w:val="bottom"/>
            <w:hideMark/>
          </w:tcPr>
          <w:p w14:paraId="72199D0B"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42,8</w:t>
            </w:r>
          </w:p>
        </w:tc>
        <w:tc>
          <w:tcPr>
            <w:tcW w:w="960" w:type="dxa"/>
            <w:tcBorders>
              <w:top w:val="nil"/>
              <w:left w:val="nil"/>
              <w:bottom w:val="single" w:sz="4" w:space="0" w:color="auto"/>
              <w:right w:val="single" w:sz="4" w:space="0" w:color="auto"/>
            </w:tcBorders>
            <w:shd w:val="clear" w:color="auto" w:fill="auto"/>
            <w:noWrap/>
            <w:vAlign w:val="bottom"/>
            <w:hideMark/>
          </w:tcPr>
          <w:p w14:paraId="5BAA9559"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41,0</w:t>
            </w:r>
          </w:p>
        </w:tc>
        <w:tc>
          <w:tcPr>
            <w:tcW w:w="960" w:type="dxa"/>
            <w:tcBorders>
              <w:top w:val="nil"/>
              <w:left w:val="nil"/>
              <w:bottom w:val="single" w:sz="4" w:space="0" w:color="auto"/>
              <w:right w:val="single" w:sz="8" w:space="0" w:color="auto"/>
            </w:tcBorders>
            <w:shd w:val="clear" w:color="auto" w:fill="auto"/>
            <w:noWrap/>
            <w:vAlign w:val="bottom"/>
            <w:hideMark/>
          </w:tcPr>
          <w:p w14:paraId="3A3055F8"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39,3</w:t>
            </w:r>
          </w:p>
        </w:tc>
      </w:tr>
      <w:tr w:rsidR="00F76AF4" w:rsidRPr="00F76AF4" w14:paraId="20D726A3"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F203D6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10,0</w:t>
            </w:r>
          </w:p>
        </w:tc>
        <w:tc>
          <w:tcPr>
            <w:tcW w:w="960" w:type="dxa"/>
            <w:tcBorders>
              <w:top w:val="nil"/>
              <w:left w:val="nil"/>
              <w:bottom w:val="single" w:sz="4" w:space="0" w:color="auto"/>
              <w:right w:val="single" w:sz="4" w:space="0" w:color="auto"/>
            </w:tcBorders>
            <w:shd w:val="clear" w:color="auto" w:fill="auto"/>
            <w:noWrap/>
            <w:vAlign w:val="bottom"/>
            <w:hideMark/>
          </w:tcPr>
          <w:p w14:paraId="02E13E84"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41,7</w:t>
            </w:r>
          </w:p>
        </w:tc>
        <w:tc>
          <w:tcPr>
            <w:tcW w:w="960" w:type="dxa"/>
            <w:tcBorders>
              <w:top w:val="nil"/>
              <w:left w:val="nil"/>
              <w:bottom w:val="single" w:sz="4" w:space="0" w:color="auto"/>
              <w:right w:val="single" w:sz="4" w:space="0" w:color="auto"/>
            </w:tcBorders>
            <w:shd w:val="clear" w:color="auto" w:fill="auto"/>
            <w:noWrap/>
            <w:vAlign w:val="bottom"/>
            <w:hideMark/>
          </w:tcPr>
          <w:p w14:paraId="1627FF1C"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40,1</w:t>
            </w:r>
          </w:p>
        </w:tc>
        <w:tc>
          <w:tcPr>
            <w:tcW w:w="960" w:type="dxa"/>
            <w:tcBorders>
              <w:top w:val="nil"/>
              <w:left w:val="nil"/>
              <w:bottom w:val="single" w:sz="4" w:space="0" w:color="auto"/>
              <w:right w:val="single" w:sz="8" w:space="0" w:color="auto"/>
            </w:tcBorders>
            <w:shd w:val="clear" w:color="auto" w:fill="auto"/>
            <w:noWrap/>
            <w:vAlign w:val="bottom"/>
            <w:hideMark/>
          </w:tcPr>
          <w:p w14:paraId="17728EA6"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38,5</w:t>
            </w:r>
          </w:p>
        </w:tc>
      </w:tr>
      <w:tr w:rsidR="00F76AF4" w:rsidRPr="00F76AF4" w14:paraId="02AED2D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8F1F4C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11,0</w:t>
            </w:r>
          </w:p>
        </w:tc>
        <w:tc>
          <w:tcPr>
            <w:tcW w:w="960" w:type="dxa"/>
            <w:tcBorders>
              <w:top w:val="nil"/>
              <w:left w:val="nil"/>
              <w:bottom w:val="single" w:sz="4" w:space="0" w:color="auto"/>
              <w:right w:val="single" w:sz="4" w:space="0" w:color="auto"/>
            </w:tcBorders>
            <w:shd w:val="clear" w:color="auto" w:fill="auto"/>
            <w:noWrap/>
            <w:vAlign w:val="bottom"/>
            <w:hideMark/>
          </w:tcPr>
          <w:p w14:paraId="7547A37F"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40,6</w:t>
            </w:r>
          </w:p>
        </w:tc>
        <w:tc>
          <w:tcPr>
            <w:tcW w:w="960" w:type="dxa"/>
            <w:tcBorders>
              <w:top w:val="nil"/>
              <w:left w:val="nil"/>
              <w:bottom w:val="single" w:sz="4" w:space="0" w:color="auto"/>
              <w:right w:val="single" w:sz="4" w:space="0" w:color="auto"/>
            </w:tcBorders>
            <w:shd w:val="clear" w:color="auto" w:fill="auto"/>
            <w:noWrap/>
            <w:vAlign w:val="bottom"/>
            <w:hideMark/>
          </w:tcPr>
          <w:p w14:paraId="5858241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39,1</w:t>
            </w:r>
          </w:p>
        </w:tc>
        <w:tc>
          <w:tcPr>
            <w:tcW w:w="960" w:type="dxa"/>
            <w:tcBorders>
              <w:top w:val="nil"/>
              <w:left w:val="nil"/>
              <w:bottom w:val="single" w:sz="4" w:space="0" w:color="auto"/>
              <w:right w:val="single" w:sz="8" w:space="0" w:color="auto"/>
            </w:tcBorders>
            <w:shd w:val="clear" w:color="auto" w:fill="auto"/>
            <w:noWrap/>
            <w:vAlign w:val="bottom"/>
            <w:hideMark/>
          </w:tcPr>
          <w:p w14:paraId="486C6D6D"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37,7</w:t>
            </w:r>
          </w:p>
        </w:tc>
      </w:tr>
      <w:tr w:rsidR="00F76AF4" w:rsidRPr="00F76AF4" w14:paraId="60ACA3DE"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7DBD063"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12,0</w:t>
            </w:r>
          </w:p>
        </w:tc>
        <w:tc>
          <w:tcPr>
            <w:tcW w:w="960" w:type="dxa"/>
            <w:tcBorders>
              <w:top w:val="nil"/>
              <w:left w:val="nil"/>
              <w:bottom w:val="single" w:sz="4" w:space="0" w:color="auto"/>
              <w:right w:val="single" w:sz="4" w:space="0" w:color="auto"/>
            </w:tcBorders>
            <w:shd w:val="clear" w:color="auto" w:fill="auto"/>
            <w:noWrap/>
            <w:vAlign w:val="bottom"/>
            <w:hideMark/>
          </w:tcPr>
          <w:p w14:paraId="16D61B9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39,5</w:t>
            </w:r>
          </w:p>
        </w:tc>
        <w:tc>
          <w:tcPr>
            <w:tcW w:w="960" w:type="dxa"/>
            <w:tcBorders>
              <w:top w:val="nil"/>
              <w:left w:val="nil"/>
              <w:bottom w:val="single" w:sz="4" w:space="0" w:color="auto"/>
              <w:right w:val="single" w:sz="4" w:space="0" w:color="auto"/>
            </w:tcBorders>
            <w:shd w:val="clear" w:color="auto" w:fill="auto"/>
            <w:noWrap/>
            <w:vAlign w:val="bottom"/>
            <w:hideMark/>
          </w:tcPr>
          <w:p w14:paraId="2EEE48F8"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38,2</w:t>
            </w:r>
          </w:p>
        </w:tc>
        <w:tc>
          <w:tcPr>
            <w:tcW w:w="960" w:type="dxa"/>
            <w:tcBorders>
              <w:top w:val="nil"/>
              <w:left w:val="nil"/>
              <w:bottom w:val="single" w:sz="4" w:space="0" w:color="auto"/>
              <w:right w:val="single" w:sz="8" w:space="0" w:color="auto"/>
            </w:tcBorders>
            <w:shd w:val="clear" w:color="auto" w:fill="auto"/>
            <w:noWrap/>
            <w:vAlign w:val="bottom"/>
            <w:hideMark/>
          </w:tcPr>
          <w:p w14:paraId="06720EC1"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36,8</w:t>
            </w:r>
          </w:p>
        </w:tc>
      </w:tr>
      <w:tr w:rsidR="00F76AF4" w:rsidRPr="00F76AF4" w14:paraId="521DFE52"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A17621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13,0</w:t>
            </w:r>
          </w:p>
        </w:tc>
        <w:tc>
          <w:tcPr>
            <w:tcW w:w="960" w:type="dxa"/>
            <w:tcBorders>
              <w:top w:val="nil"/>
              <w:left w:val="nil"/>
              <w:bottom w:val="single" w:sz="4" w:space="0" w:color="auto"/>
              <w:right w:val="single" w:sz="4" w:space="0" w:color="auto"/>
            </w:tcBorders>
            <w:shd w:val="clear" w:color="auto" w:fill="auto"/>
            <w:noWrap/>
            <w:vAlign w:val="bottom"/>
            <w:hideMark/>
          </w:tcPr>
          <w:p w14:paraId="4E1BC841"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38,4</w:t>
            </w:r>
          </w:p>
        </w:tc>
        <w:tc>
          <w:tcPr>
            <w:tcW w:w="960" w:type="dxa"/>
            <w:tcBorders>
              <w:top w:val="nil"/>
              <w:left w:val="nil"/>
              <w:bottom w:val="single" w:sz="4" w:space="0" w:color="auto"/>
              <w:right w:val="single" w:sz="4" w:space="0" w:color="auto"/>
            </w:tcBorders>
            <w:shd w:val="clear" w:color="auto" w:fill="auto"/>
            <w:noWrap/>
            <w:vAlign w:val="bottom"/>
            <w:hideMark/>
          </w:tcPr>
          <w:p w14:paraId="1ADE37A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37,2</w:t>
            </w:r>
          </w:p>
        </w:tc>
        <w:tc>
          <w:tcPr>
            <w:tcW w:w="960" w:type="dxa"/>
            <w:tcBorders>
              <w:top w:val="nil"/>
              <w:left w:val="nil"/>
              <w:bottom w:val="single" w:sz="4" w:space="0" w:color="auto"/>
              <w:right w:val="single" w:sz="8" w:space="0" w:color="auto"/>
            </w:tcBorders>
            <w:shd w:val="clear" w:color="auto" w:fill="auto"/>
            <w:noWrap/>
            <w:vAlign w:val="bottom"/>
            <w:hideMark/>
          </w:tcPr>
          <w:p w14:paraId="5A0A244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36,0</w:t>
            </w:r>
          </w:p>
        </w:tc>
      </w:tr>
      <w:tr w:rsidR="00F76AF4" w:rsidRPr="00F76AF4" w14:paraId="7361EDE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3B283C7"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14,0</w:t>
            </w:r>
          </w:p>
        </w:tc>
        <w:tc>
          <w:tcPr>
            <w:tcW w:w="960" w:type="dxa"/>
            <w:tcBorders>
              <w:top w:val="nil"/>
              <w:left w:val="nil"/>
              <w:bottom w:val="single" w:sz="4" w:space="0" w:color="auto"/>
              <w:right w:val="single" w:sz="4" w:space="0" w:color="auto"/>
            </w:tcBorders>
            <w:shd w:val="clear" w:color="auto" w:fill="auto"/>
            <w:noWrap/>
            <w:vAlign w:val="bottom"/>
            <w:hideMark/>
          </w:tcPr>
          <w:p w14:paraId="52764A06"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37,2</w:t>
            </w:r>
          </w:p>
        </w:tc>
        <w:tc>
          <w:tcPr>
            <w:tcW w:w="960" w:type="dxa"/>
            <w:tcBorders>
              <w:top w:val="nil"/>
              <w:left w:val="nil"/>
              <w:bottom w:val="single" w:sz="4" w:space="0" w:color="auto"/>
              <w:right w:val="single" w:sz="4" w:space="0" w:color="auto"/>
            </w:tcBorders>
            <w:shd w:val="clear" w:color="auto" w:fill="auto"/>
            <w:noWrap/>
            <w:vAlign w:val="bottom"/>
            <w:hideMark/>
          </w:tcPr>
          <w:p w14:paraId="1F02B521"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36,2</w:t>
            </w:r>
          </w:p>
        </w:tc>
        <w:tc>
          <w:tcPr>
            <w:tcW w:w="960" w:type="dxa"/>
            <w:tcBorders>
              <w:top w:val="nil"/>
              <w:left w:val="nil"/>
              <w:bottom w:val="single" w:sz="4" w:space="0" w:color="auto"/>
              <w:right w:val="single" w:sz="8" w:space="0" w:color="auto"/>
            </w:tcBorders>
            <w:shd w:val="clear" w:color="auto" w:fill="auto"/>
            <w:noWrap/>
            <w:vAlign w:val="bottom"/>
            <w:hideMark/>
          </w:tcPr>
          <w:p w14:paraId="45EB6A83"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35,1</w:t>
            </w:r>
          </w:p>
        </w:tc>
      </w:tr>
      <w:tr w:rsidR="00F76AF4" w:rsidRPr="00F76AF4" w14:paraId="4C909269"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EF13168"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15,0</w:t>
            </w:r>
          </w:p>
        </w:tc>
        <w:tc>
          <w:tcPr>
            <w:tcW w:w="960" w:type="dxa"/>
            <w:tcBorders>
              <w:top w:val="nil"/>
              <w:left w:val="nil"/>
              <w:bottom w:val="single" w:sz="4" w:space="0" w:color="auto"/>
              <w:right w:val="single" w:sz="4" w:space="0" w:color="auto"/>
            </w:tcBorders>
            <w:shd w:val="clear" w:color="auto" w:fill="auto"/>
            <w:noWrap/>
            <w:vAlign w:val="bottom"/>
            <w:hideMark/>
          </w:tcPr>
          <w:p w14:paraId="56011EF3"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36,0</w:t>
            </w:r>
          </w:p>
        </w:tc>
        <w:tc>
          <w:tcPr>
            <w:tcW w:w="960" w:type="dxa"/>
            <w:tcBorders>
              <w:top w:val="nil"/>
              <w:left w:val="nil"/>
              <w:bottom w:val="single" w:sz="4" w:space="0" w:color="auto"/>
              <w:right w:val="single" w:sz="4" w:space="0" w:color="auto"/>
            </w:tcBorders>
            <w:shd w:val="clear" w:color="auto" w:fill="auto"/>
            <w:noWrap/>
            <w:vAlign w:val="bottom"/>
            <w:hideMark/>
          </w:tcPr>
          <w:p w14:paraId="040D24A7"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35,1</w:t>
            </w:r>
          </w:p>
        </w:tc>
        <w:tc>
          <w:tcPr>
            <w:tcW w:w="960" w:type="dxa"/>
            <w:tcBorders>
              <w:top w:val="nil"/>
              <w:left w:val="nil"/>
              <w:bottom w:val="single" w:sz="4" w:space="0" w:color="auto"/>
              <w:right w:val="single" w:sz="8" w:space="0" w:color="auto"/>
            </w:tcBorders>
            <w:shd w:val="clear" w:color="auto" w:fill="auto"/>
            <w:noWrap/>
            <w:vAlign w:val="bottom"/>
            <w:hideMark/>
          </w:tcPr>
          <w:p w14:paraId="0743BC04"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34,1</w:t>
            </w:r>
          </w:p>
        </w:tc>
      </w:tr>
      <w:tr w:rsidR="00F76AF4" w:rsidRPr="00F76AF4" w14:paraId="348E745A"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14D9F6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16,0</w:t>
            </w:r>
          </w:p>
        </w:tc>
        <w:tc>
          <w:tcPr>
            <w:tcW w:w="960" w:type="dxa"/>
            <w:tcBorders>
              <w:top w:val="nil"/>
              <w:left w:val="nil"/>
              <w:bottom w:val="single" w:sz="4" w:space="0" w:color="auto"/>
              <w:right w:val="single" w:sz="4" w:space="0" w:color="auto"/>
            </w:tcBorders>
            <w:shd w:val="clear" w:color="auto" w:fill="auto"/>
            <w:noWrap/>
            <w:vAlign w:val="bottom"/>
            <w:hideMark/>
          </w:tcPr>
          <w:p w14:paraId="79E85940"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34,8</w:t>
            </w:r>
          </w:p>
        </w:tc>
        <w:tc>
          <w:tcPr>
            <w:tcW w:w="960" w:type="dxa"/>
            <w:tcBorders>
              <w:top w:val="nil"/>
              <w:left w:val="nil"/>
              <w:bottom w:val="single" w:sz="4" w:space="0" w:color="auto"/>
              <w:right w:val="single" w:sz="4" w:space="0" w:color="auto"/>
            </w:tcBorders>
            <w:shd w:val="clear" w:color="auto" w:fill="auto"/>
            <w:noWrap/>
            <w:vAlign w:val="bottom"/>
            <w:hideMark/>
          </w:tcPr>
          <w:p w14:paraId="61B4E69B"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34,0</w:t>
            </w:r>
          </w:p>
        </w:tc>
        <w:tc>
          <w:tcPr>
            <w:tcW w:w="960" w:type="dxa"/>
            <w:tcBorders>
              <w:top w:val="nil"/>
              <w:left w:val="nil"/>
              <w:bottom w:val="single" w:sz="4" w:space="0" w:color="auto"/>
              <w:right w:val="single" w:sz="8" w:space="0" w:color="auto"/>
            </w:tcBorders>
            <w:shd w:val="clear" w:color="auto" w:fill="auto"/>
            <w:noWrap/>
            <w:vAlign w:val="bottom"/>
            <w:hideMark/>
          </w:tcPr>
          <w:p w14:paraId="73FFB9F9"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33,2</w:t>
            </w:r>
          </w:p>
        </w:tc>
      </w:tr>
      <w:tr w:rsidR="00F76AF4" w:rsidRPr="00F76AF4" w14:paraId="1D0D6F14"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81273F1"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17,0</w:t>
            </w:r>
          </w:p>
        </w:tc>
        <w:tc>
          <w:tcPr>
            <w:tcW w:w="960" w:type="dxa"/>
            <w:tcBorders>
              <w:top w:val="nil"/>
              <w:left w:val="nil"/>
              <w:bottom w:val="single" w:sz="4" w:space="0" w:color="auto"/>
              <w:right w:val="single" w:sz="4" w:space="0" w:color="auto"/>
            </w:tcBorders>
            <w:shd w:val="clear" w:color="auto" w:fill="auto"/>
            <w:noWrap/>
            <w:vAlign w:val="bottom"/>
            <w:hideMark/>
          </w:tcPr>
          <w:p w14:paraId="56F6B6D2"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33,5</w:t>
            </w:r>
          </w:p>
        </w:tc>
        <w:tc>
          <w:tcPr>
            <w:tcW w:w="960" w:type="dxa"/>
            <w:tcBorders>
              <w:top w:val="nil"/>
              <w:left w:val="nil"/>
              <w:bottom w:val="single" w:sz="4" w:space="0" w:color="auto"/>
              <w:right w:val="single" w:sz="4" w:space="0" w:color="auto"/>
            </w:tcBorders>
            <w:shd w:val="clear" w:color="auto" w:fill="auto"/>
            <w:noWrap/>
            <w:vAlign w:val="bottom"/>
            <w:hideMark/>
          </w:tcPr>
          <w:p w14:paraId="51D08110"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32,9</w:t>
            </w:r>
          </w:p>
        </w:tc>
        <w:tc>
          <w:tcPr>
            <w:tcW w:w="960" w:type="dxa"/>
            <w:tcBorders>
              <w:top w:val="nil"/>
              <w:left w:val="nil"/>
              <w:bottom w:val="single" w:sz="4" w:space="0" w:color="auto"/>
              <w:right w:val="single" w:sz="8" w:space="0" w:color="auto"/>
            </w:tcBorders>
            <w:shd w:val="clear" w:color="auto" w:fill="auto"/>
            <w:noWrap/>
            <w:vAlign w:val="bottom"/>
            <w:hideMark/>
          </w:tcPr>
          <w:p w14:paraId="46F4166F"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32,2</w:t>
            </w:r>
          </w:p>
        </w:tc>
      </w:tr>
      <w:tr w:rsidR="00F76AF4" w:rsidRPr="00F76AF4" w14:paraId="7FFA37B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76B0212"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18,0</w:t>
            </w:r>
          </w:p>
        </w:tc>
        <w:tc>
          <w:tcPr>
            <w:tcW w:w="960" w:type="dxa"/>
            <w:tcBorders>
              <w:top w:val="nil"/>
              <w:left w:val="nil"/>
              <w:bottom w:val="single" w:sz="4" w:space="0" w:color="auto"/>
              <w:right w:val="single" w:sz="4" w:space="0" w:color="auto"/>
            </w:tcBorders>
            <w:shd w:val="clear" w:color="auto" w:fill="auto"/>
            <w:noWrap/>
            <w:vAlign w:val="bottom"/>
            <w:hideMark/>
          </w:tcPr>
          <w:p w14:paraId="4F3B4208"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32,2</w:t>
            </w:r>
          </w:p>
        </w:tc>
        <w:tc>
          <w:tcPr>
            <w:tcW w:w="960" w:type="dxa"/>
            <w:tcBorders>
              <w:top w:val="nil"/>
              <w:left w:val="nil"/>
              <w:bottom w:val="single" w:sz="4" w:space="0" w:color="auto"/>
              <w:right w:val="single" w:sz="4" w:space="0" w:color="auto"/>
            </w:tcBorders>
            <w:shd w:val="clear" w:color="auto" w:fill="auto"/>
            <w:noWrap/>
            <w:vAlign w:val="bottom"/>
            <w:hideMark/>
          </w:tcPr>
          <w:p w14:paraId="2F61106A"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31,7</w:t>
            </w:r>
          </w:p>
        </w:tc>
        <w:tc>
          <w:tcPr>
            <w:tcW w:w="960" w:type="dxa"/>
            <w:tcBorders>
              <w:top w:val="nil"/>
              <w:left w:val="nil"/>
              <w:bottom w:val="single" w:sz="4" w:space="0" w:color="auto"/>
              <w:right w:val="single" w:sz="8" w:space="0" w:color="auto"/>
            </w:tcBorders>
            <w:shd w:val="clear" w:color="auto" w:fill="auto"/>
            <w:noWrap/>
            <w:vAlign w:val="bottom"/>
            <w:hideMark/>
          </w:tcPr>
          <w:p w14:paraId="39BF6E60"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31,1</w:t>
            </w:r>
          </w:p>
        </w:tc>
      </w:tr>
      <w:tr w:rsidR="00F76AF4" w:rsidRPr="00F76AF4" w14:paraId="7AAD1F5B" w14:textId="77777777" w:rsidTr="00F76AF4">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D38FF7D"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19,0</w:t>
            </w:r>
          </w:p>
        </w:tc>
        <w:tc>
          <w:tcPr>
            <w:tcW w:w="960" w:type="dxa"/>
            <w:tcBorders>
              <w:top w:val="nil"/>
              <w:left w:val="nil"/>
              <w:bottom w:val="single" w:sz="4" w:space="0" w:color="auto"/>
              <w:right w:val="single" w:sz="4" w:space="0" w:color="auto"/>
            </w:tcBorders>
            <w:shd w:val="clear" w:color="auto" w:fill="auto"/>
            <w:noWrap/>
            <w:vAlign w:val="bottom"/>
            <w:hideMark/>
          </w:tcPr>
          <w:p w14:paraId="4EAE304E"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30,8</w:t>
            </w:r>
          </w:p>
        </w:tc>
        <w:tc>
          <w:tcPr>
            <w:tcW w:w="960" w:type="dxa"/>
            <w:tcBorders>
              <w:top w:val="nil"/>
              <w:left w:val="nil"/>
              <w:bottom w:val="single" w:sz="4" w:space="0" w:color="auto"/>
              <w:right w:val="single" w:sz="4" w:space="0" w:color="auto"/>
            </w:tcBorders>
            <w:shd w:val="clear" w:color="auto" w:fill="auto"/>
            <w:noWrap/>
            <w:vAlign w:val="bottom"/>
            <w:hideMark/>
          </w:tcPr>
          <w:p w14:paraId="0B800EA2"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30,4</w:t>
            </w:r>
          </w:p>
        </w:tc>
        <w:tc>
          <w:tcPr>
            <w:tcW w:w="960" w:type="dxa"/>
            <w:tcBorders>
              <w:top w:val="nil"/>
              <w:left w:val="nil"/>
              <w:bottom w:val="single" w:sz="4" w:space="0" w:color="auto"/>
              <w:right w:val="single" w:sz="8" w:space="0" w:color="auto"/>
            </w:tcBorders>
            <w:shd w:val="clear" w:color="auto" w:fill="auto"/>
            <w:noWrap/>
            <w:vAlign w:val="bottom"/>
            <w:hideMark/>
          </w:tcPr>
          <w:p w14:paraId="4ABE1EB7"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30,0</w:t>
            </w:r>
          </w:p>
        </w:tc>
      </w:tr>
      <w:tr w:rsidR="00F76AF4" w:rsidRPr="00F76AF4" w14:paraId="24274E4F" w14:textId="77777777" w:rsidTr="00F76AF4">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5E98CDD5" w14:textId="77777777" w:rsidR="00F76AF4" w:rsidRPr="00F76AF4" w:rsidRDefault="00F76AF4" w:rsidP="00F76AF4">
            <w:pPr>
              <w:spacing w:after="0" w:line="240" w:lineRule="auto"/>
              <w:jc w:val="right"/>
              <w:rPr>
                <w:rFonts w:ascii="Calibri" w:eastAsia="Times New Roman" w:hAnsi="Calibri" w:cs="Calibri"/>
                <w:color w:val="000000"/>
                <w:lang w:eastAsia="cs-CZ"/>
              </w:rPr>
            </w:pPr>
            <w:r w:rsidRPr="00F76AF4">
              <w:rPr>
                <w:rFonts w:ascii="Calibri" w:eastAsia="Times New Roman" w:hAnsi="Calibri" w:cs="Calibri"/>
                <w:color w:val="000000"/>
                <w:lang w:eastAsia="cs-CZ"/>
              </w:rPr>
              <w:t>20,0</w:t>
            </w:r>
          </w:p>
        </w:tc>
        <w:tc>
          <w:tcPr>
            <w:tcW w:w="960" w:type="dxa"/>
            <w:tcBorders>
              <w:top w:val="nil"/>
              <w:left w:val="nil"/>
              <w:bottom w:val="single" w:sz="8" w:space="0" w:color="auto"/>
              <w:right w:val="single" w:sz="4" w:space="0" w:color="auto"/>
            </w:tcBorders>
            <w:shd w:val="clear" w:color="auto" w:fill="auto"/>
            <w:noWrap/>
            <w:vAlign w:val="bottom"/>
            <w:hideMark/>
          </w:tcPr>
          <w:p w14:paraId="271D5440" w14:textId="77777777" w:rsidR="00F76AF4" w:rsidRPr="00F76AF4" w:rsidRDefault="00F76AF4" w:rsidP="00F76AF4">
            <w:pPr>
              <w:spacing w:after="0" w:line="240" w:lineRule="auto"/>
              <w:jc w:val="right"/>
              <w:rPr>
                <w:rFonts w:ascii="Calibri" w:eastAsia="Times New Roman" w:hAnsi="Calibri" w:cs="Calibri"/>
                <w:b/>
                <w:bCs/>
                <w:color w:val="FF0000"/>
                <w:lang w:eastAsia="cs-CZ"/>
              </w:rPr>
            </w:pPr>
            <w:r w:rsidRPr="00F76AF4">
              <w:rPr>
                <w:rFonts w:ascii="Calibri" w:eastAsia="Times New Roman" w:hAnsi="Calibri" w:cs="Calibri"/>
                <w:b/>
                <w:bCs/>
                <w:color w:val="FF0000"/>
                <w:lang w:eastAsia="cs-CZ"/>
              </w:rPr>
              <w:t>29,3</w:t>
            </w:r>
          </w:p>
        </w:tc>
        <w:tc>
          <w:tcPr>
            <w:tcW w:w="960" w:type="dxa"/>
            <w:tcBorders>
              <w:top w:val="nil"/>
              <w:left w:val="nil"/>
              <w:bottom w:val="single" w:sz="8" w:space="0" w:color="auto"/>
              <w:right w:val="single" w:sz="4" w:space="0" w:color="auto"/>
            </w:tcBorders>
            <w:shd w:val="clear" w:color="auto" w:fill="auto"/>
            <w:noWrap/>
            <w:vAlign w:val="bottom"/>
            <w:hideMark/>
          </w:tcPr>
          <w:p w14:paraId="2B35D5FF" w14:textId="77777777" w:rsidR="00F76AF4" w:rsidRPr="00F76AF4" w:rsidRDefault="00F76AF4" w:rsidP="00F76AF4">
            <w:pPr>
              <w:spacing w:after="0" w:line="240" w:lineRule="auto"/>
              <w:jc w:val="right"/>
              <w:rPr>
                <w:rFonts w:ascii="Calibri" w:eastAsia="Times New Roman" w:hAnsi="Calibri" w:cs="Calibri"/>
                <w:b/>
                <w:bCs/>
                <w:color w:val="70AD47"/>
                <w:lang w:eastAsia="cs-CZ"/>
              </w:rPr>
            </w:pPr>
            <w:r w:rsidRPr="00F76AF4">
              <w:rPr>
                <w:rFonts w:ascii="Calibri" w:eastAsia="Times New Roman" w:hAnsi="Calibri" w:cs="Calibri"/>
                <w:b/>
                <w:bCs/>
                <w:color w:val="70AD47"/>
                <w:lang w:eastAsia="cs-CZ"/>
              </w:rPr>
              <w:t>29,0</w:t>
            </w:r>
          </w:p>
        </w:tc>
        <w:tc>
          <w:tcPr>
            <w:tcW w:w="960" w:type="dxa"/>
            <w:tcBorders>
              <w:top w:val="nil"/>
              <w:left w:val="nil"/>
              <w:bottom w:val="single" w:sz="8" w:space="0" w:color="auto"/>
              <w:right w:val="single" w:sz="8" w:space="0" w:color="auto"/>
            </w:tcBorders>
            <w:shd w:val="clear" w:color="auto" w:fill="auto"/>
            <w:noWrap/>
            <w:vAlign w:val="bottom"/>
            <w:hideMark/>
          </w:tcPr>
          <w:p w14:paraId="4B5F5AB2" w14:textId="77777777" w:rsidR="00F76AF4" w:rsidRPr="00F76AF4" w:rsidRDefault="00F76AF4" w:rsidP="00F76AF4">
            <w:pPr>
              <w:spacing w:after="0" w:line="240" w:lineRule="auto"/>
              <w:jc w:val="right"/>
              <w:rPr>
                <w:rFonts w:ascii="Calibri" w:eastAsia="Times New Roman" w:hAnsi="Calibri" w:cs="Calibri"/>
                <w:b/>
                <w:bCs/>
                <w:color w:val="00B0F0"/>
                <w:lang w:eastAsia="cs-CZ"/>
              </w:rPr>
            </w:pPr>
            <w:r w:rsidRPr="00F76AF4">
              <w:rPr>
                <w:rFonts w:ascii="Calibri" w:eastAsia="Times New Roman" w:hAnsi="Calibri" w:cs="Calibri"/>
                <w:b/>
                <w:bCs/>
                <w:color w:val="00B0F0"/>
                <w:lang w:eastAsia="cs-CZ"/>
              </w:rPr>
              <w:t>28,7</w:t>
            </w:r>
          </w:p>
        </w:tc>
      </w:tr>
    </w:tbl>
    <w:p w14:paraId="12F3F8E8" w14:textId="77777777" w:rsidR="00C07D74" w:rsidRDefault="00C07D74" w:rsidP="000D2F5C">
      <w:pPr>
        <w:ind w:firstLine="709"/>
        <w:rPr>
          <w:rFonts w:ascii="Times New Roman" w:eastAsia="Times New Roman" w:hAnsi="Times New Roman" w:cs="Times New Roman"/>
          <w:bCs/>
          <w:sz w:val="24"/>
          <w:szCs w:val="40"/>
          <w:lang w:eastAsia="cs-CZ"/>
        </w:rPr>
      </w:pPr>
      <w:bookmarkStart w:id="14" w:name="_Toc508789011"/>
    </w:p>
    <w:p w14:paraId="34A08558" w14:textId="77777777" w:rsidR="00146EFE" w:rsidRPr="00347CC0" w:rsidRDefault="00146EFE" w:rsidP="00146EFE">
      <w:pPr>
        <w:pStyle w:val="Nadpis3"/>
        <w:rPr>
          <w:rFonts w:eastAsia="Times New Roman"/>
          <w:lang w:eastAsia="cs-CZ"/>
        </w:rPr>
      </w:pPr>
      <w:bookmarkStart w:id="15" w:name="_Toc2155965"/>
      <w:bookmarkEnd w:id="14"/>
      <w:r>
        <w:rPr>
          <w:rFonts w:eastAsia="Times New Roman"/>
          <w:lang w:eastAsia="cs-CZ"/>
        </w:rPr>
        <w:t>D.</w:t>
      </w:r>
      <w:r w:rsidR="000D2F5C">
        <w:rPr>
          <w:rFonts w:eastAsia="Times New Roman"/>
          <w:lang w:eastAsia="cs-CZ"/>
        </w:rPr>
        <w:t>3</w:t>
      </w:r>
      <w:r>
        <w:rPr>
          <w:rFonts w:eastAsia="Times New Roman"/>
          <w:lang w:eastAsia="cs-CZ"/>
        </w:rPr>
        <w:t>.7.</w:t>
      </w:r>
      <w:r w:rsidRPr="00347CC0">
        <w:rPr>
          <w:rFonts w:eastAsia="Times New Roman"/>
          <w:lang w:eastAsia="cs-CZ"/>
        </w:rPr>
        <w:t xml:space="preserve"> Tepelné izolace</w:t>
      </w:r>
      <w:bookmarkEnd w:id="15"/>
    </w:p>
    <w:p w14:paraId="0D284921" w14:textId="77777777" w:rsidR="00146EFE" w:rsidRDefault="00146EFE" w:rsidP="00146EFE">
      <w:pPr>
        <w:tabs>
          <w:tab w:val="left" w:pos="2268"/>
        </w:tabs>
        <w:spacing w:after="0"/>
        <w:jc w:val="both"/>
        <w:rPr>
          <w:rFonts w:ascii="Times New Roman" w:eastAsia="Times New Roman" w:hAnsi="Times New Roman" w:cs="Times New Roman"/>
          <w:bCs/>
          <w:sz w:val="24"/>
          <w:szCs w:val="40"/>
          <w:lang w:eastAsia="cs-CZ"/>
        </w:rPr>
      </w:pPr>
    </w:p>
    <w:p w14:paraId="5D8A2764"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 xml:space="preserve">Vyznačená místa </w:t>
      </w:r>
      <w:r w:rsidR="001D3111">
        <w:rPr>
          <w:rFonts w:ascii="Times New Roman" w:eastAsia="Times New Roman" w:hAnsi="Times New Roman" w:cs="Times New Roman"/>
          <w:bCs/>
          <w:sz w:val="24"/>
          <w:szCs w:val="40"/>
          <w:lang w:eastAsia="cs-CZ"/>
        </w:rPr>
        <w:t xml:space="preserve">měněného </w:t>
      </w:r>
      <w:r>
        <w:rPr>
          <w:rFonts w:ascii="Times New Roman" w:eastAsia="Times New Roman" w:hAnsi="Times New Roman" w:cs="Times New Roman"/>
          <w:bCs/>
          <w:sz w:val="24"/>
          <w:szCs w:val="40"/>
          <w:lang w:eastAsia="cs-CZ"/>
        </w:rPr>
        <w:t xml:space="preserve">potrubí vytápění v suterénu budou izolována </w:t>
      </w:r>
      <w:proofErr w:type="spellStart"/>
      <w:r>
        <w:rPr>
          <w:rFonts w:ascii="Times New Roman" w:eastAsia="Times New Roman" w:hAnsi="Times New Roman" w:cs="Times New Roman"/>
          <w:bCs/>
          <w:sz w:val="24"/>
          <w:szCs w:val="40"/>
          <w:lang w:eastAsia="cs-CZ"/>
        </w:rPr>
        <w:t>návlekovou</w:t>
      </w:r>
      <w:proofErr w:type="spellEnd"/>
      <w:r>
        <w:rPr>
          <w:rFonts w:ascii="Times New Roman" w:eastAsia="Times New Roman" w:hAnsi="Times New Roman" w:cs="Times New Roman"/>
          <w:bCs/>
          <w:sz w:val="24"/>
          <w:szCs w:val="40"/>
          <w:lang w:eastAsia="cs-CZ"/>
        </w:rPr>
        <w:t xml:space="preserve"> minerální izolací s ochrannou AL fólií </w:t>
      </w:r>
      <w:r w:rsidRPr="00641C7B">
        <w:rPr>
          <w:rFonts w:ascii="Times New Roman" w:eastAsia="Times New Roman" w:hAnsi="Times New Roman" w:cs="Times New Roman"/>
          <w:bCs/>
          <w:sz w:val="24"/>
          <w:szCs w:val="40"/>
          <w:lang w:eastAsia="cs-CZ"/>
        </w:rPr>
        <w:t>dle vyhl</w:t>
      </w:r>
      <w:r w:rsidR="00F317F3">
        <w:rPr>
          <w:rFonts w:ascii="Times New Roman" w:eastAsia="Times New Roman" w:hAnsi="Times New Roman" w:cs="Times New Roman"/>
          <w:bCs/>
          <w:sz w:val="24"/>
          <w:szCs w:val="40"/>
          <w:lang w:eastAsia="cs-CZ"/>
        </w:rPr>
        <w:t>ášky č.</w:t>
      </w:r>
      <w:r w:rsidRPr="00641C7B">
        <w:rPr>
          <w:rFonts w:ascii="Times New Roman" w:eastAsia="Times New Roman" w:hAnsi="Times New Roman" w:cs="Times New Roman"/>
          <w:bCs/>
          <w:sz w:val="24"/>
          <w:szCs w:val="40"/>
          <w:lang w:eastAsia="cs-CZ"/>
        </w:rPr>
        <w:t>193/2007</w:t>
      </w:r>
      <w:r w:rsidR="00F317F3">
        <w:rPr>
          <w:rFonts w:ascii="Times New Roman" w:eastAsia="Times New Roman" w:hAnsi="Times New Roman" w:cs="Times New Roman"/>
          <w:bCs/>
          <w:sz w:val="24"/>
          <w:szCs w:val="40"/>
          <w:lang w:eastAsia="cs-CZ"/>
        </w:rPr>
        <w:t xml:space="preserve"> Sb</w:t>
      </w:r>
      <w:r>
        <w:rPr>
          <w:rFonts w:ascii="Times New Roman" w:eastAsia="Times New Roman" w:hAnsi="Times New Roman" w:cs="Times New Roman"/>
          <w:bCs/>
          <w:sz w:val="24"/>
          <w:szCs w:val="40"/>
          <w:lang w:eastAsia="cs-CZ"/>
        </w:rPr>
        <w:t xml:space="preserve">. </w:t>
      </w:r>
      <w:r w:rsidR="00F317F3">
        <w:rPr>
          <w:rFonts w:ascii="Times New Roman" w:eastAsia="Times New Roman" w:hAnsi="Times New Roman" w:cs="Times New Roman"/>
          <w:bCs/>
          <w:sz w:val="24"/>
          <w:szCs w:val="40"/>
          <w:lang w:eastAsia="cs-CZ"/>
        </w:rPr>
        <w:t>Izolace bude provedena na</w:t>
      </w:r>
      <w:r w:rsidR="001D3111">
        <w:rPr>
          <w:rFonts w:ascii="Times New Roman" w:eastAsia="Times New Roman" w:hAnsi="Times New Roman" w:cs="Times New Roman"/>
          <w:bCs/>
          <w:sz w:val="24"/>
          <w:szCs w:val="40"/>
          <w:lang w:eastAsia="cs-CZ"/>
        </w:rPr>
        <w:t xml:space="preserve"> nových</w:t>
      </w:r>
      <w:r w:rsidR="00F317F3">
        <w:rPr>
          <w:rFonts w:ascii="Times New Roman" w:eastAsia="Times New Roman" w:hAnsi="Times New Roman" w:cs="Times New Roman"/>
          <w:bCs/>
          <w:sz w:val="24"/>
          <w:szCs w:val="40"/>
          <w:lang w:eastAsia="cs-CZ"/>
        </w:rPr>
        <w:t xml:space="preserve"> rozvodech v suterénu objektu. </w:t>
      </w:r>
    </w:p>
    <w:p w14:paraId="18160E35"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ab/>
        <w:t>Tloušť</w:t>
      </w:r>
      <w:r w:rsidR="00265DBC">
        <w:rPr>
          <w:rFonts w:ascii="Times New Roman" w:eastAsia="Times New Roman" w:hAnsi="Times New Roman" w:cs="Times New Roman"/>
          <w:bCs/>
          <w:sz w:val="24"/>
          <w:szCs w:val="40"/>
          <w:lang w:eastAsia="cs-CZ"/>
        </w:rPr>
        <w:t xml:space="preserve">ky </w:t>
      </w:r>
      <w:r>
        <w:rPr>
          <w:rFonts w:ascii="Times New Roman" w:eastAsia="Times New Roman" w:hAnsi="Times New Roman" w:cs="Times New Roman"/>
          <w:bCs/>
          <w:sz w:val="24"/>
          <w:szCs w:val="40"/>
          <w:lang w:eastAsia="cs-CZ"/>
        </w:rPr>
        <w:t>tepelných izolací jsou součástí výkresové dokumentace.</w:t>
      </w:r>
      <w:r w:rsidR="00F317F3">
        <w:rPr>
          <w:rFonts w:ascii="Times New Roman" w:eastAsia="Times New Roman" w:hAnsi="Times New Roman" w:cs="Times New Roman"/>
          <w:bCs/>
          <w:sz w:val="24"/>
          <w:szCs w:val="40"/>
          <w:lang w:eastAsia="cs-CZ"/>
        </w:rPr>
        <w:t xml:space="preserve"> </w:t>
      </w:r>
    </w:p>
    <w:p w14:paraId="212BC9CB" w14:textId="77777777" w:rsidR="00146EFE" w:rsidRPr="00347CC0" w:rsidRDefault="001D3111" w:rsidP="00146EFE">
      <w:pPr>
        <w:tabs>
          <w:tab w:val="left" w:pos="2268"/>
        </w:tabs>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Nové potrubí studené vody k dopouštění</w:t>
      </w:r>
      <w:r w:rsidR="00146EFE" w:rsidRPr="00347CC0">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 xml:space="preserve">bude izolováno </w:t>
      </w:r>
      <w:r w:rsidR="00D26496">
        <w:rPr>
          <w:rFonts w:ascii="Times New Roman" w:eastAsia="Times New Roman" w:hAnsi="Times New Roman" w:cs="Times New Roman"/>
          <w:bCs/>
          <w:sz w:val="24"/>
          <w:szCs w:val="40"/>
          <w:lang w:eastAsia="cs-CZ"/>
        </w:rPr>
        <w:t xml:space="preserve">proti rosení </w:t>
      </w:r>
      <w:r w:rsidRPr="001D3111">
        <w:rPr>
          <w:rFonts w:ascii="Times New Roman" w:eastAsia="Times New Roman" w:hAnsi="Times New Roman" w:cs="Times New Roman"/>
          <w:bCs/>
          <w:sz w:val="24"/>
          <w:szCs w:val="40"/>
          <w:lang w:eastAsia="cs-CZ"/>
        </w:rPr>
        <w:t>izolací z pěnového polyetylénu s ochrannou AL fólií</w:t>
      </w:r>
      <w:r>
        <w:rPr>
          <w:rFonts w:ascii="Times New Roman" w:eastAsia="Times New Roman" w:hAnsi="Times New Roman" w:cs="Times New Roman"/>
          <w:bCs/>
          <w:sz w:val="24"/>
          <w:szCs w:val="40"/>
          <w:lang w:eastAsia="cs-CZ"/>
        </w:rPr>
        <w:t>.</w:t>
      </w:r>
    </w:p>
    <w:p w14:paraId="27E92F9D" w14:textId="77777777" w:rsidR="00146EFE" w:rsidRDefault="00146EFE" w:rsidP="00146EFE">
      <w:pPr>
        <w:pStyle w:val="Nadpis3"/>
      </w:pPr>
      <w:bookmarkStart w:id="16" w:name="_Toc2155966"/>
      <w:r w:rsidRPr="00A72D9C">
        <w:lastRenderedPageBreak/>
        <w:t>D.</w:t>
      </w:r>
      <w:r w:rsidR="000D2F5C">
        <w:t>3</w:t>
      </w:r>
      <w:r>
        <w:t>.</w:t>
      </w:r>
      <w:r w:rsidR="00265DBC">
        <w:t>8</w:t>
      </w:r>
      <w:r>
        <w:t>.</w:t>
      </w:r>
      <w:r w:rsidRPr="00A72D9C">
        <w:t xml:space="preserve"> Tlakov</w:t>
      </w:r>
      <w:r>
        <w:t>á</w:t>
      </w:r>
      <w:r w:rsidRPr="00A72D9C">
        <w:t xml:space="preserve"> zkoušk</w:t>
      </w:r>
      <w:r>
        <w:t>a otopné soustavy</w:t>
      </w:r>
      <w:bookmarkEnd w:id="16"/>
    </w:p>
    <w:p w14:paraId="37D45CB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68F5F202" w14:textId="77777777" w:rsidR="00146EFE" w:rsidRDefault="00146EFE" w:rsidP="00146EFE">
      <w:pPr>
        <w:spacing w:after="0"/>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Prováděcí firma provede zkoušku otopné soustavy dle ČSN 060310.</w:t>
      </w:r>
    </w:p>
    <w:p w14:paraId="3E52178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6E5DB051"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Před vyzkoušením a uvedením zařízení do provozu musí být každé zařízení propláchnuto</w:t>
      </w:r>
      <w:r w:rsidR="00D26496">
        <w:rPr>
          <w:rFonts w:ascii="Times New Roman" w:eastAsia="Times New Roman" w:hAnsi="Times New Roman" w:cs="Times New Roman"/>
          <w:bCs/>
          <w:sz w:val="24"/>
          <w:szCs w:val="40"/>
          <w:lang w:eastAsia="cs-CZ"/>
        </w:rPr>
        <w:t xml:space="preserve"> a topná voda bude ošetřena přípravkem pro odstranění koroze</w:t>
      </w:r>
      <w:r w:rsidRPr="00ED7929">
        <w:rPr>
          <w:rFonts w:ascii="Times New Roman" w:eastAsia="Times New Roman" w:hAnsi="Times New Roman" w:cs="Times New Roman"/>
          <w:bCs/>
          <w:sz w:val="24"/>
          <w:szCs w:val="40"/>
          <w:lang w:eastAsia="cs-CZ"/>
        </w:rPr>
        <w:t>.</w:t>
      </w:r>
      <w:r w:rsidR="00D26496">
        <w:rPr>
          <w:rFonts w:ascii="Times New Roman" w:eastAsia="Times New Roman" w:hAnsi="Times New Roman" w:cs="Times New Roman"/>
          <w:bCs/>
          <w:sz w:val="24"/>
          <w:szCs w:val="40"/>
          <w:lang w:eastAsia="cs-CZ"/>
        </w:rPr>
        <w:t xml:space="preserve"> Kvalita topné vody bude odpovídat požadavkům výrobce kotle. Součástí systému bude magnetický filtr. </w:t>
      </w:r>
      <w:r w:rsidRPr="00ED7929">
        <w:rPr>
          <w:rFonts w:ascii="Times New Roman" w:eastAsia="Times New Roman" w:hAnsi="Times New Roman" w:cs="Times New Roman"/>
          <w:bCs/>
          <w:sz w:val="24"/>
          <w:szCs w:val="40"/>
          <w:lang w:eastAsia="cs-CZ"/>
        </w:rPr>
        <w:t xml:space="preserve">Propláchnutí se provádí při </w:t>
      </w:r>
      <w:proofErr w:type="gramStart"/>
      <w:r w:rsidRPr="00ED7929">
        <w:rPr>
          <w:rFonts w:ascii="Times New Roman" w:eastAsia="Times New Roman" w:hAnsi="Times New Roman" w:cs="Times New Roman"/>
          <w:bCs/>
          <w:sz w:val="24"/>
          <w:szCs w:val="40"/>
          <w:lang w:eastAsia="cs-CZ"/>
        </w:rPr>
        <w:t>24 hodinovém</w:t>
      </w:r>
      <w:proofErr w:type="gramEnd"/>
      <w:r w:rsidRPr="00ED7929">
        <w:rPr>
          <w:rFonts w:ascii="Times New Roman" w:eastAsia="Times New Roman" w:hAnsi="Times New Roman" w:cs="Times New Roman"/>
          <w:bCs/>
          <w:sz w:val="24"/>
          <w:szCs w:val="40"/>
          <w:lang w:eastAsia="cs-CZ"/>
        </w:rPr>
        <w:t xml:space="preserve"> provozu čerpadel. Přitom na všech k</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 xml:space="preserve">tomu určených místech je nutno pravidelně odkalovat až do úplně čistého stavu. </w:t>
      </w:r>
      <w:r w:rsidR="00F317F3">
        <w:rPr>
          <w:rFonts w:ascii="Times New Roman" w:eastAsia="Times New Roman" w:hAnsi="Times New Roman" w:cs="Times New Roman"/>
          <w:bCs/>
          <w:sz w:val="24"/>
          <w:szCs w:val="40"/>
          <w:lang w:eastAsia="cs-CZ"/>
        </w:rPr>
        <w:t>T</w:t>
      </w:r>
      <w:r w:rsidR="00F317F3" w:rsidRPr="00F317F3">
        <w:rPr>
          <w:rFonts w:ascii="Times New Roman" w:eastAsia="Times New Roman" w:hAnsi="Times New Roman" w:cs="Times New Roman"/>
          <w:bCs/>
          <w:sz w:val="24"/>
          <w:szCs w:val="40"/>
          <w:lang w:eastAsia="cs-CZ"/>
        </w:rPr>
        <w:t>opná voda bude ošetřena přípravkem proti vzniku usazenin a koroze</w:t>
      </w:r>
      <w:r w:rsidR="00F317F3">
        <w:rPr>
          <w:rFonts w:ascii="Times New Roman" w:eastAsia="Times New Roman" w:hAnsi="Times New Roman" w:cs="Times New Roman"/>
          <w:bCs/>
          <w:sz w:val="24"/>
          <w:szCs w:val="40"/>
          <w:lang w:eastAsia="cs-CZ"/>
        </w:rPr>
        <w:t>.</w:t>
      </w:r>
      <w:r w:rsidR="00BF6A36">
        <w:rPr>
          <w:rFonts w:ascii="Times New Roman" w:eastAsia="Times New Roman" w:hAnsi="Times New Roman" w:cs="Times New Roman"/>
          <w:bCs/>
          <w:sz w:val="24"/>
          <w:szCs w:val="40"/>
          <w:lang w:eastAsia="cs-CZ"/>
        </w:rPr>
        <w:t xml:space="preserve"> </w:t>
      </w:r>
    </w:p>
    <w:p w14:paraId="1B42138E"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50F4F970" w14:textId="77777777" w:rsidR="00146EFE" w:rsidRDefault="00146EFE" w:rsidP="00146EFE">
      <w:pPr>
        <w:spacing w:after="0"/>
        <w:jc w:val="both"/>
        <w:rPr>
          <w:rFonts w:ascii="Times New Roman" w:eastAsia="Times New Roman" w:hAnsi="Times New Roman" w:cs="Times New Roman"/>
          <w:b/>
          <w:bCs/>
          <w:sz w:val="24"/>
          <w:szCs w:val="40"/>
          <w:lang w:eastAsia="cs-CZ"/>
        </w:rPr>
      </w:pPr>
      <w:r w:rsidRPr="00ED7929">
        <w:rPr>
          <w:rFonts w:ascii="Times New Roman" w:eastAsia="Times New Roman" w:hAnsi="Times New Roman" w:cs="Times New Roman"/>
          <w:b/>
          <w:bCs/>
          <w:sz w:val="24"/>
          <w:szCs w:val="40"/>
          <w:lang w:eastAsia="cs-CZ"/>
        </w:rPr>
        <w:t>Tlaková zkouška</w:t>
      </w:r>
    </w:p>
    <w:p w14:paraId="61122922" w14:textId="77777777" w:rsidR="003E5059" w:rsidRPr="00ED7929" w:rsidRDefault="003E5059" w:rsidP="00146EFE">
      <w:pPr>
        <w:spacing w:after="0"/>
        <w:jc w:val="both"/>
        <w:rPr>
          <w:rFonts w:ascii="Times New Roman" w:eastAsia="Times New Roman" w:hAnsi="Times New Roman" w:cs="Times New Roman"/>
          <w:b/>
          <w:bCs/>
          <w:sz w:val="24"/>
          <w:szCs w:val="40"/>
          <w:lang w:eastAsia="cs-CZ"/>
        </w:rPr>
      </w:pPr>
    </w:p>
    <w:p w14:paraId="10C0E954"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Otopná soustava bude odzkoušena</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pracovním přetlakem, vodou teploty maximálně 50°C. Zařízení se prohlédne, nesmí se projevovat žádné netěsnosti. Tento přetlak se udržuje v</w:t>
      </w:r>
    </w:p>
    <w:p w14:paraId="53C3E52D"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zařízení 6 hodin, po kterých se provede nová prohlídka. Zkouška se provádí za účasti investora, výsledek se zapíše do</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 xml:space="preserve">stavebního deníku a provede se potvrzení provedené zkoušky ve stavebním deníku. </w:t>
      </w:r>
    </w:p>
    <w:p w14:paraId="1D3BC8E4"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p>
    <w:p w14:paraId="199688A1" w14:textId="77777777" w:rsidR="00146EFE" w:rsidRPr="00ED7929" w:rsidRDefault="00146EFE" w:rsidP="00146EFE">
      <w:pPr>
        <w:spacing w:after="0"/>
        <w:jc w:val="both"/>
        <w:rPr>
          <w:rFonts w:ascii="Times New Roman" w:eastAsia="Times New Roman" w:hAnsi="Times New Roman" w:cs="Times New Roman"/>
          <w:b/>
          <w:bCs/>
          <w:sz w:val="24"/>
          <w:szCs w:val="40"/>
          <w:lang w:eastAsia="cs-CZ"/>
        </w:rPr>
      </w:pPr>
      <w:r w:rsidRPr="00ED7929">
        <w:rPr>
          <w:rFonts w:ascii="Times New Roman" w:eastAsia="Times New Roman" w:hAnsi="Times New Roman" w:cs="Times New Roman"/>
          <w:b/>
          <w:bCs/>
          <w:sz w:val="24"/>
          <w:szCs w:val="40"/>
          <w:lang w:eastAsia="cs-CZ"/>
        </w:rPr>
        <w:t>Dilatační zkouška</w:t>
      </w:r>
    </w:p>
    <w:p w14:paraId="3F044C00"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2E468BB"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 xml:space="preserve">Provede se před zazděním prostupů a provedením tepelných izolací. Při této zkoušce se teplonosná látka ohřeje na nejvyšší teplotu a pak se nechá vychladnout na teplotu okolního vzduchu. Poté se postup ještě jednou opakuje. Při podrobné prohlídce se zjišťují netěsnosti </w:t>
      </w:r>
      <w:proofErr w:type="gramStart"/>
      <w:r w:rsidRPr="00ED7929">
        <w:rPr>
          <w:rFonts w:ascii="Times New Roman" w:eastAsia="Times New Roman" w:hAnsi="Times New Roman" w:cs="Times New Roman"/>
          <w:bCs/>
          <w:sz w:val="24"/>
          <w:szCs w:val="40"/>
          <w:lang w:eastAsia="cs-CZ"/>
        </w:rPr>
        <w:t>zařízení</w:t>
      </w:r>
      <w:proofErr w:type="gramEnd"/>
      <w:r w:rsidRPr="00ED7929">
        <w:rPr>
          <w:rFonts w:ascii="Times New Roman" w:eastAsia="Times New Roman" w:hAnsi="Times New Roman" w:cs="Times New Roman"/>
          <w:bCs/>
          <w:sz w:val="24"/>
          <w:szCs w:val="40"/>
          <w:lang w:eastAsia="cs-CZ"/>
        </w:rPr>
        <w:t xml:space="preserve"> popř. jiné závady. Zjistí-li se nějaké závady, po odstranění se musí zkouška opakovat. Zkoušky se provádějí za účasti investora a jejich výsledek se zapíše do stavebního deníku.</w:t>
      </w:r>
    </w:p>
    <w:p w14:paraId="2F928169"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227B6AD2" w14:textId="77777777" w:rsidR="00146EFE" w:rsidRDefault="00146EFE" w:rsidP="00146EFE">
      <w:pPr>
        <w:spacing w:after="0"/>
        <w:jc w:val="both"/>
        <w:rPr>
          <w:rFonts w:ascii="Times New Roman" w:eastAsia="Times New Roman" w:hAnsi="Times New Roman" w:cs="Times New Roman"/>
          <w:b/>
          <w:bCs/>
          <w:sz w:val="24"/>
          <w:szCs w:val="40"/>
          <w:lang w:eastAsia="cs-CZ"/>
        </w:rPr>
      </w:pPr>
      <w:r w:rsidRPr="00E3420A">
        <w:rPr>
          <w:rFonts w:ascii="Times New Roman" w:eastAsia="Times New Roman" w:hAnsi="Times New Roman" w:cs="Times New Roman"/>
          <w:b/>
          <w:bCs/>
          <w:sz w:val="24"/>
          <w:szCs w:val="40"/>
          <w:lang w:eastAsia="cs-CZ"/>
        </w:rPr>
        <w:t>Topná zkouška</w:t>
      </w:r>
    </w:p>
    <w:p w14:paraId="73BDAD50" w14:textId="77777777" w:rsidR="00146EFE" w:rsidRPr="00E3420A" w:rsidRDefault="00146EFE" w:rsidP="00146EFE">
      <w:pPr>
        <w:spacing w:after="0"/>
        <w:jc w:val="both"/>
        <w:rPr>
          <w:rFonts w:ascii="Times New Roman" w:eastAsia="Times New Roman" w:hAnsi="Times New Roman" w:cs="Times New Roman"/>
          <w:b/>
          <w:bCs/>
          <w:sz w:val="24"/>
          <w:szCs w:val="40"/>
          <w:lang w:eastAsia="cs-CZ"/>
        </w:rPr>
      </w:pPr>
    </w:p>
    <w:p w14:paraId="4EAECAA6"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Provádí se za účelem zjištění funkce, nastavení a seřízení zařízení. Kontroluje se především funkce armatur, dosažení parametrů předepsaných v</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projektu, správná funkce regulace apod. V</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průběhu této zkoušky je prověřována funkce automatiky při simulování všech možných stavů, včetně havarijních. Topná zkouška trvá 24 hodin bez delších provozních přestávek a v</w:t>
      </w:r>
    </w:p>
    <w:p w14:paraId="22A1346C" w14:textId="77777777" w:rsidR="00146EFE"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 xml:space="preserve">jejím průběhu se dodržují normální provozní podmínky zkoušeného zařízení. </w:t>
      </w:r>
    </w:p>
    <w:p w14:paraId="1D64DF37"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Zjistí-li se</w:t>
      </w:r>
      <w:r>
        <w:rPr>
          <w:rFonts w:ascii="Times New Roman" w:eastAsia="Times New Roman" w:hAnsi="Times New Roman" w:cs="Times New Roman"/>
          <w:bCs/>
          <w:sz w:val="24"/>
          <w:szCs w:val="40"/>
          <w:lang w:eastAsia="cs-CZ"/>
        </w:rPr>
        <w:t xml:space="preserve"> závady je nutné </w:t>
      </w:r>
      <w:r w:rsidRPr="00ED7929">
        <w:rPr>
          <w:rFonts w:ascii="Times New Roman" w:eastAsia="Times New Roman" w:hAnsi="Times New Roman" w:cs="Times New Roman"/>
          <w:bCs/>
          <w:sz w:val="24"/>
          <w:szCs w:val="40"/>
          <w:lang w:eastAsia="cs-CZ"/>
        </w:rPr>
        <w:t>topnou zkoušku opakovat. Součástí topné zkoušky je doregulování otopné soustavy, projeví</w:t>
      </w:r>
      <w:r>
        <w:rPr>
          <w:rFonts w:ascii="Times New Roman" w:eastAsia="Times New Roman" w:hAnsi="Times New Roman" w:cs="Times New Roman"/>
          <w:bCs/>
          <w:sz w:val="24"/>
          <w:szCs w:val="40"/>
          <w:lang w:eastAsia="cs-CZ"/>
        </w:rPr>
        <w:t>-li</w:t>
      </w:r>
      <w:r w:rsidRPr="00ED7929">
        <w:rPr>
          <w:rFonts w:ascii="Times New Roman" w:eastAsia="Times New Roman" w:hAnsi="Times New Roman" w:cs="Times New Roman"/>
          <w:bCs/>
          <w:sz w:val="24"/>
          <w:szCs w:val="40"/>
          <w:lang w:eastAsia="cs-CZ"/>
        </w:rPr>
        <w:t xml:space="preserve"> se tato potřeba. </w:t>
      </w:r>
    </w:p>
    <w:p w14:paraId="41D3FB80" w14:textId="77777777" w:rsidR="00146EFE" w:rsidRPr="00ED7929" w:rsidRDefault="00146EFE" w:rsidP="00146EFE">
      <w:pPr>
        <w:spacing w:after="0"/>
        <w:jc w:val="both"/>
        <w:rPr>
          <w:rFonts w:ascii="Times New Roman" w:eastAsia="Times New Roman" w:hAnsi="Times New Roman" w:cs="Times New Roman"/>
          <w:bCs/>
          <w:sz w:val="24"/>
          <w:szCs w:val="40"/>
          <w:lang w:eastAsia="cs-CZ"/>
        </w:rPr>
      </w:pPr>
      <w:r w:rsidRPr="00ED7929">
        <w:rPr>
          <w:rFonts w:ascii="Times New Roman" w:eastAsia="Times New Roman" w:hAnsi="Times New Roman" w:cs="Times New Roman"/>
          <w:bCs/>
          <w:sz w:val="24"/>
          <w:szCs w:val="40"/>
          <w:lang w:eastAsia="cs-CZ"/>
        </w:rPr>
        <w:t>Topná zkouška se provádí za účasti zástupce investora, uživatele a dodavatele. Po</w:t>
      </w:r>
      <w:r>
        <w:rPr>
          <w:rFonts w:ascii="Times New Roman" w:eastAsia="Times New Roman" w:hAnsi="Times New Roman" w:cs="Times New Roman"/>
          <w:bCs/>
          <w:sz w:val="24"/>
          <w:szCs w:val="40"/>
          <w:lang w:eastAsia="cs-CZ"/>
        </w:rPr>
        <w:t xml:space="preserve"> </w:t>
      </w:r>
      <w:r w:rsidRPr="00ED7929">
        <w:rPr>
          <w:rFonts w:ascii="Times New Roman" w:eastAsia="Times New Roman" w:hAnsi="Times New Roman" w:cs="Times New Roman"/>
          <w:bCs/>
          <w:sz w:val="24"/>
          <w:szCs w:val="40"/>
          <w:lang w:eastAsia="cs-CZ"/>
        </w:rPr>
        <w:t>ukončení topné zkoušky se její výsledek zhodnotí a zapíše se do stavebního deníku a do protokolu.</w:t>
      </w:r>
    </w:p>
    <w:p w14:paraId="7C643204" w14:textId="77777777" w:rsidR="00146EFE" w:rsidRDefault="00146EFE" w:rsidP="00146EFE">
      <w:pPr>
        <w:spacing w:after="0"/>
        <w:ind w:firstLine="709"/>
        <w:jc w:val="both"/>
        <w:rPr>
          <w:rFonts w:ascii="Times New Roman" w:eastAsia="Times New Roman" w:hAnsi="Times New Roman" w:cs="Times New Roman"/>
          <w:bCs/>
          <w:sz w:val="24"/>
          <w:szCs w:val="40"/>
          <w:lang w:eastAsia="cs-CZ"/>
        </w:rPr>
      </w:pPr>
    </w:p>
    <w:p w14:paraId="2ADFBF76" w14:textId="77777777" w:rsidR="00184037" w:rsidRDefault="00184037" w:rsidP="00184037">
      <w:pPr>
        <w:pStyle w:val="Nadpis1"/>
        <w:ind w:left="-567" w:right="-567" w:firstLine="567"/>
        <w:rPr>
          <w:rFonts w:eastAsia="Times New Roman"/>
          <w:lang w:eastAsia="cs-CZ"/>
        </w:rPr>
      </w:pPr>
      <w:bookmarkStart w:id="17" w:name="_Toc2155967"/>
      <w:r>
        <w:rPr>
          <w:rFonts w:eastAsia="Times New Roman"/>
          <w:lang w:eastAsia="cs-CZ"/>
        </w:rPr>
        <w:t>D.</w:t>
      </w:r>
      <w:r w:rsidR="000D2F5C">
        <w:rPr>
          <w:rFonts w:eastAsia="Times New Roman"/>
          <w:lang w:eastAsia="cs-CZ"/>
        </w:rPr>
        <w:t>4</w:t>
      </w:r>
      <w:r>
        <w:rPr>
          <w:rFonts w:eastAsia="Times New Roman"/>
          <w:lang w:eastAsia="cs-CZ"/>
        </w:rPr>
        <w:t xml:space="preserve">. </w:t>
      </w:r>
      <w:r w:rsidR="00D26496">
        <w:rPr>
          <w:rFonts w:eastAsia="Times New Roman"/>
          <w:lang w:eastAsia="cs-CZ"/>
        </w:rPr>
        <w:t>Stavební úpravy</w:t>
      </w:r>
      <w:bookmarkEnd w:id="17"/>
    </w:p>
    <w:p w14:paraId="64C0DD05" w14:textId="77777777" w:rsidR="00184037" w:rsidRDefault="00184037" w:rsidP="00184037">
      <w:pPr>
        <w:spacing w:after="0"/>
        <w:jc w:val="both"/>
        <w:rPr>
          <w:rFonts w:ascii="Times New Roman" w:eastAsia="Times New Roman" w:hAnsi="Times New Roman" w:cs="Times New Roman"/>
          <w:bCs/>
          <w:sz w:val="24"/>
          <w:szCs w:val="40"/>
          <w:lang w:eastAsia="cs-CZ"/>
        </w:rPr>
      </w:pPr>
    </w:p>
    <w:p w14:paraId="55EBE9C6" w14:textId="3B73D58E" w:rsidR="00184037" w:rsidRDefault="00D26496" w:rsidP="0018403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 xml:space="preserve">Prostupy zdivem pro kabelové vedení externího čidla bude provedeno vrtákem a utěsněno tmelem. </w:t>
      </w:r>
      <w:bookmarkStart w:id="18" w:name="_Hlk2938016"/>
      <w:r>
        <w:rPr>
          <w:rFonts w:ascii="Times New Roman" w:eastAsia="Times New Roman" w:hAnsi="Times New Roman" w:cs="Times New Roman"/>
          <w:bCs/>
          <w:sz w:val="24"/>
          <w:szCs w:val="40"/>
          <w:lang w:eastAsia="cs-CZ"/>
        </w:rPr>
        <w:t>Vedení</w:t>
      </w:r>
      <w:r w:rsidR="00110161">
        <w:rPr>
          <w:rFonts w:ascii="Times New Roman" w:eastAsia="Times New Roman" w:hAnsi="Times New Roman" w:cs="Times New Roman"/>
          <w:bCs/>
          <w:sz w:val="24"/>
          <w:szCs w:val="40"/>
          <w:lang w:eastAsia="cs-CZ"/>
        </w:rPr>
        <w:t xml:space="preserve"> veškeré kabeláže </w:t>
      </w:r>
      <w:r>
        <w:rPr>
          <w:rFonts w:ascii="Times New Roman" w:eastAsia="Times New Roman" w:hAnsi="Times New Roman" w:cs="Times New Roman"/>
          <w:bCs/>
          <w:sz w:val="24"/>
          <w:szCs w:val="40"/>
          <w:lang w:eastAsia="cs-CZ"/>
        </w:rPr>
        <w:t>podél zdiva bude v ochranné liště.</w:t>
      </w:r>
    </w:p>
    <w:bookmarkEnd w:id="18"/>
    <w:p w14:paraId="56742C6B" w14:textId="15CBCD43" w:rsidR="00D26496" w:rsidRDefault="00D26496" w:rsidP="0018403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lastRenderedPageBreak/>
        <w:t>Potrubí pro odvod kondenzátu bude zasekáno v místě podlahy směrem ke vpusti a následně zabetonováno.</w:t>
      </w:r>
      <w:r w:rsidR="00E377FB">
        <w:rPr>
          <w:rFonts w:ascii="Times New Roman" w:eastAsia="Times New Roman" w:hAnsi="Times New Roman" w:cs="Times New Roman"/>
          <w:bCs/>
          <w:sz w:val="24"/>
          <w:szCs w:val="40"/>
          <w:lang w:eastAsia="cs-CZ"/>
        </w:rPr>
        <w:t xml:space="preserve"> Před napojením kondenzátu do vpusti je nutné tlakově vyčistit kanalizační potrubí od vpusti – vpusť byla v době místního šetření ucpaná.</w:t>
      </w:r>
      <w:bookmarkStart w:id="19" w:name="_GoBack"/>
      <w:bookmarkEnd w:id="19"/>
    </w:p>
    <w:p w14:paraId="41D8D665" w14:textId="19409558" w:rsidR="00D26496" w:rsidRDefault="00D26496" w:rsidP="00184037">
      <w:pPr>
        <w:spacing w:after="0"/>
        <w:ind w:firstLine="709"/>
        <w:jc w:val="both"/>
        <w:rPr>
          <w:rFonts w:ascii="Times New Roman" w:eastAsia="Times New Roman" w:hAnsi="Times New Roman" w:cs="Times New Roman"/>
          <w:bCs/>
          <w:sz w:val="24"/>
          <w:szCs w:val="40"/>
          <w:lang w:eastAsia="cs-CZ"/>
        </w:rPr>
      </w:pPr>
      <w:r>
        <w:rPr>
          <w:rFonts w:ascii="Times New Roman" w:eastAsia="Times New Roman" w:hAnsi="Times New Roman" w:cs="Times New Roman"/>
          <w:bCs/>
          <w:sz w:val="24"/>
          <w:szCs w:val="40"/>
          <w:lang w:eastAsia="cs-CZ"/>
        </w:rPr>
        <w:t>Po odstranění betonového podstavce bude na podlahu provedena PENETRACE</w:t>
      </w:r>
      <w:r w:rsidRPr="00D26496">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 xml:space="preserve"> cementový hlazený potěr </w:t>
      </w:r>
      <w:r w:rsidRPr="00D26496">
        <w:rPr>
          <w:rFonts w:ascii="Times New Roman" w:eastAsia="Times New Roman" w:hAnsi="Times New Roman" w:cs="Times New Roman"/>
          <w:bCs/>
          <w:sz w:val="24"/>
          <w:szCs w:val="40"/>
          <w:lang w:eastAsia="cs-CZ"/>
        </w:rPr>
        <w:t>CT-C</w:t>
      </w:r>
      <w:r>
        <w:rPr>
          <w:rFonts w:ascii="Times New Roman" w:eastAsia="Times New Roman" w:hAnsi="Times New Roman" w:cs="Times New Roman"/>
          <w:bCs/>
          <w:sz w:val="24"/>
          <w:szCs w:val="40"/>
          <w:lang w:eastAsia="cs-CZ"/>
        </w:rPr>
        <w:t>20</w:t>
      </w:r>
      <w:r w:rsidRPr="00D26496">
        <w:rPr>
          <w:rFonts w:ascii="Times New Roman" w:eastAsia="Times New Roman" w:hAnsi="Times New Roman" w:cs="Times New Roman"/>
          <w:bCs/>
          <w:sz w:val="24"/>
          <w:szCs w:val="40"/>
          <w:lang w:eastAsia="cs-CZ"/>
        </w:rPr>
        <w:t>-F6</w:t>
      </w:r>
      <w:r>
        <w:rPr>
          <w:rFonts w:ascii="Times New Roman" w:eastAsia="Times New Roman" w:hAnsi="Times New Roman" w:cs="Times New Roman"/>
          <w:bCs/>
          <w:sz w:val="24"/>
          <w:szCs w:val="40"/>
          <w:lang w:eastAsia="cs-CZ"/>
        </w:rPr>
        <w:t xml:space="preserve"> v</w:t>
      </w:r>
      <w:r w:rsidRPr="00D26496">
        <w:rPr>
          <w:rFonts w:ascii="Times New Roman" w:eastAsia="Times New Roman" w:hAnsi="Times New Roman" w:cs="Times New Roman"/>
          <w:bCs/>
          <w:sz w:val="24"/>
          <w:szCs w:val="40"/>
          <w:lang w:eastAsia="cs-CZ"/>
        </w:rPr>
        <w:t xml:space="preserve"> </w:t>
      </w:r>
      <w:r>
        <w:rPr>
          <w:rFonts w:ascii="Times New Roman" w:eastAsia="Times New Roman" w:hAnsi="Times New Roman" w:cs="Times New Roman"/>
          <w:bCs/>
          <w:sz w:val="24"/>
          <w:szCs w:val="40"/>
          <w:lang w:eastAsia="cs-CZ"/>
        </w:rPr>
        <w:t>tloušťce</w:t>
      </w:r>
      <w:r w:rsidRPr="00D26496">
        <w:rPr>
          <w:rFonts w:ascii="Times New Roman" w:eastAsia="Times New Roman" w:hAnsi="Times New Roman" w:cs="Times New Roman"/>
          <w:bCs/>
          <w:sz w:val="24"/>
          <w:szCs w:val="40"/>
          <w:lang w:eastAsia="cs-CZ"/>
        </w:rPr>
        <w:t xml:space="preserve"> 50 mm</w:t>
      </w:r>
      <w:r>
        <w:rPr>
          <w:rFonts w:ascii="Times New Roman" w:eastAsia="Times New Roman" w:hAnsi="Times New Roman" w:cs="Times New Roman"/>
          <w:bCs/>
          <w:sz w:val="24"/>
          <w:szCs w:val="40"/>
          <w:lang w:eastAsia="cs-CZ"/>
        </w:rPr>
        <w:t>. Potěr bude ošetřován pro zamezení vzniku trhlin od smršťování.</w:t>
      </w:r>
    </w:p>
    <w:p w14:paraId="5DAE1839" w14:textId="4A5264F9" w:rsidR="00E377FB" w:rsidRPr="00FA5F04" w:rsidRDefault="00E377FB" w:rsidP="00184037">
      <w:pPr>
        <w:spacing w:after="0"/>
        <w:ind w:firstLine="709"/>
        <w:jc w:val="both"/>
        <w:rPr>
          <w:rFonts w:ascii="Times New Roman" w:eastAsia="Times New Roman" w:hAnsi="Times New Roman" w:cs="Times New Roman"/>
          <w:bCs/>
          <w:sz w:val="24"/>
          <w:szCs w:val="40"/>
          <w:lang w:eastAsia="cs-CZ"/>
        </w:rPr>
      </w:pPr>
    </w:p>
    <w:p w14:paraId="36A5AC25"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0CC9DDE9" w14:textId="77777777" w:rsidR="00146EFE" w:rsidRDefault="00146EFE" w:rsidP="00146EFE">
      <w:pPr>
        <w:pStyle w:val="Nadpis1"/>
        <w:ind w:left="-567" w:right="-567" w:firstLine="567"/>
        <w:rPr>
          <w:rFonts w:eastAsia="Times New Roman"/>
          <w:lang w:eastAsia="cs-CZ"/>
        </w:rPr>
      </w:pPr>
      <w:bookmarkStart w:id="20" w:name="_Toc2155968"/>
      <w:r>
        <w:rPr>
          <w:rFonts w:eastAsia="Times New Roman"/>
          <w:lang w:eastAsia="cs-CZ"/>
        </w:rPr>
        <w:t>D.</w:t>
      </w:r>
      <w:r w:rsidR="000D2F5C">
        <w:rPr>
          <w:rFonts w:eastAsia="Times New Roman"/>
          <w:lang w:eastAsia="cs-CZ"/>
        </w:rPr>
        <w:t>5</w:t>
      </w:r>
      <w:r>
        <w:rPr>
          <w:rFonts w:eastAsia="Times New Roman"/>
          <w:lang w:eastAsia="cs-CZ"/>
        </w:rPr>
        <w:t>. Ochranné pospojování</w:t>
      </w:r>
      <w:r w:rsidR="00D26496">
        <w:rPr>
          <w:rFonts w:eastAsia="Times New Roman"/>
          <w:lang w:eastAsia="cs-CZ"/>
        </w:rPr>
        <w:t>, elektroinstalace</w:t>
      </w:r>
      <w:bookmarkEnd w:id="20"/>
    </w:p>
    <w:p w14:paraId="3752FEA6" w14:textId="77777777" w:rsidR="00146EFE" w:rsidRDefault="00146EFE" w:rsidP="00146EFE">
      <w:pPr>
        <w:spacing w:after="0"/>
        <w:jc w:val="both"/>
        <w:rPr>
          <w:rFonts w:ascii="Times New Roman" w:eastAsia="Times New Roman" w:hAnsi="Times New Roman" w:cs="Times New Roman"/>
          <w:bCs/>
          <w:sz w:val="24"/>
          <w:szCs w:val="40"/>
          <w:lang w:eastAsia="cs-CZ"/>
        </w:rPr>
      </w:pPr>
    </w:p>
    <w:p w14:paraId="05FFF954" w14:textId="77777777" w:rsidR="00C27807" w:rsidRDefault="00146EFE" w:rsidP="00146EFE">
      <w:pPr>
        <w:pStyle w:val="Normlnweb"/>
        <w:spacing w:before="0" w:after="0"/>
        <w:jc w:val="both"/>
      </w:pPr>
      <w:r>
        <w:rPr>
          <w:bCs/>
          <w:szCs w:val="40"/>
          <w:lang w:eastAsia="cs-CZ"/>
        </w:rPr>
        <w:tab/>
        <w:t>Bude provedeno o</w:t>
      </w:r>
      <w:r w:rsidRPr="003C00E7">
        <w:rPr>
          <w:bCs/>
          <w:szCs w:val="40"/>
          <w:lang w:eastAsia="cs-CZ"/>
        </w:rPr>
        <w:t xml:space="preserve">chranné pospojování </w:t>
      </w:r>
      <w:r w:rsidR="003E5059">
        <w:rPr>
          <w:bCs/>
          <w:szCs w:val="40"/>
          <w:lang w:eastAsia="cs-CZ"/>
        </w:rPr>
        <w:t>všech spotřebičů</w:t>
      </w:r>
      <w:r w:rsidR="00BB5383">
        <w:rPr>
          <w:bCs/>
          <w:szCs w:val="40"/>
          <w:lang w:eastAsia="cs-CZ"/>
        </w:rPr>
        <w:t xml:space="preserve"> a potrubí</w:t>
      </w:r>
      <w:r w:rsidR="006E56FA">
        <w:rPr>
          <w:bCs/>
          <w:szCs w:val="40"/>
          <w:lang w:eastAsia="cs-CZ"/>
        </w:rPr>
        <w:t xml:space="preserve"> vodičem CY 4</w:t>
      </w:r>
      <w:r w:rsidR="003E5059">
        <w:rPr>
          <w:bCs/>
          <w:szCs w:val="40"/>
          <w:lang w:eastAsia="cs-CZ"/>
        </w:rPr>
        <w:t xml:space="preserve"> (kot</w:t>
      </w:r>
      <w:r w:rsidR="00662706">
        <w:rPr>
          <w:bCs/>
          <w:szCs w:val="40"/>
          <w:lang w:eastAsia="cs-CZ"/>
        </w:rPr>
        <w:t>el</w:t>
      </w:r>
      <w:r w:rsidR="003E5059">
        <w:rPr>
          <w:bCs/>
          <w:szCs w:val="40"/>
          <w:lang w:eastAsia="cs-CZ"/>
        </w:rPr>
        <w:t>, čerpadla</w:t>
      </w:r>
      <w:proofErr w:type="gramStart"/>
      <w:r w:rsidR="00662706">
        <w:rPr>
          <w:bCs/>
          <w:szCs w:val="40"/>
          <w:lang w:eastAsia="cs-CZ"/>
        </w:rPr>
        <w:t>, ,</w:t>
      </w:r>
      <w:proofErr w:type="gramEnd"/>
      <w:r w:rsidR="00662706">
        <w:rPr>
          <w:bCs/>
          <w:szCs w:val="40"/>
          <w:lang w:eastAsia="cs-CZ"/>
        </w:rPr>
        <w:t xml:space="preserve"> </w:t>
      </w:r>
      <w:r w:rsidR="00BB5383">
        <w:rPr>
          <w:bCs/>
          <w:szCs w:val="40"/>
          <w:lang w:eastAsia="cs-CZ"/>
        </w:rPr>
        <w:t xml:space="preserve">topné a </w:t>
      </w:r>
      <w:r w:rsidR="00662706">
        <w:rPr>
          <w:bCs/>
          <w:szCs w:val="40"/>
          <w:lang w:eastAsia="cs-CZ"/>
        </w:rPr>
        <w:t>plynovodní potrubí</w:t>
      </w:r>
      <w:r w:rsidR="003E5059">
        <w:rPr>
          <w:bCs/>
          <w:szCs w:val="40"/>
          <w:lang w:eastAsia="cs-CZ"/>
        </w:rPr>
        <w:t>)</w:t>
      </w:r>
      <w:r>
        <w:rPr>
          <w:bCs/>
          <w:szCs w:val="40"/>
          <w:lang w:eastAsia="cs-CZ"/>
        </w:rPr>
        <w:t xml:space="preserve"> </w:t>
      </w:r>
      <w:r w:rsidR="00BB5383">
        <w:rPr>
          <w:bCs/>
          <w:szCs w:val="40"/>
          <w:lang w:eastAsia="cs-CZ"/>
        </w:rPr>
        <w:t xml:space="preserve">a </w:t>
      </w:r>
      <w:r w:rsidR="00C27807">
        <w:rPr>
          <w:bCs/>
          <w:szCs w:val="40"/>
          <w:lang w:eastAsia="cs-CZ"/>
        </w:rPr>
        <w:t xml:space="preserve">pospojování </w:t>
      </w:r>
      <w:r w:rsidR="00BB5383">
        <w:rPr>
          <w:bCs/>
          <w:szCs w:val="40"/>
          <w:lang w:eastAsia="cs-CZ"/>
        </w:rPr>
        <w:t xml:space="preserve">bude napojeno na </w:t>
      </w:r>
      <w:r w:rsidR="00C27807">
        <w:rPr>
          <w:bCs/>
          <w:szCs w:val="40"/>
          <w:lang w:eastAsia="cs-CZ"/>
        </w:rPr>
        <w:t>uzemnění v kotli.</w:t>
      </w:r>
      <w:r w:rsidR="00C27807" w:rsidRPr="00C27807">
        <w:t xml:space="preserve"> </w:t>
      </w:r>
    </w:p>
    <w:p w14:paraId="480CC8E2" w14:textId="77777777" w:rsidR="00C27807" w:rsidRDefault="00C27807" w:rsidP="00C27807">
      <w:pPr>
        <w:pStyle w:val="Normlnweb"/>
        <w:spacing w:before="0" w:after="0"/>
        <w:ind w:firstLine="709"/>
        <w:jc w:val="both"/>
        <w:rPr>
          <w:bCs/>
          <w:szCs w:val="40"/>
          <w:lang w:eastAsia="cs-CZ"/>
        </w:rPr>
      </w:pPr>
      <w:r>
        <w:t xml:space="preserve">V místě starého rozvaděče s regulací bude osazen </w:t>
      </w:r>
      <w:r>
        <w:rPr>
          <w:bCs/>
          <w:szCs w:val="40"/>
          <w:lang w:eastAsia="cs-CZ"/>
        </w:rPr>
        <w:t>n</w:t>
      </w:r>
      <w:r w:rsidRPr="00C27807">
        <w:rPr>
          <w:bCs/>
          <w:szCs w:val="40"/>
          <w:lang w:eastAsia="cs-CZ"/>
        </w:rPr>
        <w:t xml:space="preserve">ový jistič a proudový chránič dle požadavku kotle, nový rozvaděč na omítku, uzemnění, přívod </w:t>
      </w:r>
      <w:proofErr w:type="gramStart"/>
      <w:r w:rsidRPr="00C27807">
        <w:rPr>
          <w:bCs/>
          <w:szCs w:val="40"/>
          <w:lang w:eastAsia="cs-CZ"/>
        </w:rPr>
        <w:t>230</w:t>
      </w:r>
      <w:r>
        <w:rPr>
          <w:bCs/>
          <w:szCs w:val="40"/>
          <w:lang w:eastAsia="cs-CZ"/>
        </w:rPr>
        <w:t>V</w:t>
      </w:r>
      <w:proofErr w:type="gramEnd"/>
      <w:r w:rsidRPr="00C27807">
        <w:rPr>
          <w:bCs/>
          <w:szCs w:val="40"/>
          <w:lang w:eastAsia="cs-CZ"/>
        </w:rPr>
        <w:t xml:space="preserve">/50 </w:t>
      </w:r>
      <w:r>
        <w:rPr>
          <w:bCs/>
          <w:szCs w:val="40"/>
          <w:lang w:eastAsia="cs-CZ"/>
        </w:rPr>
        <w:t>H</w:t>
      </w:r>
      <w:r w:rsidRPr="00C27807">
        <w:rPr>
          <w:bCs/>
          <w:szCs w:val="40"/>
          <w:lang w:eastAsia="cs-CZ"/>
        </w:rPr>
        <w:t>z</w:t>
      </w:r>
      <w:r>
        <w:rPr>
          <w:bCs/>
          <w:szCs w:val="40"/>
          <w:lang w:eastAsia="cs-CZ"/>
        </w:rPr>
        <w:t xml:space="preserve"> je</w:t>
      </w:r>
      <w:r w:rsidRPr="00C27807">
        <w:rPr>
          <w:bCs/>
          <w:szCs w:val="40"/>
          <w:lang w:eastAsia="cs-CZ"/>
        </w:rPr>
        <w:t xml:space="preserve"> v místě </w:t>
      </w:r>
      <w:r>
        <w:rPr>
          <w:bCs/>
          <w:szCs w:val="40"/>
          <w:lang w:eastAsia="cs-CZ"/>
        </w:rPr>
        <w:t xml:space="preserve">stávajícího </w:t>
      </w:r>
      <w:r w:rsidRPr="00C27807">
        <w:rPr>
          <w:bCs/>
          <w:szCs w:val="40"/>
          <w:lang w:eastAsia="cs-CZ"/>
        </w:rPr>
        <w:t>rozvaděče</w:t>
      </w:r>
      <w:r>
        <w:rPr>
          <w:bCs/>
          <w:szCs w:val="40"/>
          <w:lang w:eastAsia="cs-CZ"/>
        </w:rPr>
        <w:t>, který bude odstraněn.</w:t>
      </w:r>
    </w:p>
    <w:p w14:paraId="2D8356E0" w14:textId="77777777" w:rsidR="00146EFE" w:rsidRDefault="00C27807" w:rsidP="00C27807">
      <w:pPr>
        <w:pStyle w:val="Normlnweb"/>
        <w:spacing w:before="0" w:after="0"/>
        <w:ind w:firstLine="709"/>
        <w:jc w:val="both"/>
        <w:rPr>
          <w:bCs/>
          <w:szCs w:val="40"/>
          <w:lang w:eastAsia="cs-CZ"/>
        </w:rPr>
      </w:pPr>
      <w:r>
        <w:rPr>
          <w:bCs/>
          <w:szCs w:val="40"/>
          <w:lang w:eastAsia="cs-CZ"/>
        </w:rPr>
        <w:t xml:space="preserve">Po provedení zapojení a uzemnění bude provedena kontrola </w:t>
      </w:r>
      <w:r w:rsidR="00146EFE" w:rsidRPr="003C00E7">
        <w:rPr>
          <w:bCs/>
          <w:szCs w:val="40"/>
          <w:lang w:eastAsia="cs-CZ"/>
        </w:rPr>
        <w:t>vč. elektro revize.</w:t>
      </w:r>
      <w:r w:rsidR="006E56FA">
        <w:rPr>
          <w:bCs/>
          <w:szCs w:val="40"/>
          <w:lang w:eastAsia="cs-CZ"/>
        </w:rPr>
        <w:t xml:space="preserve"> </w:t>
      </w:r>
      <w:r w:rsidR="006E56FA" w:rsidRPr="006E56FA">
        <w:rPr>
          <w:bCs/>
          <w:szCs w:val="40"/>
          <w:lang w:eastAsia="cs-CZ"/>
        </w:rPr>
        <w:t xml:space="preserve">Revize el. zařízení podle ČSN 332000-6-61 </w:t>
      </w:r>
      <w:proofErr w:type="spellStart"/>
      <w:r w:rsidR="006E56FA" w:rsidRPr="006E56FA">
        <w:rPr>
          <w:bCs/>
          <w:szCs w:val="40"/>
          <w:lang w:eastAsia="cs-CZ"/>
        </w:rPr>
        <w:t>ed</w:t>
      </w:r>
      <w:proofErr w:type="spellEnd"/>
      <w:r w:rsidR="006E56FA" w:rsidRPr="006E56FA">
        <w:rPr>
          <w:bCs/>
          <w:szCs w:val="40"/>
          <w:lang w:eastAsia="cs-CZ"/>
        </w:rPr>
        <w:t>. 2 odst. 2 ve smyslu ČSN 33 1500/Z3 pro předmětné zařízení provede dodavatel stavby. Periodické revize si bude uživatel zajišťovat na objednávku pracovníky s příslušnou klasifikací.</w:t>
      </w:r>
    </w:p>
    <w:p w14:paraId="22A8A1E0" w14:textId="77777777" w:rsidR="006E56FA" w:rsidRPr="006E56FA" w:rsidRDefault="006E56FA" w:rsidP="006E56FA">
      <w:pPr>
        <w:pStyle w:val="Normlnweb"/>
        <w:spacing w:after="0"/>
        <w:ind w:firstLine="709"/>
        <w:jc w:val="both"/>
        <w:rPr>
          <w:bCs/>
          <w:szCs w:val="40"/>
          <w:lang w:eastAsia="cs-CZ"/>
        </w:rPr>
      </w:pPr>
      <w:r w:rsidRPr="006E56FA">
        <w:rPr>
          <w:bCs/>
          <w:szCs w:val="40"/>
          <w:lang w:eastAsia="cs-CZ"/>
        </w:rPr>
        <w:t xml:space="preserve">Ochrana před </w:t>
      </w:r>
      <w:proofErr w:type="gramStart"/>
      <w:r w:rsidRPr="006E56FA">
        <w:rPr>
          <w:bCs/>
          <w:szCs w:val="40"/>
          <w:lang w:eastAsia="cs-CZ"/>
        </w:rPr>
        <w:t>nebezpečným  dotykovým</w:t>
      </w:r>
      <w:proofErr w:type="gramEnd"/>
      <w:r w:rsidRPr="006E56FA">
        <w:rPr>
          <w:bCs/>
          <w:szCs w:val="40"/>
          <w:lang w:eastAsia="cs-CZ"/>
        </w:rPr>
        <w:t xml:space="preserve"> napětím na neživých i živých  částech el. zařízení dle ČSN 33 2000-4-41 </w:t>
      </w:r>
      <w:proofErr w:type="spellStart"/>
      <w:r w:rsidRPr="006E56FA">
        <w:rPr>
          <w:bCs/>
          <w:szCs w:val="40"/>
          <w:lang w:eastAsia="cs-CZ"/>
        </w:rPr>
        <w:t>ed</w:t>
      </w:r>
      <w:proofErr w:type="spellEnd"/>
      <w:r w:rsidRPr="006E56FA">
        <w:rPr>
          <w:bCs/>
          <w:szCs w:val="40"/>
          <w:lang w:eastAsia="cs-CZ"/>
        </w:rPr>
        <w:t xml:space="preserve">. 2 je uvedena v kapitole základní technické údaje. Ochrana vedení před mechanickým poškozením bude provedena podle ČSN 33 2000-5-52 </w:t>
      </w:r>
      <w:proofErr w:type="spellStart"/>
      <w:r w:rsidRPr="006E56FA">
        <w:rPr>
          <w:bCs/>
          <w:szCs w:val="40"/>
          <w:lang w:eastAsia="cs-CZ"/>
        </w:rPr>
        <w:t>ed</w:t>
      </w:r>
      <w:proofErr w:type="spellEnd"/>
      <w:r w:rsidRPr="006E56FA">
        <w:rPr>
          <w:bCs/>
          <w:szCs w:val="40"/>
          <w:lang w:eastAsia="cs-CZ"/>
        </w:rPr>
        <w:t xml:space="preserve">. 2. Krytí el. předmětů, těsnost instalace, volba vedení pro dané prostředí, podklady budou </w:t>
      </w:r>
      <w:proofErr w:type="gramStart"/>
      <w:r w:rsidRPr="006E56FA">
        <w:rPr>
          <w:bCs/>
          <w:szCs w:val="40"/>
          <w:lang w:eastAsia="cs-CZ"/>
        </w:rPr>
        <w:t>provedeny  v</w:t>
      </w:r>
      <w:proofErr w:type="gramEnd"/>
      <w:r w:rsidRPr="006E56FA">
        <w:rPr>
          <w:bCs/>
          <w:szCs w:val="40"/>
          <w:lang w:eastAsia="cs-CZ"/>
        </w:rPr>
        <w:t xml:space="preserve"> souladu s požadavky ČSN 33 2000-5-51 </w:t>
      </w:r>
      <w:proofErr w:type="spellStart"/>
      <w:r w:rsidRPr="006E56FA">
        <w:rPr>
          <w:bCs/>
          <w:szCs w:val="40"/>
          <w:lang w:eastAsia="cs-CZ"/>
        </w:rPr>
        <w:t>ed</w:t>
      </w:r>
      <w:proofErr w:type="spellEnd"/>
      <w:r w:rsidRPr="006E56FA">
        <w:rPr>
          <w:bCs/>
          <w:szCs w:val="40"/>
          <w:lang w:eastAsia="cs-CZ"/>
        </w:rPr>
        <w:t xml:space="preserve">. 3. Pro kladení vedení platí ČSN 33 2000-5-52 </w:t>
      </w:r>
      <w:proofErr w:type="spellStart"/>
      <w:r w:rsidRPr="006E56FA">
        <w:rPr>
          <w:bCs/>
          <w:szCs w:val="40"/>
          <w:lang w:eastAsia="cs-CZ"/>
        </w:rPr>
        <w:t>ed</w:t>
      </w:r>
      <w:proofErr w:type="spellEnd"/>
      <w:r w:rsidRPr="006E56FA">
        <w:rPr>
          <w:bCs/>
          <w:szCs w:val="40"/>
          <w:lang w:eastAsia="cs-CZ"/>
        </w:rPr>
        <w:t xml:space="preserve">. 2. </w:t>
      </w:r>
    </w:p>
    <w:p w14:paraId="3A56C154" w14:textId="77777777" w:rsidR="006E56FA" w:rsidRDefault="006E56FA" w:rsidP="006E56FA">
      <w:pPr>
        <w:pStyle w:val="Normlnweb"/>
        <w:spacing w:before="0" w:after="0"/>
        <w:ind w:firstLine="709"/>
        <w:jc w:val="both"/>
        <w:rPr>
          <w:bCs/>
          <w:szCs w:val="40"/>
          <w:lang w:eastAsia="cs-CZ"/>
        </w:rPr>
      </w:pPr>
      <w:r w:rsidRPr="006E56FA">
        <w:rPr>
          <w:bCs/>
          <w:szCs w:val="40"/>
          <w:lang w:eastAsia="cs-CZ"/>
        </w:rPr>
        <w:t xml:space="preserve">Veškeré odborné práce v rozváděcích a na instalaci musí provádět odborník s patřičnou klasifikací. Stupeň klasifikace pro obsluhu a údržbu el. zařízení </w:t>
      </w:r>
      <w:proofErr w:type="gramStart"/>
      <w:r w:rsidRPr="006E56FA">
        <w:rPr>
          <w:bCs/>
          <w:szCs w:val="40"/>
          <w:lang w:eastAsia="cs-CZ"/>
        </w:rPr>
        <w:t>řeší  vyhláška</w:t>
      </w:r>
      <w:proofErr w:type="gramEnd"/>
      <w:r w:rsidRPr="006E56FA">
        <w:rPr>
          <w:bCs/>
          <w:szCs w:val="40"/>
          <w:lang w:eastAsia="cs-CZ"/>
        </w:rPr>
        <w:t xml:space="preserve"> č. 50. ČÚB  ze dne 19. 5. 1978 a dále i pak ČSN EN 50110-1 </w:t>
      </w:r>
      <w:proofErr w:type="spellStart"/>
      <w:r w:rsidRPr="006E56FA">
        <w:rPr>
          <w:bCs/>
          <w:szCs w:val="40"/>
          <w:lang w:eastAsia="cs-CZ"/>
        </w:rPr>
        <w:t>ed</w:t>
      </w:r>
      <w:proofErr w:type="spellEnd"/>
      <w:r w:rsidRPr="006E56FA">
        <w:rPr>
          <w:bCs/>
          <w:szCs w:val="40"/>
          <w:lang w:eastAsia="cs-CZ"/>
        </w:rPr>
        <w:t>. 3 Bezpečnostní předpisy pro obsluhu a práci na el. zařízeních.</w:t>
      </w:r>
    </w:p>
    <w:p w14:paraId="2D437AC6" w14:textId="77777777" w:rsidR="00146EFE" w:rsidRPr="003C00E7" w:rsidRDefault="00146EFE" w:rsidP="00146EFE">
      <w:pPr>
        <w:pStyle w:val="Normlnweb"/>
        <w:spacing w:before="0" w:after="0"/>
        <w:jc w:val="both"/>
        <w:rPr>
          <w:bCs/>
          <w:szCs w:val="40"/>
          <w:lang w:eastAsia="cs-CZ"/>
        </w:rPr>
      </w:pPr>
      <w:r>
        <w:rPr>
          <w:bCs/>
          <w:szCs w:val="40"/>
          <w:lang w:eastAsia="cs-CZ"/>
        </w:rPr>
        <w:tab/>
      </w:r>
    </w:p>
    <w:p w14:paraId="10C9CDCE" w14:textId="77777777" w:rsidR="00146EFE" w:rsidRPr="00347CC0" w:rsidRDefault="00146EFE" w:rsidP="00146EFE">
      <w:pPr>
        <w:spacing w:after="0"/>
        <w:jc w:val="both"/>
        <w:rPr>
          <w:rFonts w:ascii="Times New Roman" w:eastAsia="Times New Roman" w:hAnsi="Times New Roman" w:cs="Times New Roman"/>
          <w:bCs/>
          <w:sz w:val="24"/>
          <w:szCs w:val="40"/>
          <w:lang w:eastAsia="cs-CZ"/>
        </w:rPr>
      </w:pPr>
    </w:p>
    <w:p w14:paraId="28E92371" w14:textId="77777777" w:rsidR="00146EFE" w:rsidRPr="00310D03" w:rsidRDefault="00146EFE" w:rsidP="00146EFE">
      <w:pPr>
        <w:pStyle w:val="Nadpis1"/>
        <w:ind w:left="-567" w:right="-567" w:firstLine="567"/>
      </w:pPr>
      <w:bookmarkStart w:id="21" w:name="_Toc2155969"/>
      <w:r>
        <w:t>D.</w:t>
      </w:r>
      <w:r w:rsidR="000D2F5C">
        <w:t>6</w:t>
      </w:r>
      <w:r>
        <w:t>. Plán BOZP</w:t>
      </w:r>
      <w:bookmarkEnd w:id="21"/>
    </w:p>
    <w:p w14:paraId="13016418" w14:textId="77777777" w:rsidR="00146EFE" w:rsidRDefault="00146EFE" w:rsidP="00146EFE">
      <w:pPr>
        <w:pStyle w:val="Odstavecseseznamem"/>
        <w:ind w:left="0" w:firstLine="709"/>
        <w:jc w:val="both"/>
        <w:rPr>
          <w:rFonts w:ascii="Times New Roman" w:hAnsi="Times New Roman" w:cs="Times New Roman"/>
          <w:sz w:val="24"/>
        </w:rPr>
      </w:pPr>
    </w:p>
    <w:p w14:paraId="3769AF7B" w14:textId="77777777" w:rsidR="00146EFE" w:rsidRDefault="00146EFE" w:rsidP="00146EFE">
      <w:pPr>
        <w:pStyle w:val="Odstavecseseznamem"/>
        <w:ind w:left="0" w:firstLine="709"/>
        <w:jc w:val="both"/>
        <w:rPr>
          <w:rFonts w:ascii="Times New Roman" w:hAnsi="Times New Roman" w:cs="Times New Roman"/>
          <w:sz w:val="24"/>
        </w:rPr>
      </w:pPr>
      <w:r w:rsidRPr="00F960F7">
        <w:rPr>
          <w:rFonts w:ascii="Times New Roman" w:hAnsi="Times New Roman" w:cs="Times New Roman"/>
          <w:sz w:val="24"/>
        </w:rPr>
        <w:t xml:space="preserve">Zhotovitel </w:t>
      </w:r>
      <w:r>
        <w:rPr>
          <w:rFonts w:ascii="Times New Roman" w:hAnsi="Times New Roman" w:cs="Times New Roman"/>
          <w:sz w:val="24"/>
        </w:rPr>
        <w:t xml:space="preserve">plně zodpovídá za bezpečnost a ochranu zdraví osob v prostoru provádění díla, popřípadě té části, ve které provádí práce ke zhotovení díla a zabezpečí jejich vybavení ochrannými pomůckami. Zhotovitel je povinen udržovat na převzatém staveništi pořádek a čistotu a odstranit veškeré nečistoty a odpady vzniklé v důsledku jeho činnosti při provádění díla. </w:t>
      </w:r>
    </w:p>
    <w:p w14:paraId="6C7DD573" w14:textId="77777777" w:rsidR="00146EFE" w:rsidRPr="00D646AC"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Bezpečnost práce a ochrana zdraví se řídí nařízením vlády č. 591/2006 Sb., o bližších minimálních požadavcích na bezpečnost a ochranu zdraví při práci na staveništích. Na základě vyhlášky č. 601/2006 Sb., se ruší vyhláška ČÚBP a ČBÚ č. 324/1990 Sb., o bezpečnosti práce a technických zařízení při stavebních pracích ve znění vyhlášky č. 363/2005 Sb.</w:t>
      </w:r>
    </w:p>
    <w:p w14:paraId="32729FD4" w14:textId="77777777" w:rsidR="00146EFE" w:rsidRPr="00D646AC"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lastRenderedPageBreak/>
        <w:t xml:space="preserve">Dále musí být dodržovány veškeré technologické postupy a skladovací podmínky stanovené výrobcem. </w:t>
      </w:r>
    </w:p>
    <w:p w14:paraId="726A5603" w14:textId="77777777" w:rsidR="00146EFE" w:rsidRDefault="00146EFE" w:rsidP="00146EFE">
      <w:pPr>
        <w:pStyle w:val="Odstavecseseznamem"/>
        <w:ind w:left="0" w:firstLine="709"/>
        <w:jc w:val="both"/>
        <w:rPr>
          <w:rFonts w:ascii="Times New Roman" w:hAnsi="Times New Roman" w:cs="Times New Roman"/>
          <w:sz w:val="24"/>
        </w:rPr>
      </w:pPr>
      <w:r w:rsidRPr="00D646AC">
        <w:rPr>
          <w:rFonts w:ascii="Times New Roman" w:hAnsi="Times New Roman" w:cs="Times New Roman"/>
          <w:sz w:val="24"/>
        </w:rPr>
        <w:t>Při prováděcích pracích musí být dodržovány příslušné ČSN a předpisy o bezpečnosti práce a ochraně zdraví pracujících.</w:t>
      </w:r>
    </w:p>
    <w:p w14:paraId="7472B4A9" w14:textId="77777777" w:rsidR="00662706" w:rsidRDefault="00662706" w:rsidP="00662706">
      <w:pPr>
        <w:pStyle w:val="Odstavecseseznamem"/>
        <w:ind w:left="0" w:firstLine="709"/>
        <w:jc w:val="both"/>
        <w:rPr>
          <w:rFonts w:ascii="Times New Roman" w:hAnsi="Times New Roman" w:cs="Times New Roman"/>
          <w:sz w:val="24"/>
        </w:rPr>
      </w:pPr>
      <w:r>
        <w:rPr>
          <w:rFonts w:ascii="Times New Roman" w:hAnsi="Times New Roman" w:cs="Times New Roman"/>
          <w:sz w:val="24"/>
        </w:rPr>
        <w:t>Blíže viz průvodní a technická zpráva.</w:t>
      </w:r>
    </w:p>
    <w:p w14:paraId="6F89B618" w14:textId="77777777" w:rsidR="00662706" w:rsidRDefault="00662706" w:rsidP="00146EFE">
      <w:pPr>
        <w:pStyle w:val="Odstavecseseznamem"/>
        <w:ind w:left="0" w:firstLine="709"/>
        <w:jc w:val="both"/>
        <w:rPr>
          <w:rFonts w:ascii="Times New Roman" w:hAnsi="Times New Roman" w:cs="Times New Roman"/>
          <w:sz w:val="24"/>
        </w:rPr>
      </w:pPr>
    </w:p>
    <w:p w14:paraId="111BBCEB" w14:textId="77777777" w:rsidR="00146EFE" w:rsidRPr="00310D03" w:rsidRDefault="00146EFE" w:rsidP="00146EFE">
      <w:pPr>
        <w:pStyle w:val="Nadpis1"/>
        <w:ind w:left="-567" w:right="-567" w:firstLine="567"/>
      </w:pPr>
      <w:bookmarkStart w:id="22" w:name="_Toc2155970"/>
      <w:r>
        <w:t>D.</w:t>
      </w:r>
      <w:r w:rsidR="000D2F5C">
        <w:t>7</w:t>
      </w:r>
      <w:r>
        <w:t xml:space="preserve">. </w:t>
      </w:r>
      <w:r w:rsidRPr="00310D03">
        <w:t>Závěr</w:t>
      </w:r>
      <w:bookmarkEnd w:id="22"/>
    </w:p>
    <w:p w14:paraId="702B4322" w14:textId="77777777" w:rsidR="00146EFE" w:rsidRPr="00EC0CA3" w:rsidRDefault="00146EFE" w:rsidP="00146EFE">
      <w:pPr>
        <w:tabs>
          <w:tab w:val="left" w:pos="851"/>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EC0CA3">
        <w:rPr>
          <w:rFonts w:ascii="Times New Roman" w:hAnsi="Times New Roman" w:cs="Times New Roman"/>
          <w:sz w:val="24"/>
          <w:szCs w:val="24"/>
        </w:rPr>
        <w:t xml:space="preserve">Během stavby budou vznikat odpady, které lze zařadit dle katalogů </w:t>
      </w:r>
      <w:proofErr w:type="spellStart"/>
      <w:r w:rsidRPr="00EC0CA3">
        <w:rPr>
          <w:rFonts w:ascii="Times New Roman" w:hAnsi="Times New Roman" w:cs="Times New Roman"/>
          <w:sz w:val="24"/>
          <w:szCs w:val="24"/>
        </w:rPr>
        <w:t>vyhl</w:t>
      </w:r>
      <w:proofErr w:type="spellEnd"/>
      <w:r w:rsidRPr="00EC0CA3">
        <w:rPr>
          <w:rFonts w:ascii="Times New Roman" w:hAnsi="Times New Roman" w:cs="Times New Roman"/>
          <w:sz w:val="24"/>
          <w:szCs w:val="24"/>
        </w:rPr>
        <w:t>. 381/2001 Sb.  do kategorií ZOV.</w:t>
      </w:r>
    </w:p>
    <w:p w14:paraId="46BB5F4B" w14:textId="77777777" w:rsidR="00146EFE" w:rsidRPr="00EC0CA3" w:rsidRDefault="00146EFE" w:rsidP="00146EFE">
      <w:pPr>
        <w:tabs>
          <w:tab w:val="left" w:pos="851"/>
        </w:tab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Pr="00EC0CA3">
        <w:rPr>
          <w:rFonts w:ascii="Times New Roman" w:hAnsi="Times New Roman" w:cs="Times New Roman"/>
          <w:sz w:val="24"/>
          <w:szCs w:val="24"/>
        </w:rPr>
        <w:t>Odpady vzniklé při výstavbě budou uloženy na regulovanou skládku, resp. budou předány oprávněným subjektům k dalšímu zpracování. Stavba bude prováděna odbornou stavební firmou, způsob likvidace odpadů vzniklých při výstavbě bude dokladován.</w:t>
      </w:r>
    </w:p>
    <w:p w14:paraId="1D43A879" w14:textId="77777777" w:rsidR="00146EFE" w:rsidRDefault="00146EFE" w:rsidP="00146EFE">
      <w:pPr>
        <w:tabs>
          <w:tab w:val="left" w:pos="851"/>
        </w:tabs>
        <w:spacing w:after="0" w:line="240" w:lineRule="auto"/>
        <w:jc w:val="both"/>
        <w:rPr>
          <w:rFonts w:ascii="Times New Roman" w:hAnsi="Times New Roman" w:cs="Times New Roman"/>
          <w:sz w:val="24"/>
          <w:szCs w:val="24"/>
        </w:rPr>
      </w:pPr>
      <w:r w:rsidRPr="00EC0CA3">
        <w:rPr>
          <w:rFonts w:ascii="Times New Roman" w:hAnsi="Times New Roman" w:cs="Times New Roman"/>
          <w:sz w:val="24"/>
          <w:szCs w:val="24"/>
        </w:rPr>
        <w:t>Projekt je vypracován v souladu s platnými právními předpisy a normami ČSN, zejména:</w:t>
      </w:r>
    </w:p>
    <w:p w14:paraId="47A2F6D5" w14:textId="77777777" w:rsidR="00146EFE" w:rsidRPr="00EC0CA3" w:rsidRDefault="00146EFE" w:rsidP="00146EFE">
      <w:pPr>
        <w:tabs>
          <w:tab w:val="left" w:pos="851"/>
        </w:tabs>
        <w:spacing w:after="0" w:line="240" w:lineRule="auto"/>
        <w:jc w:val="both"/>
        <w:rPr>
          <w:rFonts w:ascii="Times New Roman" w:hAnsi="Times New Roman" w:cs="Times New Roman"/>
          <w:sz w:val="24"/>
          <w:szCs w:val="24"/>
        </w:rPr>
      </w:pPr>
    </w:p>
    <w:p w14:paraId="51E43127" w14:textId="77777777" w:rsidR="0044086F" w:rsidRDefault="0044086F" w:rsidP="0044086F">
      <w:pPr>
        <w:pStyle w:val="Odstavecseseznamem"/>
        <w:tabs>
          <w:tab w:val="left" w:pos="851"/>
        </w:tabs>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ČSN 730540-2 – Tepelná ochrana </w:t>
      </w:r>
      <w:proofErr w:type="gramStart"/>
      <w:r>
        <w:rPr>
          <w:rFonts w:ascii="Times New Roman" w:hAnsi="Times New Roman" w:cs="Times New Roman"/>
          <w:sz w:val="24"/>
          <w:szCs w:val="24"/>
        </w:rPr>
        <w:t>budov- část</w:t>
      </w:r>
      <w:proofErr w:type="gramEnd"/>
      <w:r>
        <w:rPr>
          <w:rFonts w:ascii="Times New Roman" w:hAnsi="Times New Roman" w:cs="Times New Roman"/>
          <w:sz w:val="24"/>
          <w:szCs w:val="24"/>
        </w:rPr>
        <w:t xml:space="preserve"> 2: Požadavky</w:t>
      </w:r>
    </w:p>
    <w:p w14:paraId="3A3E94F6" w14:textId="77777777" w:rsidR="00146EFE" w:rsidRDefault="00146EFE" w:rsidP="0044086F">
      <w:pPr>
        <w:pStyle w:val="Odstavecseseznamem"/>
        <w:tabs>
          <w:tab w:val="left" w:pos="851"/>
        </w:tabs>
        <w:spacing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EN 12 828 – Tepelné soustavy v budovách – Navrhování teplovodních tepelných soustav</w:t>
      </w:r>
    </w:p>
    <w:p w14:paraId="0DE57B82" w14:textId="77777777" w:rsidR="00146EFE" w:rsidRPr="00582E2E" w:rsidRDefault="00146EFE" w:rsidP="0044086F">
      <w:pPr>
        <w:pStyle w:val="Odstavecseseznamem"/>
        <w:tabs>
          <w:tab w:val="left" w:pos="851"/>
        </w:tabs>
        <w:spacing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06 0830 Zabezpečení zařízení</w:t>
      </w:r>
    </w:p>
    <w:p w14:paraId="37BFF169" w14:textId="77777777" w:rsidR="00146EFE" w:rsidRPr="00582E2E" w:rsidRDefault="00146EFE" w:rsidP="0044086F">
      <w:pPr>
        <w:pStyle w:val="Odstavecseseznamem"/>
        <w:tabs>
          <w:tab w:val="left" w:pos="851"/>
        </w:tabs>
        <w:spacing w:before="120" w:after="0" w:line="360" w:lineRule="auto"/>
        <w:ind w:left="0"/>
        <w:jc w:val="both"/>
        <w:rPr>
          <w:rFonts w:ascii="Times New Roman" w:hAnsi="Times New Roman" w:cs="Times New Roman"/>
          <w:sz w:val="24"/>
          <w:szCs w:val="24"/>
        </w:rPr>
      </w:pPr>
      <w:r w:rsidRPr="00582E2E">
        <w:rPr>
          <w:rFonts w:ascii="Times New Roman" w:hAnsi="Times New Roman" w:cs="Times New Roman"/>
          <w:sz w:val="24"/>
          <w:szCs w:val="24"/>
        </w:rPr>
        <w:t>ČSN 06 0310 Ústřední vytápění – projektování a montáž</w:t>
      </w:r>
    </w:p>
    <w:p w14:paraId="599D120C"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Zákon č. 406/2000 Sb. o hospodaření energií</w:t>
      </w:r>
    </w:p>
    <w:p w14:paraId="79CA4C71"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Vyhláška č.193/2007 Sb., kterou se stanoví podrobnosti účinnosti užití energie při rozvodu tepelné energie a vnitřním rozvodu tepelné energie a chladu</w:t>
      </w:r>
    </w:p>
    <w:p w14:paraId="60E39571"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zákon č.274/2001 Sb. o vodovodech a kanalizacích</w:t>
      </w:r>
    </w:p>
    <w:p w14:paraId="15E8FCC6"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prováděcí vyhláška č.120/2011 Sb. zákona č.274/2001 Sb.</w:t>
      </w:r>
    </w:p>
    <w:p w14:paraId="263600E9" w14:textId="77777777" w:rsidR="00146EFE" w:rsidRPr="00582E2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75 6760 Vnitřní kanalizace (od 1.2.2014)</w:t>
      </w:r>
    </w:p>
    <w:p w14:paraId="00CDC157" w14:textId="77777777" w:rsidR="00146EFE" w:rsidRDefault="00146EFE" w:rsidP="0044086F">
      <w:pPr>
        <w:pStyle w:val="Odstavecseseznamem"/>
        <w:spacing w:after="0" w:line="360" w:lineRule="auto"/>
        <w:ind w:left="0"/>
        <w:rPr>
          <w:rFonts w:ascii="Times New Roman" w:eastAsia="Times New Roman" w:hAnsi="Times New Roman" w:cs="Times New Roman"/>
          <w:sz w:val="24"/>
          <w:szCs w:val="24"/>
          <w:lang w:eastAsia="cs-CZ"/>
        </w:rPr>
      </w:pPr>
      <w:r w:rsidRPr="00582E2E">
        <w:rPr>
          <w:rFonts w:ascii="Times New Roman" w:eastAsia="Times New Roman" w:hAnsi="Times New Roman" w:cs="Times New Roman"/>
          <w:sz w:val="24"/>
          <w:szCs w:val="24"/>
          <w:lang w:eastAsia="cs-CZ"/>
        </w:rPr>
        <w:t>ČSN EN 12056 a-5 Vnitřní kanalizace – Gravitační systémy</w:t>
      </w:r>
    </w:p>
    <w:p w14:paraId="707EE026"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bookmarkStart w:id="23" w:name="_Hlk508788630"/>
      <w:r w:rsidRPr="00AF1976">
        <w:rPr>
          <w:rFonts w:ascii="Times New Roman" w:eastAsia="Calibri" w:hAnsi="Times New Roman" w:cs="Times New Roman"/>
          <w:sz w:val="24"/>
          <w:szCs w:val="20"/>
        </w:rPr>
        <w:t>Zákon č. 183/2006 Sb., o územním plánování a stavebním řádu (Stavební zákon)</w:t>
      </w:r>
    </w:p>
    <w:p w14:paraId="4E69FED3"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Zákon č. 22/1997 Sb., o technických požadavcích na výrobky, ve znění pozdějších předpisů</w:t>
      </w:r>
    </w:p>
    <w:p w14:paraId="5361D51E"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r w:rsidRPr="00C037C9">
        <w:rPr>
          <w:rFonts w:ascii="Times New Roman" w:eastAsia="Calibri" w:hAnsi="Times New Roman" w:cs="Times New Roman"/>
          <w:sz w:val="24"/>
          <w:szCs w:val="20"/>
        </w:rPr>
        <w:t xml:space="preserve">Zákon č. 309/2006 </w:t>
      </w:r>
      <w:proofErr w:type="spellStart"/>
      <w:proofErr w:type="gramStart"/>
      <w:r w:rsidRPr="00C037C9">
        <w:rPr>
          <w:rFonts w:ascii="Times New Roman" w:eastAsia="Calibri" w:hAnsi="Times New Roman" w:cs="Times New Roman"/>
          <w:sz w:val="24"/>
          <w:szCs w:val="20"/>
        </w:rPr>
        <w:t>Sb.o</w:t>
      </w:r>
      <w:proofErr w:type="spellEnd"/>
      <w:proofErr w:type="gramEnd"/>
      <w:r w:rsidRPr="00C037C9">
        <w:rPr>
          <w:rFonts w:ascii="Times New Roman" w:eastAsia="Calibri" w:hAnsi="Times New Roman" w:cs="Times New Roman"/>
          <w:sz w:val="24"/>
          <w:szCs w:val="20"/>
        </w:rPr>
        <w:t xml:space="preserve"> bezpečnosti práce a ochrany zdraví zaměstnanců, o požadavcích na pracoviště a pracovní prostředí, pracovní prostředky a zařízení, organizace práce, pracovní postupy a bezpečnostní značky</w:t>
      </w:r>
    </w:p>
    <w:p w14:paraId="6B39D263"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Vyhláška č. 268/2009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w:t>
      </w:r>
      <w:r>
        <w:rPr>
          <w:rFonts w:ascii="Times New Roman" w:eastAsia="Calibri" w:hAnsi="Times New Roman" w:cs="Times New Roman"/>
          <w:sz w:val="24"/>
          <w:szCs w:val="20"/>
        </w:rPr>
        <w:t>technických požadavcích na stavby</w:t>
      </w:r>
    </w:p>
    <w:p w14:paraId="24490EC9" w14:textId="77777777" w:rsidR="0044086F" w:rsidRPr="00AF1976"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 xml:space="preserve">Vyhláška č. </w:t>
      </w:r>
      <w:r>
        <w:rPr>
          <w:rFonts w:ascii="Times New Roman" w:eastAsia="Calibri" w:hAnsi="Times New Roman" w:cs="Times New Roman"/>
          <w:sz w:val="24"/>
          <w:szCs w:val="20"/>
        </w:rPr>
        <w:t>501/2006</w:t>
      </w:r>
      <w:r w:rsidRPr="00AF1976">
        <w:rPr>
          <w:rFonts w:ascii="Times New Roman" w:eastAsia="Calibri" w:hAnsi="Times New Roman" w:cs="Times New Roman"/>
          <w:sz w:val="24"/>
          <w:szCs w:val="20"/>
        </w:rPr>
        <w:t xml:space="preserve">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w:t>
      </w:r>
      <w:r>
        <w:rPr>
          <w:rFonts w:ascii="Times New Roman" w:eastAsia="Calibri" w:hAnsi="Times New Roman" w:cs="Times New Roman"/>
          <w:sz w:val="24"/>
          <w:szCs w:val="20"/>
        </w:rPr>
        <w:t>obecných požadavcích na využívání území</w:t>
      </w:r>
    </w:p>
    <w:p w14:paraId="21C90160"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AF1976">
        <w:rPr>
          <w:rFonts w:ascii="Times New Roman" w:eastAsia="Calibri" w:hAnsi="Times New Roman" w:cs="Times New Roman"/>
          <w:sz w:val="24"/>
          <w:szCs w:val="20"/>
        </w:rPr>
        <w:t>Vyhláška č. 499/2006 Sb.</w:t>
      </w:r>
      <w:r>
        <w:rPr>
          <w:rFonts w:ascii="Times New Roman" w:eastAsia="Calibri" w:hAnsi="Times New Roman" w:cs="Times New Roman"/>
          <w:sz w:val="24"/>
          <w:szCs w:val="20"/>
        </w:rPr>
        <w:t>,</w:t>
      </w:r>
      <w:r w:rsidRPr="00AF1976">
        <w:rPr>
          <w:rFonts w:ascii="Times New Roman" w:eastAsia="Calibri" w:hAnsi="Times New Roman" w:cs="Times New Roman"/>
          <w:sz w:val="24"/>
          <w:szCs w:val="20"/>
        </w:rPr>
        <w:t xml:space="preserve"> o dokumentaci staveb</w:t>
      </w:r>
    </w:p>
    <w:p w14:paraId="374676E0" w14:textId="77777777" w:rsidR="0044086F" w:rsidRDefault="0044086F" w:rsidP="0044086F">
      <w:pPr>
        <w:tabs>
          <w:tab w:val="left" w:pos="3119"/>
        </w:tabs>
        <w:spacing w:after="0" w:line="360" w:lineRule="auto"/>
        <w:rPr>
          <w:rFonts w:ascii="Times New Roman" w:eastAsia="Calibri" w:hAnsi="Times New Roman" w:cs="Times New Roman"/>
          <w:sz w:val="24"/>
          <w:szCs w:val="20"/>
        </w:rPr>
      </w:pPr>
      <w:r w:rsidRPr="000A0B5B">
        <w:rPr>
          <w:rFonts w:ascii="Times New Roman" w:eastAsia="Calibri" w:hAnsi="Times New Roman" w:cs="Times New Roman"/>
          <w:sz w:val="24"/>
          <w:szCs w:val="20"/>
        </w:rPr>
        <w:t>Vyhláška č. 381/2001 Sb. (Katalog odpadů)</w:t>
      </w:r>
    </w:p>
    <w:p w14:paraId="254B2F4A" w14:textId="77777777" w:rsidR="0044086F" w:rsidRPr="00C87EB7" w:rsidRDefault="0044086F" w:rsidP="0044086F">
      <w:pPr>
        <w:tabs>
          <w:tab w:val="left" w:pos="3119"/>
        </w:tabs>
        <w:spacing w:after="0" w:line="360" w:lineRule="auto"/>
        <w:rPr>
          <w:rFonts w:ascii="Times New Roman" w:eastAsia="Calibri" w:hAnsi="Times New Roman" w:cs="Times New Roman"/>
          <w:sz w:val="24"/>
          <w:szCs w:val="20"/>
        </w:rPr>
      </w:pPr>
      <w:r w:rsidRPr="00C87EB7">
        <w:rPr>
          <w:rFonts w:ascii="Times New Roman" w:eastAsia="Calibri" w:hAnsi="Times New Roman" w:cs="Times New Roman"/>
          <w:sz w:val="24"/>
          <w:szCs w:val="20"/>
        </w:rPr>
        <w:t>ČSN EN 13914-1 Navrhování, příprava a provádění vnějších a vnitřních omítek</w:t>
      </w:r>
    </w:p>
    <w:p w14:paraId="50620166" w14:textId="77777777" w:rsidR="0044086F" w:rsidRPr="00C87EB7" w:rsidRDefault="0044086F" w:rsidP="0044086F">
      <w:pPr>
        <w:tabs>
          <w:tab w:val="left" w:pos="1276"/>
        </w:tabs>
        <w:spacing w:after="0" w:line="360" w:lineRule="auto"/>
        <w:rPr>
          <w:rFonts w:ascii="Times New Roman" w:eastAsia="Calibri" w:hAnsi="Times New Roman" w:cs="Times New Roman"/>
          <w:sz w:val="24"/>
          <w:szCs w:val="20"/>
        </w:rPr>
      </w:pPr>
      <w:r>
        <w:rPr>
          <w:rFonts w:ascii="Times New Roman" w:eastAsia="Calibri" w:hAnsi="Times New Roman" w:cs="Times New Roman"/>
          <w:sz w:val="24"/>
          <w:szCs w:val="20"/>
        </w:rPr>
        <w:tab/>
      </w:r>
      <w:r w:rsidRPr="00C87EB7">
        <w:rPr>
          <w:rFonts w:ascii="Times New Roman" w:eastAsia="Calibri" w:hAnsi="Times New Roman" w:cs="Times New Roman"/>
          <w:sz w:val="24"/>
          <w:szCs w:val="20"/>
        </w:rPr>
        <w:t>Část 1: Vnější omítky</w:t>
      </w:r>
    </w:p>
    <w:p w14:paraId="5ADC85E3" w14:textId="77777777" w:rsidR="0044086F" w:rsidRPr="00AF1976" w:rsidRDefault="0044086F" w:rsidP="0044086F">
      <w:pPr>
        <w:tabs>
          <w:tab w:val="left" w:pos="1276"/>
        </w:tabs>
        <w:spacing w:after="0" w:line="360" w:lineRule="auto"/>
        <w:rPr>
          <w:rFonts w:ascii="Times New Roman" w:eastAsia="Calibri" w:hAnsi="Times New Roman" w:cs="Times New Roman"/>
          <w:sz w:val="24"/>
          <w:szCs w:val="20"/>
        </w:rPr>
      </w:pPr>
      <w:r>
        <w:rPr>
          <w:rFonts w:ascii="Times New Roman" w:eastAsia="Calibri" w:hAnsi="Times New Roman" w:cs="Times New Roman"/>
          <w:sz w:val="24"/>
          <w:szCs w:val="20"/>
        </w:rPr>
        <w:lastRenderedPageBreak/>
        <w:tab/>
      </w:r>
      <w:r w:rsidRPr="00C87EB7">
        <w:rPr>
          <w:rFonts w:ascii="Times New Roman" w:eastAsia="Calibri" w:hAnsi="Times New Roman" w:cs="Times New Roman"/>
          <w:sz w:val="24"/>
          <w:szCs w:val="20"/>
        </w:rPr>
        <w:t>Část 2: Příprava návrhu a základní postupy pro vnitřní omítky</w:t>
      </w:r>
    </w:p>
    <w:bookmarkEnd w:id="23"/>
    <w:p w14:paraId="59093B84" w14:textId="77777777" w:rsidR="00146EFE" w:rsidRPr="00F53736" w:rsidRDefault="00146EFE" w:rsidP="00146EFE">
      <w:pPr>
        <w:spacing w:after="0" w:line="240" w:lineRule="auto"/>
        <w:rPr>
          <w:rFonts w:ascii="Times New Roman" w:eastAsia="Times New Roman" w:hAnsi="Times New Roman" w:cs="Times New Roman"/>
          <w:sz w:val="24"/>
          <w:szCs w:val="24"/>
          <w:lang w:eastAsia="cs-CZ"/>
        </w:rPr>
      </w:pPr>
    </w:p>
    <w:p w14:paraId="523D1FED" w14:textId="77777777" w:rsidR="0044086F" w:rsidRDefault="00146EFE" w:rsidP="0044086F">
      <w:pPr>
        <w:spacing w:after="0" w:line="240" w:lineRule="auto"/>
        <w:rPr>
          <w:rFonts w:ascii="Times New Roman" w:hAnsi="Times New Roman" w:cs="Times New Roman"/>
          <w:sz w:val="24"/>
          <w:szCs w:val="24"/>
        </w:rPr>
      </w:pPr>
      <w:r w:rsidRPr="00EC0CA3">
        <w:rPr>
          <w:rFonts w:ascii="Times New Roman" w:hAnsi="Times New Roman" w:cs="Times New Roman"/>
          <w:sz w:val="24"/>
          <w:szCs w:val="24"/>
        </w:rPr>
        <w:t>Realizace díla musí splňovat platné legislativní požadavky vč. všech bezpečnostních předpisů – zejména nařízení vlády č.591/2006 Sb.</w:t>
      </w:r>
    </w:p>
    <w:p w14:paraId="0DFEB34C" w14:textId="77777777" w:rsidR="0044086F" w:rsidRDefault="0044086F" w:rsidP="0044086F">
      <w:pPr>
        <w:spacing w:after="0" w:line="240" w:lineRule="auto"/>
        <w:rPr>
          <w:rFonts w:ascii="Times New Roman" w:hAnsi="Times New Roman" w:cs="Times New Roman"/>
          <w:sz w:val="24"/>
          <w:szCs w:val="24"/>
        </w:rPr>
      </w:pPr>
    </w:p>
    <w:p w14:paraId="7F31292C" w14:textId="77777777" w:rsidR="0044086F" w:rsidRDefault="0044086F" w:rsidP="0044086F">
      <w:pPr>
        <w:ind w:firstLine="709"/>
        <w:jc w:val="both"/>
        <w:rPr>
          <w:rFonts w:ascii="Times New Roman" w:hAnsi="Times New Roman" w:cs="Times New Roman"/>
          <w:sz w:val="24"/>
        </w:rPr>
      </w:pPr>
      <w:r w:rsidRPr="0044086F">
        <w:rPr>
          <w:rFonts w:ascii="Times New Roman" w:hAnsi="Times New Roman" w:cs="Times New Roman"/>
          <w:sz w:val="24"/>
        </w:rPr>
        <w:t xml:space="preserve">V případě záměny uvedených ventilů, šroubení a hlavic za jiné než ve výpočtu regulace, bude uchazeč povinen doložit investorovi při předání díla protokol přepočtu termo-hydraulického vyvážení otopné soustavy. </w:t>
      </w:r>
      <w:r>
        <w:rPr>
          <w:rFonts w:ascii="Times New Roman" w:hAnsi="Times New Roman" w:cs="Times New Roman"/>
          <w:sz w:val="24"/>
        </w:rPr>
        <w:t>Bez tohoto protokolu nelze akceptovat provedené změny, což bude mít za následek porušení smlouvy o dílo.</w:t>
      </w:r>
      <w:r w:rsidRPr="004F7066">
        <w:rPr>
          <w:rFonts w:ascii="Times New Roman" w:hAnsi="Times New Roman" w:cs="Times New Roman"/>
          <w:sz w:val="24"/>
        </w:rPr>
        <w:t xml:space="preserve"> </w:t>
      </w:r>
    </w:p>
    <w:p w14:paraId="1C057087" w14:textId="77777777" w:rsidR="0044086F" w:rsidRDefault="006E56FA" w:rsidP="0044086F">
      <w:pPr>
        <w:ind w:firstLine="709"/>
        <w:jc w:val="both"/>
        <w:rPr>
          <w:rFonts w:ascii="Times New Roman" w:hAnsi="Times New Roman" w:cs="Times New Roman"/>
          <w:b/>
          <w:sz w:val="24"/>
        </w:rPr>
      </w:pPr>
      <w:r w:rsidRPr="006E56FA">
        <w:rPr>
          <w:rFonts w:ascii="Times New Roman" w:hAnsi="Times New Roman" w:cs="Times New Roman"/>
          <w:b/>
          <w:sz w:val="24"/>
        </w:rPr>
        <w:t>Je-li v technických specifikacích uveden odkaz na konkrétní výrobek, materiál, technologii příp. na obchodní firmu, tak se dle ustanovení zákona č. 134/2016 Sb., o zadávání veřejných zakázek, má za to, že se jedná o vymezení minimálních požadovaných standardů výrobku, technologie či materiálu. V tomto případě je uchazeč oprávněn v nabídce uvést i jiné, kvalitativně a technicky obdobné řešení, které splňuje minimálně požadované standardy a odpovídá uvedeným parametrům.</w:t>
      </w:r>
    </w:p>
    <w:p w14:paraId="17BAA21E" w14:textId="77777777" w:rsidR="007A0D34" w:rsidRPr="006E56FA" w:rsidRDefault="007A0D34" w:rsidP="0044086F">
      <w:pPr>
        <w:ind w:firstLine="709"/>
        <w:jc w:val="both"/>
        <w:rPr>
          <w:rFonts w:ascii="Times New Roman" w:hAnsi="Times New Roman" w:cs="Times New Roman"/>
          <w:b/>
          <w:sz w:val="24"/>
        </w:rPr>
      </w:pPr>
    </w:p>
    <w:p w14:paraId="6DEA1FC7" w14:textId="77777777" w:rsidR="0044086F" w:rsidRDefault="00146EFE" w:rsidP="0044086F">
      <w:pPr>
        <w:spacing w:after="0"/>
        <w:ind w:firstLine="709"/>
        <w:jc w:val="right"/>
        <w:rPr>
          <w:rFonts w:ascii="Times New Roman" w:hAnsi="Times New Roman" w:cs="Times New Roman"/>
          <w:sz w:val="24"/>
          <w:szCs w:val="24"/>
        </w:rPr>
      </w:pPr>
      <w:r>
        <w:rPr>
          <w:rFonts w:ascii="Times New Roman" w:eastAsia="Times New Roman" w:hAnsi="Times New Roman" w:cs="Times New Roman"/>
          <w:bCs/>
          <w:sz w:val="24"/>
          <w:szCs w:val="40"/>
          <w:lang w:eastAsia="cs-CZ"/>
        </w:rPr>
        <w:t xml:space="preserve"> </w:t>
      </w:r>
      <w:r w:rsidR="0044086F">
        <w:rPr>
          <w:rFonts w:ascii="Times New Roman" w:hAnsi="Times New Roman" w:cs="Times New Roman"/>
          <w:sz w:val="24"/>
          <w:szCs w:val="24"/>
        </w:rPr>
        <w:t>………………………….</w:t>
      </w:r>
    </w:p>
    <w:p w14:paraId="49D20F0D" w14:textId="77777777" w:rsidR="0044086F" w:rsidRPr="008B351B" w:rsidRDefault="0044086F" w:rsidP="0044086F">
      <w:pPr>
        <w:spacing w:after="0"/>
        <w:ind w:left="-567" w:right="-567" w:firstLine="567"/>
        <w:rPr>
          <w:rFonts w:ascii="Times New Roman" w:hAnsi="Times New Roman" w:cs="Times New Roman"/>
          <w:b/>
          <w:sz w:val="24"/>
          <w:szCs w:val="24"/>
        </w:rPr>
      </w:pPr>
      <w:r w:rsidRPr="001F0D1D">
        <w:rPr>
          <w:rFonts w:ascii="Times New Roman" w:hAnsi="Times New Roman" w:cs="Times New Roman"/>
          <w:b/>
          <w:sz w:val="24"/>
          <w:szCs w:val="24"/>
        </w:rPr>
        <w:t xml:space="preserve">V Třinci, </w:t>
      </w:r>
      <w:r w:rsidR="007A0D34">
        <w:rPr>
          <w:rFonts w:ascii="Times New Roman" w:hAnsi="Times New Roman" w:cs="Times New Roman"/>
          <w:b/>
          <w:sz w:val="24"/>
          <w:szCs w:val="24"/>
        </w:rPr>
        <w:t>duben 2019</w:t>
      </w:r>
      <w:r w:rsidRPr="001F0D1D">
        <w:rPr>
          <w:rFonts w:ascii="Times New Roman" w:hAnsi="Times New Roman" w:cs="Times New Roman"/>
          <w:b/>
          <w:sz w:val="24"/>
          <w:szCs w:val="24"/>
        </w:rPr>
        <w:tab/>
      </w:r>
      <w:r w:rsidRPr="001F0D1D">
        <w:rPr>
          <w:rFonts w:ascii="Times New Roman" w:hAnsi="Times New Roman" w:cs="Times New Roman"/>
          <w:b/>
          <w:sz w:val="24"/>
          <w:szCs w:val="24"/>
        </w:rPr>
        <w:tab/>
      </w:r>
      <w:r>
        <w:rPr>
          <w:rFonts w:ascii="Times New Roman" w:hAnsi="Times New Roman" w:cs="Times New Roman"/>
          <w:b/>
          <w:sz w:val="24"/>
          <w:szCs w:val="24"/>
        </w:rPr>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sidRPr="008B351B">
        <w:rPr>
          <w:rFonts w:ascii="Times New Roman" w:hAnsi="Times New Roman" w:cs="Times New Roman"/>
          <w:b/>
          <w:sz w:val="24"/>
          <w:szCs w:val="24"/>
        </w:rPr>
        <w:t>Ing. David Šotkovský</w:t>
      </w:r>
    </w:p>
    <w:p w14:paraId="1A984602" w14:textId="77777777" w:rsidR="0044086F" w:rsidRPr="00E354D3" w:rsidRDefault="0044086F" w:rsidP="0044086F">
      <w:pPr>
        <w:tabs>
          <w:tab w:val="left" w:pos="6663"/>
        </w:tabs>
        <w:ind w:left="-567" w:right="-567" w:firstLine="567"/>
        <w:rPr>
          <w:rFonts w:ascii="Times New Roman" w:hAnsi="Times New Roman" w:cs="Times New Roman"/>
          <w:i/>
          <w:sz w:val="24"/>
          <w:szCs w:val="24"/>
        </w:rPr>
      </w:pPr>
      <w:r>
        <w:rPr>
          <w:rFonts w:ascii="Times New Roman" w:hAnsi="Times New Roman" w:cs="Times New Roman"/>
          <w:i/>
          <w:sz w:val="24"/>
          <w:szCs w:val="24"/>
        </w:rPr>
        <w:t xml:space="preserve">      m</w:t>
      </w:r>
      <w:r w:rsidRPr="006A09C5">
        <w:rPr>
          <w:rFonts w:ascii="Times New Roman" w:hAnsi="Times New Roman" w:cs="Times New Roman"/>
          <w:i/>
          <w:sz w:val="24"/>
          <w:szCs w:val="24"/>
        </w:rPr>
        <w:t>ísto, datum</w:t>
      </w:r>
      <w:r w:rsidRPr="006A09C5">
        <w:rPr>
          <w:rFonts w:ascii="Times New Roman" w:hAnsi="Times New Roman" w:cs="Times New Roman"/>
          <w:sz w:val="24"/>
          <w:szCs w:val="24"/>
        </w:rPr>
        <w:t xml:space="preserve"> </w:t>
      </w:r>
      <w:proofErr w:type="gramStart"/>
      <w:r>
        <w:rPr>
          <w:rFonts w:ascii="Times New Roman" w:hAnsi="Times New Roman" w:cs="Times New Roman"/>
          <w:sz w:val="24"/>
          <w:szCs w:val="24"/>
        </w:rPr>
        <w:tab/>
        <w:t xml:space="preserve">  </w:t>
      </w:r>
      <w:r>
        <w:rPr>
          <w:rFonts w:ascii="Times New Roman" w:hAnsi="Times New Roman" w:cs="Times New Roman"/>
          <w:i/>
          <w:sz w:val="24"/>
          <w:szCs w:val="24"/>
        </w:rPr>
        <w:t>zodpovědný</w:t>
      </w:r>
      <w:proofErr w:type="gramEnd"/>
      <w:r>
        <w:rPr>
          <w:rFonts w:ascii="Times New Roman" w:hAnsi="Times New Roman" w:cs="Times New Roman"/>
          <w:i/>
          <w:sz w:val="24"/>
          <w:szCs w:val="24"/>
        </w:rPr>
        <w:t xml:space="preserve"> </w:t>
      </w:r>
      <w:r w:rsidRPr="006A09C5">
        <w:rPr>
          <w:rFonts w:ascii="Times New Roman" w:hAnsi="Times New Roman" w:cs="Times New Roman"/>
          <w:i/>
          <w:sz w:val="24"/>
          <w:szCs w:val="24"/>
        </w:rPr>
        <w:t>projektant</w:t>
      </w:r>
    </w:p>
    <w:p w14:paraId="5EC27DDC" w14:textId="77777777" w:rsidR="001A7838" w:rsidRPr="00BC2C5D" w:rsidRDefault="001A7838" w:rsidP="0044086F">
      <w:pPr>
        <w:spacing w:after="0" w:line="240" w:lineRule="auto"/>
        <w:rPr>
          <w:rFonts w:ascii="Times New Roman" w:hAnsi="Times New Roman" w:cs="Times New Roman"/>
          <w:b/>
          <w:sz w:val="24"/>
          <w:szCs w:val="24"/>
          <w:u w:val="single"/>
        </w:rPr>
      </w:pPr>
    </w:p>
    <w:sectPr w:rsidR="001A7838" w:rsidRPr="00BC2C5D" w:rsidSect="00F91B9F">
      <w:headerReference w:type="default" r:id="rId11"/>
      <w:footerReference w:type="default" r:id="rId12"/>
      <w:pgSz w:w="11906" w:h="16838"/>
      <w:pgMar w:top="1418" w:right="1416" w:bottom="142" w:left="1418" w:header="709" w:footer="2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10C32" w14:textId="77777777" w:rsidR="001421D5" w:rsidRDefault="001421D5" w:rsidP="00D85535">
      <w:pPr>
        <w:spacing w:after="0" w:line="240" w:lineRule="auto"/>
      </w:pPr>
      <w:r>
        <w:separator/>
      </w:r>
    </w:p>
  </w:endnote>
  <w:endnote w:type="continuationSeparator" w:id="0">
    <w:p w14:paraId="4BE52C54" w14:textId="77777777" w:rsidR="001421D5" w:rsidRDefault="001421D5" w:rsidP="00D85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4F6EC" w14:textId="77777777" w:rsidR="00192822" w:rsidRDefault="00192822" w:rsidP="00932E17">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rFonts w:asciiTheme="majorHAnsi" w:eastAsiaTheme="majorEastAsia" w:hAnsiTheme="majorHAnsi" w:cstheme="majorBidi"/>
        <w:i/>
        <w:sz w:val="20"/>
        <w:szCs w:val="20"/>
      </w:rPr>
    </w:pPr>
    <w:r>
      <w:rPr>
        <w:rFonts w:ascii="Arial Black" w:hAnsi="Arial Black" w:cs="Times New Roman"/>
        <w:b/>
        <w:noProof/>
        <w:sz w:val="32"/>
        <w:szCs w:val="52"/>
        <w:lang w:eastAsia="cs-CZ"/>
      </w:rPr>
      <w:drawing>
        <wp:anchor distT="0" distB="0" distL="114300" distR="114300" simplePos="0" relativeHeight="251657216" behindDoc="1" locked="0" layoutInCell="1" allowOverlap="1" wp14:anchorId="4DCFEEED" wp14:editId="3D0DD30A">
          <wp:simplePos x="0" y="0"/>
          <wp:positionH relativeFrom="column">
            <wp:posOffset>-357505</wp:posOffset>
          </wp:positionH>
          <wp:positionV relativeFrom="paragraph">
            <wp:posOffset>216084</wp:posOffset>
          </wp:positionV>
          <wp:extent cx="1304925" cy="191574"/>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986" cy="19877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ajorEastAsia" w:cstheme="majorBidi"/>
        <w:i/>
        <w:sz w:val="18"/>
      </w:rPr>
      <w:t xml:space="preserve">Zodpovědný </w:t>
    </w:r>
    <w:r w:rsidRPr="002C2AAE">
      <w:rPr>
        <w:rFonts w:eastAsiaTheme="majorEastAsia" w:cstheme="majorBidi"/>
        <w:i/>
        <w:sz w:val="18"/>
      </w:rPr>
      <w:t>projektant, vypracoval:</w:t>
    </w:r>
    <w:r w:rsidRPr="002C2AAE">
      <w:rPr>
        <w:rFonts w:asciiTheme="majorHAnsi" w:eastAsiaTheme="majorEastAsia" w:hAnsiTheme="majorHAnsi" w:cstheme="majorBidi"/>
      </w:rPr>
      <w:t xml:space="preserve"> </w:t>
    </w:r>
    <w:r w:rsidRPr="002C2AAE">
      <w:rPr>
        <w:rFonts w:eastAsiaTheme="majorEastAsia" w:cstheme="majorBidi"/>
        <w:b/>
        <w:i/>
        <w:sz w:val="20"/>
      </w:rPr>
      <w:t>Ing. David Šotkovský</w:t>
    </w:r>
    <w:r w:rsidRPr="002C2AAE">
      <w:rPr>
        <w:rFonts w:asciiTheme="majorHAnsi" w:eastAsiaTheme="majorEastAsia" w:hAnsiTheme="majorHAnsi" w:cstheme="majorBidi"/>
      </w:rPr>
      <w:tab/>
    </w:r>
    <w:r w:rsidRPr="002C2AAE">
      <w:rPr>
        <w:rFonts w:asciiTheme="majorHAnsi" w:eastAsiaTheme="majorEastAsia" w:hAnsiTheme="majorHAnsi" w:cstheme="majorBidi"/>
      </w:rPr>
      <w:tab/>
    </w:r>
    <w:r w:rsidRPr="002C2AAE">
      <w:rPr>
        <w:rFonts w:asciiTheme="majorHAnsi" w:eastAsiaTheme="majorEastAsia" w:hAnsiTheme="majorHAnsi" w:cstheme="majorBidi"/>
      </w:rPr>
      <w:tab/>
    </w:r>
    <w:r w:rsidRPr="002C2AAE">
      <w:rPr>
        <w:rFonts w:asciiTheme="majorHAnsi" w:eastAsiaTheme="majorEastAsia" w:hAnsiTheme="majorHAnsi" w:cstheme="majorBidi"/>
        <w:i/>
        <w:sz w:val="20"/>
      </w:rPr>
      <w:t>ul. Polní 411</w:t>
    </w:r>
    <w:r w:rsidRPr="002C2AAE">
      <w:rPr>
        <w:rFonts w:asciiTheme="majorHAnsi" w:eastAsiaTheme="majorEastAsia" w:hAnsiTheme="majorHAnsi" w:cstheme="majorBidi"/>
      </w:rPr>
      <w:tab/>
    </w:r>
    <w:r w:rsidRPr="002C2AAE">
      <w:rPr>
        <w:rFonts w:eastAsiaTheme="majorEastAsia" w:cstheme="majorBidi"/>
        <w:i/>
        <w:sz w:val="20"/>
        <w:szCs w:val="20"/>
      </w:rPr>
      <w:t>Stránka:</w:t>
    </w:r>
    <w:r w:rsidRPr="002C2AAE">
      <w:rPr>
        <w:rFonts w:asciiTheme="majorHAnsi" w:eastAsiaTheme="majorEastAsia" w:hAnsiTheme="majorHAnsi" w:cstheme="majorBidi"/>
        <w:i/>
        <w:sz w:val="20"/>
        <w:szCs w:val="20"/>
      </w:rPr>
      <w:t xml:space="preserve"> </w:t>
    </w:r>
    <w:r w:rsidRPr="002C2AAE">
      <w:rPr>
        <w:rFonts w:eastAsiaTheme="minorEastAsia"/>
        <w:i/>
        <w:sz w:val="20"/>
        <w:szCs w:val="20"/>
      </w:rPr>
      <w:fldChar w:fldCharType="begin"/>
    </w:r>
    <w:r w:rsidRPr="002C2AAE">
      <w:rPr>
        <w:i/>
        <w:sz w:val="20"/>
        <w:szCs w:val="20"/>
      </w:rPr>
      <w:instrText>PAGE   \* MERGEFORMAT</w:instrText>
    </w:r>
    <w:r w:rsidRPr="002C2AAE">
      <w:rPr>
        <w:rFonts w:eastAsiaTheme="minorEastAsia"/>
        <w:i/>
        <w:sz w:val="20"/>
        <w:szCs w:val="20"/>
      </w:rPr>
      <w:fldChar w:fldCharType="separate"/>
    </w:r>
    <w:r>
      <w:rPr>
        <w:rFonts w:eastAsiaTheme="minorEastAsia"/>
        <w:i/>
        <w:sz w:val="20"/>
        <w:szCs w:val="20"/>
      </w:rPr>
      <w:t>2</w:t>
    </w:r>
    <w:r w:rsidRPr="002C2AAE">
      <w:rPr>
        <w:rFonts w:asciiTheme="majorHAnsi" w:eastAsiaTheme="majorEastAsia" w:hAnsiTheme="majorHAnsi" w:cstheme="majorBidi"/>
        <w:i/>
        <w:sz w:val="20"/>
        <w:szCs w:val="20"/>
      </w:rPr>
      <w:fldChar w:fldCharType="end"/>
    </w:r>
  </w:p>
  <w:p w14:paraId="3FE1A409" w14:textId="77777777" w:rsidR="00192822" w:rsidRDefault="00192822" w:rsidP="00932E17">
    <w:pPr>
      <w:pBdr>
        <w:top w:val="thinThickSmallGap" w:sz="24" w:space="0" w:color="585858" w:themeColor="accent2" w:themeShade="7F"/>
      </w:pBdr>
      <w:tabs>
        <w:tab w:val="left" w:pos="4383"/>
        <w:tab w:val="center" w:pos="4536"/>
        <w:tab w:val="left" w:pos="6096"/>
        <w:tab w:val="right" w:pos="9639"/>
      </w:tabs>
      <w:spacing w:after="0" w:line="240" w:lineRule="auto"/>
      <w:ind w:left="-567" w:right="-567"/>
      <w:rPr>
        <w:i/>
        <w:sz w:val="20"/>
        <w:szCs w:val="20"/>
      </w:rPr>
    </w:pPr>
    <w:r w:rsidRPr="002C2AAE">
      <w:rPr>
        <w:sz w:val="20"/>
      </w:rPr>
      <w:tab/>
    </w:r>
    <w:r>
      <w:rPr>
        <w:sz w:val="20"/>
      </w:rPr>
      <w:tab/>
    </w:r>
    <w:r w:rsidRPr="002C2AAE">
      <w:tab/>
    </w:r>
    <w:r w:rsidRPr="002C2AAE">
      <w:rPr>
        <w:i/>
        <w:sz w:val="20"/>
      </w:rPr>
      <w:t>739 61, Třinec</w:t>
    </w:r>
    <w:r w:rsidRPr="002C2AAE">
      <w:tab/>
    </w:r>
    <w:r w:rsidRPr="002C2AAE">
      <w:rPr>
        <w:i/>
        <w:sz w:val="20"/>
        <w:szCs w:val="20"/>
      </w:rPr>
      <w:t>tel.:</w:t>
    </w:r>
    <w:r w:rsidRPr="002C2AAE">
      <w:rPr>
        <w:sz w:val="20"/>
        <w:szCs w:val="20"/>
      </w:rPr>
      <w:t xml:space="preserve"> </w:t>
    </w:r>
    <w:r w:rsidRPr="002C2AAE">
      <w:rPr>
        <w:i/>
        <w:sz w:val="20"/>
        <w:szCs w:val="20"/>
      </w:rPr>
      <w:t>+420 776 805</w:t>
    </w:r>
    <w:r>
      <w:rPr>
        <w:i/>
        <w:sz w:val="20"/>
        <w:szCs w:val="20"/>
      </w:rPr>
      <w:t> </w:t>
    </w:r>
    <w:r w:rsidRPr="002C2AAE">
      <w:rPr>
        <w:i/>
        <w:sz w:val="20"/>
        <w:szCs w:val="20"/>
      </w:rPr>
      <w:t>026</w:t>
    </w:r>
  </w:p>
  <w:p w14:paraId="4E5EC11D" w14:textId="77777777" w:rsidR="00192822" w:rsidRPr="00932E17" w:rsidRDefault="00192822" w:rsidP="00932E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0562A" w14:textId="77777777" w:rsidR="001421D5" w:rsidRDefault="001421D5" w:rsidP="00D85535">
      <w:pPr>
        <w:spacing w:after="0" w:line="240" w:lineRule="auto"/>
      </w:pPr>
      <w:r>
        <w:separator/>
      </w:r>
    </w:p>
  </w:footnote>
  <w:footnote w:type="continuationSeparator" w:id="0">
    <w:p w14:paraId="6622CC26" w14:textId="77777777" w:rsidR="001421D5" w:rsidRDefault="001421D5" w:rsidP="00D85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0CCFB" w14:textId="77777777" w:rsidR="00192822" w:rsidRPr="00062107" w:rsidRDefault="00192822" w:rsidP="00C574B5">
    <w:pPr>
      <w:pStyle w:val="Zhlav"/>
      <w:tabs>
        <w:tab w:val="clear" w:pos="9072"/>
        <w:tab w:val="left" w:pos="709"/>
        <w:tab w:val="left" w:pos="6379"/>
        <w:tab w:val="right" w:pos="9639"/>
      </w:tabs>
      <w:ind w:left="-567"/>
      <w:rPr>
        <w:b/>
        <w:sz w:val="18"/>
      </w:rPr>
    </w:pPr>
    <w:r w:rsidRPr="00DF1DB6">
      <w:rPr>
        <w:i/>
        <w:sz w:val="18"/>
      </w:rPr>
      <w:t>Název</w:t>
    </w:r>
    <w:r>
      <w:rPr>
        <w:i/>
        <w:sz w:val="18"/>
      </w:rPr>
      <w:t xml:space="preserve"> projektu</w:t>
    </w:r>
    <w:r w:rsidRPr="00DF1DB6">
      <w:rPr>
        <w:i/>
        <w:sz w:val="18"/>
      </w:rPr>
      <w:t xml:space="preserve">: </w:t>
    </w:r>
    <w:r w:rsidRPr="003D2330">
      <w:rPr>
        <w:i/>
      </w:rPr>
      <w:tab/>
    </w:r>
    <w:r w:rsidRPr="00C574B5">
      <w:rPr>
        <w:b/>
        <w:sz w:val="18"/>
      </w:rPr>
      <w:t xml:space="preserve">Bytové domy na ulici Horní č.p. </w:t>
    </w:r>
    <w:proofErr w:type="gramStart"/>
    <w:r w:rsidRPr="00C574B5">
      <w:rPr>
        <w:b/>
        <w:sz w:val="18"/>
      </w:rPr>
      <w:t xml:space="preserve">1111 </w:t>
    </w:r>
    <w:r>
      <w:rPr>
        <w:b/>
        <w:sz w:val="18"/>
      </w:rPr>
      <w:t>–</w:t>
    </w:r>
    <w:r w:rsidRPr="00C574B5">
      <w:rPr>
        <w:b/>
        <w:sz w:val="18"/>
      </w:rPr>
      <w:t xml:space="preserve"> 1113</w:t>
    </w:r>
    <w:proofErr w:type="gramEnd"/>
    <w:r>
      <w:rPr>
        <w:b/>
        <w:sz w:val="18"/>
      </w:rPr>
      <w:t xml:space="preserve"> </w:t>
    </w:r>
    <w:r w:rsidRPr="00C574B5">
      <w:rPr>
        <w:b/>
        <w:sz w:val="18"/>
      </w:rPr>
      <w:t>-</w:t>
    </w:r>
    <w:r>
      <w:rPr>
        <w:b/>
        <w:sz w:val="18"/>
      </w:rPr>
      <w:t xml:space="preserve"> </w:t>
    </w:r>
    <w:r w:rsidRPr="00C574B5">
      <w:rPr>
        <w:b/>
        <w:sz w:val="18"/>
      </w:rPr>
      <w:tab/>
      <w:t>výměna plynových kotlů</w:t>
    </w:r>
    <w:r>
      <w:rPr>
        <w:i/>
        <w:sz w:val="18"/>
      </w:rPr>
      <w:tab/>
      <w:t xml:space="preserve">        </w:t>
    </w:r>
    <w:r>
      <w:rPr>
        <w:i/>
        <w:sz w:val="18"/>
      </w:rPr>
      <w:tab/>
      <w:t xml:space="preserve">       Archivní číslo</w:t>
    </w:r>
    <w:r w:rsidRPr="00DF1DB6">
      <w:rPr>
        <w:i/>
        <w:sz w:val="18"/>
      </w:rPr>
      <w:t>:</w:t>
    </w:r>
    <w:r>
      <w:rPr>
        <w:i/>
        <w:sz w:val="18"/>
      </w:rPr>
      <w:t xml:space="preserve"> </w:t>
    </w:r>
    <w:r w:rsidRPr="00062107">
      <w:rPr>
        <w:b/>
        <w:sz w:val="18"/>
      </w:rPr>
      <w:t>0</w:t>
    </w:r>
    <w:r>
      <w:rPr>
        <w:b/>
        <w:sz w:val="18"/>
      </w:rPr>
      <w:t>42019</w:t>
    </w:r>
  </w:p>
  <w:p w14:paraId="18C4B99D" w14:textId="4B4229F5" w:rsidR="00192822" w:rsidRPr="00D90F65" w:rsidRDefault="00192822" w:rsidP="00932E17">
    <w:pPr>
      <w:pStyle w:val="Zhlav"/>
      <w:tabs>
        <w:tab w:val="clear" w:pos="9072"/>
        <w:tab w:val="left" w:pos="709"/>
        <w:tab w:val="left" w:pos="5245"/>
        <w:tab w:val="left" w:pos="5954"/>
        <w:tab w:val="right" w:pos="9639"/>
      </w:tabs>
      <w:ind w:left="-567" w:right="-569"/>
    </w:pPr>
    <w:r w:rsidRPr="000646F3">
      <w:rPr>
        <w:i/>
        <w:sz w:val="18"/>
        <w:u w:val="single"/>
      </w:rPr>
      <w:t>Místo</w:t>
    </w:r>
    <w:r>
      <w:rPr>
        <w:i/>
        <w:sz w:val="18"/>
        <w:u w:val="single"/>
      </w:rPr>
      <w:t xml:space="preserve"> stavby: </w:t>
    </w:r>
    <w:r>
      <w:rPr>
        <w:u w:val="single"/>
      </w:rPr>
      <w:tab/>
    </w:r>
    <w:r w:rsidRPr="00C574B5">
      <w:rPr>
        <w:b/>
        <w:sz w:val="18"/>
        <w:u w:val="single"/>
      </w:rPr>
      <w:t>Horní 1111-1113, Kopřivnice 742 2</w:t>
    </w:r>
    <w:r>
      <w:rPr>
        <w:b/>
        <w:sz w:val="18"/>
        <w:u w:val="single"/>
      </w:rPr>
      <w:t xml:space="preserve">1                                         </w:t>
    </w:r>
    <w:proofErr w:type="gramStart"/>
    <w:r>
      <w:rPr>
        <w:i/>
        <w:sz w:val="18"/>
        <w:u w:val="single"/>
      </w:rPr>
      <w:t>Obsah</w:t>
    </w:r>
    <w:r w:rsidRPr="002055CA">
      <w:rPr>
        <w:i/>
        <w:sz w:val="18"/>
        <w:u w:val="single"/>
      </w:rPr>
      <w:t>:</w:t>
    </w:r>
    <w:r>
      <w:rPr>
        <w:i/>
        <w:sz w:val="18"/>
        <w:u w:val="single"/>
      </w:rPr>
      <w:t xml:space="preserve">  </w:t>
    </w:r>
    <w:r w:rsidRPr="00687379">
      <w:rPr>
        <w:b/>
        <w:sz w:val="18"/>
        <w:u w:val="single"/>
      </w:rPr>
      <w:t>0</w:t>
    </w:r>
    <w:r>
      <w:rPr>
        <w:b/>
        <w:sz w:val="18"/>
        <w:u w:val="single"/>
      </w:rPr>
      <w:t>42019</w:t>
    </w:r>
    <w:proofErr w:type="gramEnd"/>
    <w:r w:rsidRPr="00687379">
      <w:rPr>
        <w:b/>
        <w:sz w:val="18"/>
        <w:u w:val="single"/>
      </w:rPr>
      <w:t>-</w:t>
    </w:r>
    <w:r>
      <w:rPr>
        <w:b/>
        <w:sz w:val="18"/>
        <w:u w:val="single"/>
      </w:rPr>
      <w:t>SO03-D.1.4.01 TECHNICKÁ ZPRÁVA VYTÁPĚNÍ</w:t>
    </w:r>
  </w:p>
  <w:p w14:paraId="4E117C66" w14:textId="77777777" w:rsidR="00192822" w:rsidRPr="00D90F65" w:rsidRDefault="00192822" w:rsidP="006C28A7">
    <w:pPr>
      <w:pStyle w:val="Zhlav"/>
      <w:tabs>
        <w:tab w:val="left" w:pos="6379"/>
      </w:tabs>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71A29B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00000004"/>
    <w:name w:val="WW8Num4"/>
    <w:lvl w:ilvl="0">
      <w:start w:val="1"/>
      <w:numFmt w:val="lowerLetter"/>
      <w:lvlText w:val="%1)"/>
      <w:lvlJc w:val="left"/>
      <w:pPr>
        <w:tabs>
          <w:tab w:val="num" w:pos="1413"/>
        </w:tabs>
        <w:ind w:left="1413" w:hanging="705"/>
      </w:pPr>
    </w:lvl>
  </w:abstractNum>
  <w:abstractNum w:abstractNumId="2" w15:restartNumberingAfterBreak="0">
    <w:nsid w:val="0351719F"/>
    <w:multiLevelType w:val="hybridMultilevel"/>
    <w:tmpl w:val="6B2A89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F7180A"/>
    <w:multiLevelType w:val="hybridMultilevel"/>
    <w:tmpl w:val="EFAC4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43779A"/>
    <w:multiLevelType w:val="hybridMultilevel"/>
    <w:tmpl w:val="45A094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0B700A01"/>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6" w15:restartNumberingAfterBreak="0">
    <w:nsid w:val="156D3C4A"/>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7" w15:restartNumberingAfterBreak="0">
    <w:nsid w:val="1A352A74"/>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8" w15:restartNumberingAfterBreak="0">
    <w:nsid w:val="1AFF6B6C"/>
    <w:multiLevelType w:val="hybridMultilevel"/>
    <w:tmpl w:val="3E300680"/>
    <w:lvl w:ilvl="0" w:tplc="7716ED54">
      <w:start w:val="1"/>
      <w:numFmt w:val="bullet"/>
      <w:lvlText w:val="-"/>
      <w:lvlJc w:val="left"/>
      <w:pPr>
        <w:ind w:left="375" w:hanging="360"/>
      </w:pPr>
      <w:rPr>
        <w:rFonts w:ascii="Times New Roman" w:eastAsiaTheme="minorEastAsia"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9" w15:restartNumberingAfterBreak="0">
    <w:nsid w:val="20365EC8"/>
    <w:multiLevelType w:val="hybridMultilevel"/>
    <w:tmpl w:val="EDDCBDB0"/>
    <w:lvl w:ilvl="0" w:tplc="04050001">
      <w:start w:val="1"/>
      <w:numFmt w:val="bullet"/>
      <w:lvlText w:val=""/>
      <w:lvlJc w:val="left"/>
      <w:pPr>
        <w:ind w:left="2149" w:hanging="360"/>
      </w:pPr>
      <w:rPr>
        <w:rFonts w:ascii="Symbol" w:hAnsi="Symbol"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0" w15:restartNumberingAfterBreak="0">
    <w:nsid w:val="21963D83"/>
    <w:multiLevelType w:val="hybridMultilevel"/>
    <w:tmpl w:val="30602EA0"/>
    <w:lvl w:ilvl="0" w:tplc="4F6C51E4">
      <w:numFmt w:val="bullet"/>
      <w:lvlText w:val="-"/>
      <w:lvlJc w:val="left"/>
      <w:pPr>
        <w:ind w:left="1069" w:hanging="360"/>
      </w:pPr>
      <w:rPr>
        <w:rFonts w:ascii="Times New Roman" w:eastAsiaTheme="minorHAnsi"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1" w15:restartNumberingAfterBreak="0">
    <w:nsid w:val="2F75549E"/>
    <w:multiLevelType w:val="hybridMultilevel"/>
    <w:tmpl w:val="D33E7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6A0040"/>
    <w:multiLevelType w:val="hybridMultilevel"/>
    <w:tmpl w:val="7FEA95C6"/>
    <w:lvl w:ilvl="0" w:tplc="04050009">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15:restartNumberingAfterBreak="0">
    <w:nsid w:val="43317116"/>
    <w:multiLevelType w:val="hybridMultilevel"/>
    <w:tmpl w:val="6C36CC5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DD7063C"/>
    <w:multiLevelType w:val="multilevel"/>
    <w:tmpl w:val="B060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B4A25"/>
    <w:multiLevelType w:val="hybridMultilevel"/>
    <w:tmpl w:val="DABCEA1E"/>
    <w:lvl w:ilvl="0" w:tplc="DD9E8402">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062"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653A57"/>
    <w:multiLevelType w:val="hybridMultilevel"/>
    <w:tmpl w:val="981E66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0691CFA"/>
    <w:multiLevelType w:val="hybridMultilevel"/>
    <w:tmpl w:val="99A6FCD6"/>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0BA438F"/>
    <w:multiLevelType w:val="hybridMultilevel"/>
    <w:tmpl w:val="783CF0B8"/>
    <w:lvl w:ilvl="0" w:tplc="04050009">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54F86ADC"/>
    <w:multiLevelType w:val="hybridMultilevel"/>
    <w:tmpl w:val="5356639C"/>
    <w:lvl w:ilvl="0" w:tplc="D5D268B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59FE3974"/>
    <w:multiLevelType w:val="hybridMultilevel"/>
    <w:tmpl w:val="B81C7D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1" w15:restartNumberingAfterBreak="0">
    <w:nsid w:val="5BA33D86"/>
    <w:multiLevelType w:val="hybridMultilevel"/>
    <w:tmpl w:val="1FB24AF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5C9218F7"/>
    <w:multiLevelType w:val="hybridMultilevel"/>
    <w:tmpl w:val="AB4E5C7A"/>
    <w:lvl w:ilvl="0" w:tplc="04D47590">
      <w:start w:val="1"/>
      <w:numFmt w:val="bullet"/>
      <w:lvlText w:val="-"/>
      <w:lvlJc w:val="left"/>
      <w:pPr>
        <w:ind w:left="375" w:hanging="360"/>
      </w:pPr>
      <w:rPr>
        <w:rFonts w:ascii="Times New Roman" w:eastAsiaTheme="minorEastAsia"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23" w15:restartNumberingAfterBreak="0">
    <w:nsid w:val="5CA85D4F"/>
    <w:multiLevelType w:val="hybridMultilevel"/>
    <w:tmpl w:val="F8AC91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5D751DB0"/>
    <w:multiLevelType w:val="hybridMultilevel"/>
    <w:tmpl w:val="977E4356"/>
    <w:lvl w:ilvl="0" w:tplc="04050009">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9F5055"/>
    <w:multiLevelType w:val="hybridMultilevel"/>
    <w:tmpl w:val="D59EC494"/>
    <w:lvl w:ilvl="0" w:tplc="3602369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225074"/>
    <w:multiLevelType w:val="hybridMultilevel"/>
    <w:tmpl w:val="6456A868"/>
    <w:lvl w:ilvl="0" w:tplc="6C3827D4">
      <w:start w:val="1"/>
      <w:numFmt w:val="decimal"/>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27" w15:restartNumberingAfterBreak="0">
    <w:nsid w:val="64E150DD"/>
    <w:multiLevelType w:val="hybridMultilevel"/>
    <w:tmpl w:val="503EF3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4172AA"/>
    <w:multiLevelType w:val="hybridMultilevel"/>
    <w:tmpl w:val="4AE6D0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B30CF5"/>
    <w:multiLevelType w:val="hybridMultilevel"/>
    <w:tmpl w:val="29702406"/>
    <w:lvl w:ilvl="0" w:tplc="95AC5F58">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641BAE"/>
    <w:multiLevelType w:val="hybridMultilevel"/>
    <w:tmpl w:val="8C8C7A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25"/>
  </w:num>
  <w:num w:numId="4">
    <w:abstractNumId w:val="7"/>
  </w:num>
  <w:num w:numId="5">
    <w:abstractNumId w:val="6"/>
  </w:num>
  <w:num w:numId="6">
    <w:abstractNumId w:val="26"/>
  </w:num>
  <w:num w:numId="7">
    <w:abstractNumId w:val="1"/>
  </w:num>
  <w:num w:numId="8">
    <w:abstractNumId w:val="8"/>
  </w:num>
  <w:num w:numId="9">
    <w:abstractNumId w:val="22"/>
  </w:num>
  <w:num w:numId="10">
    <w:abstractNumId w:val="15"/>
  </w:num>
  <w:num w:numId="11">
    <w:abstractNumId w:val="11"/>
  </w:num>
  <w:num w:numId="12">
    <w:abstractNumId w:val="17"/>
  </w:num>
  <w:num w:numId="13">
    <w:abstractNumId w:val="24"/>
  </w:num>
  <w:num w:numId="14">
    <w:abstractNumId w:val="18"/>
  </w:num>
  <w:num w:numId="15">
    <w:abstractNumId w:val="27"/>
  </w:num>
  <w:num w:numId="16">
    <w:abstractNumId w:val="23"/>
  </w:num>
  <w:num w:numId="17">
    <w:abstractNumId w:val="28"/>
  </w:num>
  <w:num w:numId="18">
    <w:abstractNumId w:val="12"/>
  </w:num>
  <w:num w:numId="19">
    <w:abstractNumId w:val="0"/>
  </w:num>
  <w:num w:numId="20">
    <w:abstractNumId w:val="10"/>
  </w:num>
  <w:num w:numId="21">
    <w:abstractNumId w:val="13"/>
  </w:num>
  <w:num w:numId="22">
    <w:abstractNumId w:val="16"/>
  </w:num>
  <w:num w:numId="23">
    <w:abstractNumId w:val="9"/>
  </w:num>
  <w:num w:numId="24">
    <w:abstractNumId w:val="20"/>
  </w:num>
  <w:num w:numId="25">
    <w:abstractNumId w:val="4"/>
  </w:num>
  <w:num w:numId="26">
    <w:abstractNumId w:val="19"/>
  </w:num>
  <w:num w:numId="27">
    <w:abstractNumId w:val="21"/>
  </w:num>
  <w:num w:numId="28">
    <w:abstractNumId w:val="29"/>
  </w:num>
  <w:num w:numId="29">
    <w:abstractNumId w:val="30"/>
  </w:num>
  <w:num w:numId="30">
    <w:abstractNumId w:val="14"/>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0F7"/>
    <w:rsid w:val="00004D90"/>
    <w:rsid w:val="00007A5E"/>
    <w:rsid w:val="00010720"/>
    <w:rsid w:val="00011FDF"/>
    <w:rsid w:val="000220A3"/>
    <w:rsid w:val="00022839"/>
    <w:rsid w:val="00022DA1"/>
    <w:rsid w:val="000270B7"/>
    <w:rsid w:val="00030A7E"/>
    <w:rsid w:val="0003163C"/>
    <w:rsid w:val="00032B0F"/>
    <w:rsid w:val="000429F2"/>
    <w:rsid w:val="000446FB"/>
    <w:rsid w:val="000457FB"/>
    <w:rsid w:val="000543E6"/>
    <w:rsid w:val="000546B9"/>
    <w:rsid w:val="00056548"/>
    <w:rsid w:val="00057862"/>
    <w:rsid w:val="00060520"/>
    <w:rsid w:val="00062107"/>
    <w:rsid w:val="0006404F"/>
    <w:rsid w:val="000646F3"/>
    <w:rsid w:val="000660A4"/>
    <w:rsid w:val="00067657"/>
    <w:rsid w:val="00073389"/>
    <w:rsid w:val="00074AEB"/>
    <w:rsid w:val="00074E98"/>
    <w:rsid w:val="00075EA8"/>
    <w:rsid w:val="00083C02"/>
    <w:rsid w:val="000850DB"/>
    <w:rsid w:val="00085286"/>
    <w:rsid w:val="000876BE"/>
    <w:rsid w:val="00087964"/>
    <w:rsid w:val="00087A25"/>
    <w:rsid w:val="00091BF2"/>
    <w:rsid w:val="00092754"/>
    <w:rsid w:val="00092823"/>
    <w:rsid w:val="000937B3"/>
    <w:rsid w:val="000A124B"/>
    <w:rsid w:val="000A1AD8"/>
    <w:rsid w:val="000A205D"/>
    <w:rsid w:val="000A20ED"/>
    <w:rsid w:val="000A411F"/>
    <w:rsid w:val="000A49D4"/>
    <w:rsid w:val="000A7AD4"/>
    <w:rsid w:val="000B1A72"/>
    <w:rsid w:val="000B2D88"/>
    <w:rsid w:val="000B3037"/>
    <w:rsid w:val="000B35FB"/>
    <w:rsid w:val="000C133C"/>
    <w:rsid w:val="000C1D8E"/>
    <w:rsid w:val="000C233A"/>
    <w:rsid w:val="000C3F2D"/>
    <w:rsid w:val="000C4378"/>
    <w:rsid w:val="000C4C61"/>
    <w:rsid w:val="000C53DA"/>
    <w:rsid w:val="000C6725"/>
    <w:rsid w:val="000C75FF"/>
    <w:rsid w:val="000D0F3C"/>
    <w:rsid w:val="000D2022"/>
    <w:rsid w:val="000D2F5C"/>
    <w:rsid w:val="000D320A"/>
    <w:rsid w:val="000D52CE"/>
    <w:rsid w:val="000D6C2E"/>
    <w:rsid w:val="000E0B60"/>
    <w:rsid w:val="000E22AA"/>
    <w:rsid w:val="000E4ACB"/>
    <w:rsid w:val="000E7C42"/>
    <w:rsid w:val="000F2163"/>
    <w:rsid w:val="000F2DEE"/>
    <w:rsid w:val="000F336D"/>
    <w:rsid w:val="000F3AFC"/>
    <w:rsid w:val="000F41F5"/>
    <w:rsid w:val="000F5E0F"/>
    <w:rsid w:val="001008FE"/>
    <w:rsid w:val="00100EE6"/>
    <w:rsid w:val="00104933"/>
    <w:rsid w:val="00110161"/>
    <w:rsid w:val="00110719"/>
    <w:rsid w:val="00111436"/>
    <w:rsid w:val="00114FF4"/>
    <w:rsid w:val="00116A30"/>
    <w:rsid w:val="00121404"/>
    <w:rsid w:val="0012356A"/>
    <w:rsid w:val="00130648"/>
    <w:rsid w:val="001320AD"/>
    <w:rsid w:val="00133F10"/>
    <w:rsid w:val="001360E6"/>
    <w:rsid w:val="001364E6"/>
    <w:rsid w:val="00140219"/>
    <w:rsid w:val="001421D5"/>
    <w:rsid w:val="0014273C"/>
    <w:rsid w:val="0014463E"/>
    <w:rsid w:val="00145FC2"/>
    <w:rsid w:val="00146EFE"/>
    <w:rsid w:val="001534A6"/>
    <w:rsid w:val="0015391F"/>
    <w:rsid w:val="00154B3D"/>
    <w:rsid w:val="00157C8D"/>
    <w:rsid w:val="00161A0E"/>
    <w:rsid w:val="0016294D"/>
    <w:rsid w:val="00163C27"/>
    <w:rsid w:val="0016474B"/>
    <w:rsid w:val="00165A82"/>
    <w:rsid w:val="00171DB6"/>
    <w:rsid w:val="001764A1"/>
    <w:rsid w:val="00177545"/>
    <w:rsid w:val="00177E40"/>
    <w:rsid w:val="00180881"/>
    <w:rsid w:val="0018286E"/>
    <w:rsid w:val="00183635"/>
    <w:rsid w:val="00184037"/>
    <w:rsid w:val="00187884"/>
    <w:rsid w:val="001917B3"/>
    <w:rsid w:val="00191B88"/>
    <w:rsid w:val="00191F4D"/>
    <w:rsid w:val="00192822"/>
    <w:rsid w:val="00194993"/>
    <w:rsid w:val="00196345"/>
    <w:rsid w:val="00196B18"/>
    <w:rsid w:val="001974A2"/>
    <w:rsid w:val="001A0791"/>
    <w:rsid w:val="001A18EA"/>
    <w:rsid w:val="001A4AAB"/>
    <w:rsid w:val="001A4FBF"/>
    <w:rsid w:val="001A6135"/>
    <w:rsid w:val="001A7838"/>
    <w:rsid w:val="001A79B7"/>
    <w:rsid w:val="001B2C91"/>
    <w:rsid w:val="001B30D1"/>
    <w:rsid w:val="001C3100"/>
    <w:rsid w:val="001C470B"/>
    <w:rsid w:val="001C48BF"/>
    <w:rsid w:val="001C512F"/>
    <w:rsid w:val="001D0063"/>
    <w:rsid w:val="001D1252"/>
    <w:rsid w:val="001D2519"/>
    <w:rsid w:val="001D3111"/>
    <w:rsid w:val="001D3CC2"/>
    <w:rsid w:val="001E232D"/>
    <w:rsid w:val="001E2F53"/>
    <w:rsid w:val="001E3111"/>
    <w:rsid w:val="001E39AE"/>
    <w:rsid w:val="001E48C0"/>
    <w:rsid w:val="001E7CA3"/>
    <w:rsid w:val="001F0D1D"/>
    <w:rsid w:val="001F1093"/>
    <w:rsid w:val="001F5424"/>
    <w:rsid w:val="001F5D92"/>
    <w:rsid w:val="001F6706"/>
    <w:rsid w:val="00205635"/>
    <w:rsid w:val="0020637F"/>
    <w:rsid w:val="0020715C"/>
    <w:rsid w:val="00210151"/>
    <w:rsid w:val="00211DF1"/>
    <w:rsid w:val="0021479F"/>
    <w:rsid w:val="00221793"/>
    <w:rsid w:val="00225230"/>
    <w:rsid w:val="00227A1A"/>
    <w:rsid w:val="00233181"/>
    <w:rsid w:val="00235D6E"/>
    <w:rsid w:val="00241E8D"/>
    <w:rsid w:val="00242CDE"/>
    <w:rsid w:val="00245457"/>
    <w:rsid w:val="00245D18"/>
    <w:rsid w:val="00253070"/>
    <w:rsid w:val="002538EB"/>
    <w:rsid w:val="00255C4B"/>
    <w:rsid w:val="00260E08"/>
    <w:rsid w:val="0026131F"/>
    <w:rsid w:val="0026382A"/>
    <w:rsid w:val="00264870"/>
    <w:rsid w:val="00265C61"/>
    <w:rsid w:val="00265DBC"/>
    <w:rsid w:val="002669C9"/>
    <w:rsid w:val="00266AF0"/>
    <w:rsid w:val="00271443"/>
    <w:rsid w:val="00271CA0"/>
    <w:rsid w:val="00272F07"/>
    <w:rsid w:val="00276C03"/>
    <w:rsid w:val="00285B94"/>
    <w:rsid w:val="00285BC5"/>
    <w:rsid w:val="002905D9"/>
    <w:rsid w:val="002937F5"/>
    <w:rsid w:val="00296272"/>
    <w:rsid w:val="002A5340"/>
    <w:rsid w:val="002A5F0F"/>
    <w:rsid w:val="002A6636"/>
    <w:rsid w:val="002A67B0"/>
    <w:rsid w:val="002B05CD"/>
    <w:rsid w:val="002B094C"/>
    <w:rsid w:val="002B2C3D"/>
    <w:rsid w:val="002B42A5"/>
    <w:rsid w:val="002B44AF"/>
    <w:rsid w:val="002B4606"/>
    <w:rsid w:val="002B4658"/>
    <w:rsid w:val="002B4BE1"/>
    <w:rsid w:val="002B55E5"/>
    <w:rsid w:val="002B572B"/>
    <w:rsid w:val="002C29A4"/>
    <w:rsid w:val="002C3DBF"/>
    <w:rsid w:val="002C4B79"/>
    <w:rsid w:val="002D43DB"/>
    <w:rsid w:val="002D4B32"/>
    <w:rsid w:val="002D5695"/>
    <w:rsid w:val="002E370A"/>
    <w:rsid w:val="002E4025"/>
    <w:rsid w:val="002E68E6"/>
    <w:rsid w:val="002F12EE"/>
    <w:rsid w:val="002F1883"/>
    <w:rsid w:val="002F3BF5"/>
    <w:rsid w:val="002F596A"/>
    <w:rsid w:val="002F6F5D"/>
    <w:rsid w:val="003046A5"/>
    <w:rsid w:val="00305328"/>
    <w:rsid w:val="00310D03"/>
    <w:rsid w:val="00311D62"/>
    <w:rsid w:val="00312A8A"/>
    <w:rsid w:val="00316AC5"/>
    <w:rsid w:val="0032229E"/>
    <w:rsid w:val="00323BB4"/>
    <w:rsid w:val="00324AB5"/>
    <w:rsid w:val="003322A8"/>
    <w:rsid w:val="003328D2"/>
    <w:rsid w:val="0033363D"/>
    <w:rsid w:val="003355BC"/>
    <w:rsid w:val="00337694"/>
    <w:rsid w:val="00343F4D"/>
    <w:rsid w:val="00345C61"/>
    <w:rsid w:val="00355040"/>
    <w:rsid w:val="00355B9E"/>
    <w:rsid w:val="003573E3"/>
    <w:rsid w:val="00357FC1"/>
    <w:rsid w:val="00357FE4"/>
    <w:rsid w:val="00361DFD"/>
    <w:rsid w:val="0036219E"/>
    <w:rsid w:val="00365E72"/>
    <w:rsid w:val="00365F25"/>
    <w:rsid w:val="00365FFC"/>
    <w:rsid w:val="0036660A"/>
    <w:rsid w:val="003678A3"/>
    <w:rsid w:val="00372804"/>
    <w:rsid w:val="00375655"/>
    <w:rsid w:val="003764CA"/>
    <w:rsid w:val="00376879"/>
    <w:rsid w:val="00380A83"/>
    <w:rsid w:val="00380BB8"/>
    <w:rsid w:val="00382438"/>
    <w:rsid w:val="00382E70"/>
    <w:rsid w:val="00383582"/>
    <w:rsid w:val="0038380C"/>
    <w:rsid w:val="00384BBA"/>
    <w:rsid w:val="00391E15"/>
    <w:rsid w:val="0039399F"/>
    <w:rsid w:val="00395A5A"/>
    <w:rsid w:val="00395DAB"/>
    <w:rsid w:val="00397257"/>
    <w:rsid w:val="00397BD7"/>
    <w:rsid w:val="003B1BD9"/>
    <w:rsid w:val="003B2072"/>
    <w:rsid w:val="003B7185"/>
    <w:rsid w:val="003C19C3"/>
    <w:rsid w:val="003C1B88"/>
    <w:rsid w:val="003C482D"/>
    <w:rsid w:val="003C5362"/>
    <w:rsid w:val="003C56A6"/>
    <w:rsid w:val="003C5ABA"/>
    <w:rsid w:val="003C73BD"/>
    <w:rsid w:val="003D2330"/>
    <w:rsid w:val="003D2523"/>
    <w:rsid w:val="003D3519"/>
    <w:rsid w:val="003D45BA"/>
    <w:rsid w:val="003D4D36"/>
    <w:rsid w:val="003D5A29"/>
    <w:rsid w:val="003D7C98"/>
    <w:rsid w:val="003E1B72"/>
    <w:rsid w:val="003E3131"/>
    <w:rsid w:val="003E4323"/>
    <w:rsid w:val="003E5059"/>
    <w:rsid w:val="003E7720"/>
    <w:rsid w:val="003F18ED"/>
    <w:rsid w:val="003F1FEA"/>
    <w:rsid w:val="003F52E2"/>
    <w:rsid w:val="003F6054"/>
    <w:rsid w:val="003F6C38"/>
    <w:rsid w:val="003F75DA"/>
    <w:rsid w:val="003F786F"/>
    <w:rsid w:val="00401150"/>
    <w:rsid w:val="00401194"/>
    <w:rsid w:val="00401E8B"/>
    <w:rsid w:val="00401F6B"/>
    <w:rsid w:val="00402D26"/>
    <w:rsid w:val="00404E81"/>
    <w:rsid w:val="00406369"/>
    <w:rsid w:val="004071F9"/>
    <w:rsid w:val="0041153B"/>
    <w:rsid w:val="00411857"/>
    <w:rsid w:val="004119BE"/>
    <w:rsid w:val="00413070"/>
    <w:rsid w:val="00414A85"/>
    <w:rsid w:val="00415A5D"/>
    <w:rsid w:val="00422B98"/>
    <w:rsid w:val="00422D40"/>
    <w:rsid w:val="00423E9A"/>
    <w:rsid w:val="00423FE8"/>
    <w:rsid w:val="00425C5E"/>
    <w:rsid w:val="00425EBA"/>
    <w:rsid w:val="004265CB"/>
    <w:rsid w:val="00430017"/>
    <w:rsid w:val="00430146"/>
    <w:rsid w:val="0043068E"/>
    <w:rsid w:val="004333F7"/>
    <w:rsid w:val="004357E0"/>
    <w:rsid w:val="00437429"/>
    <w:rsid w:val="004374E3"/>
    <w:rsid w:val="0043769B"/>
    <w:rsid w:val="0044086F"/>
    <w:rsid w:val="00440ADF"/>
    <w:rsid w:val="00442134"/>
    <w:rsid w:val="00444D64"/>
    <w:rsid w:val="0044554C"/>
    <w:rsid w:val="00445555"/>
    <w:rsid w:val="00451768"/>
    <w:rsid w:val="0045262E"/>
    <w:rsid w:val="00453324"/>
    <w:rsid w:val="00460255"/>
    <w:rsid w:val="00462521"/>
    <w:rsid w:val="00471190"/>
    <w:rsid w:val="004766D6"/>
    <w:rsid w:val="00476B6A"/>
    <w:rsid w:val="00477CA9"/>
    <w:rsid w:val="0048100C"/>
    <w:rsid w:val="00485117"/>
    <w:rsid w:val="004866F6"/>
    <w:rsid w:val="00490049"/>
    <w:rsid w:val="00493F7B"/>
    <w:rsid w:val="00495645"/>
    <w:rsid w:val="004956A3"/>
    <w:rsid w:val="0049639E"/>
    <w:rsid w:val="00496423"/>
    <w:rsid w:val="00496C9B"/>
    <w:rsid w:val="004A120A"/>
    <w:rsid w:val="004A28AB"/>
    <w:rsid w:val="004A4333"/>
    <w:rsid w:val="004A61E6"/>
    <w:rsid w:val="004A691F"/>
    <w:rsid w:val="004A6ED1"/>
    <w:rsid w:val="004B149D"/>
    <w:rsid w:val="004B31B6"/>
    <w:rsid w:val="004B4931"/>
    <w:rsid w:val="004C0837"/>
    <w:rsid w:val="004C2088"/>
    <w:rsid w:val="004C4E17"/>
    <w:rsid w:val="004C7292"/>
    <w:rsid w:val="004C7874"/>
    <w:rsid w:val="004C7F0A"/>
    <w:rsid w:val="004D1C00"/>
    <w:rsid w:val="004D480D"/>
    <w:rsid w:val="004D5EA3"/>
    <w:rsid w:val="004D7473"/>
    <w:rsid w:val="004E1B4E"/>
    <w:rsid w:val="004E55B9"/>
    <w:rsid w:val="004E5BA9"/>
    <w:rsid w:val="004E6AEF"/>
    <w:rsid w:val="004E6C5E"/>
    <w:rsid w:val="004F0B8B"/>
    <w:rsid w:val="004F0EE1"/>
    <w:rsid w:val="005016E3"/>
    <w:rsid w:val="00502501"/>
    <w:rsid w:val="00503878"/>
    <w:rsid w:val="00505983"/>
    <w:rsid w:val="00507BBB"/>
    <w:rsid w:val="00511809"/>
    <w:rsid w:val="00515C55"/>
    <w:rsid w:val="0051795F"/>
    <w:rsid w:val="00522581"/>
    <w:rsid w:val="00527831"/>
    <w:rsid w:val="005315FD"/>
    <w:rsid w:val="0053185D"/>
    <w:rsid w:val="005318E8"/>
    <w:rsid w:val="00531B4B"/>
    <w:rsid w:val="005363EC"/>
    <w:rsid w:val="00536A23"/>
    <w:rsid w:val="00540113"/>
    <w:rsid w:val="00541B13"/>
    <w:rsid w:val="005428E0"/>
    <w:rsid w:val="00543E10"/>
    <w:rsid w:val="0054755E"/>
    <w:rsid w:val="00551006"/>
    <w:rsid w:val="005514E2"/>
    <w:rsid w:val="005519F7"/>
    <w:rsid w:val="00555651"/>
    <w:rsid w:val="0056209B"/>
    <w:rsid w:val="005632F4"/>
    <w:rsid w:val="0057057F"/>
    <w:rsid w:val="00570C4A"/>
    <w:rsid w:val="0057353D"/>
    <w:rsid w:val="00574DDE"/>
    <w:rsid w:val="005755A1"/>
    <w:rsid w:val="00575E2C"/>
    <w:rsid w:val="005776BC"/>
    <w:rsid w:val="0057776E"/>
    <w:rsid w:val="00577A4D"/>
    <w:rsid w:val="00581A95"/>
    <w:rsid w:val="00582B2F"/>
    <w:rsid w:val="00583BC6"/>
    <w:rsid w:val="00591E33"/>
    <w:rsid w:val="00591F26"/>
    <w:rsid w:val="00595BF3"/>
    <w:rsid w:val="00596FA3"/>
    <w:rsid w:val="005974B9"/>
    <w:rsid w:val="00597EC8"/>
    <w:rsid w:val="005A0F2D"/>
    <w:rsid w:val="005A1E9C"/>
    <w:rsid w:val="005A2158"/>
    <w:rsid w:val="005A4D0B"/>
    <w:rsid w:val="005A525D"/>
    <w:rsid w:val="005A5619"/>
    <w:rsid w:val="005A6820"/>
    <w:rsid w:val="005A6CB3"/>
    <w:rsid w:val="005A7D39"/>
    <w:rsid w:val="005B2ABF"/>
    <w:rsid w:val="005B30D2"/>
    <w:rsid w:val="005B344C"/>
    <w:rsid w:val="005C0662"/>
    <w:rsid w:val="005C207D"/>
    <w:rsid w:val="005C20A8"/>
    <w:rsid w:val="005C2C28"/>
    <w:rsid w:val="005C7634"/>
    <w:rsid w:val="005D0D8B"/>
    <w:rsid w:val="005D0F28"/>
    <w:rsid w:val="005D2438"/>
    <w:rsid w:val="005D4145"/>
    <w:rsid w:val="005D4D7C"/>
    <w:rsid w:val="005E069D"/>
    <w:rsid w:val="005E231A"/>
    <w:rsid w:val="005E23EE"/>
    <w:rsid w:val="005E6892"/>
    <w:rsid w:val="005F0BB0"/>
    <w:rsid w:val="005F3152"/>
    <w:rsid w:val="0060085B"/>
    <w:rsid w:val="0060182C"/>
    <w:rsid w:val="00602386"/>
    <w:rsid w:val="00603757"/>
    <w:rsid w:val="00610967"/>
    <w:rsid w:val="0061178D"/>
    <w:rsid w:val="006117CE"/>
    <w:rsid w:val="00612F15"/>
    <w:rsid w:val="006139FC"/>
    <w:rsid w:val="00615F9E"/>
    <w:rsid w:val="0062240E"/>
    <w:rsid w:val="0062386E"/>
    <w:rsid w:val="00623BA4"/>
    <w:rsid w:val="00624EC5"/>
    <w:rsid w:val="00625617"/>
    <w:rsid w:val="00627E3E"/>
    <w:rsid w:val="00634D48"/>
    <w:rsid w:val="00635006"/>
    <w:rsid w:val="00635999"/>
    <w:rsid w:val="006370C1"/>
    <w:rsid w:val="0063735C"/>
    <w:rsid w:val="006410C6"/>
    <w:rsid w:val="0064125F"/>
    <w:rsid w:val="00641C3C"/>
    <w:rsid w:val="006446A1"/>
    <w:rsid w:val="00645B79"/>
    <w:rsid w:val="00645D1D"/>
    <w:rsid w:val="00647730"/>
    <w:rsid w:val="00650693"/>
    <w:rsid w:val="00651EF6"/>
    <w:rsid w:val="006527BD"/>
    <w:rsid w:val="00652A79"/>
    <w:rsid w:val="006534B5"/>
    <w:rsid w:val="00656035"/>
    <w:rsid w:val="00656133"/>
    <w:rsid w:val="0065768E"/>
    <w:rsid w:val="00660B5B"/>
    <w:rsid w:val="00661E43"/>
    <w:rsid w:val="00662706"/>
    <w:rsid w:val="00662FFD"/>
    <w:rsid w:val="00664DB0"/>
    <w:rsid w:val="006653F9"/>
    <w:rsid w:val="00665A60"/>
    <w:rsid w:val="00671A69"/>
    <w:rsid w:val="0067306B"/>
    <w:rsid w:val="00673349"/>
    <w:rsid w:val="006735A9"/>
    <w:rsid w:val="00673628"/>
    <w:rsid w:val="00675361"/>
    <w:rsid w:val="006765B6"/>
    <w:rsid w:val="006800C7"/>
    <w:rsid w:val="00680F39"/>
    <w:rsid w:val="006811C0"/>
    <w:rsid w:val="00692E86"/>
    <w:rsid w:val="00693A62"/>
    <w:rsid w:val="00694772"/>
    <w:rsid w:val="006961A5"/>
    <w:rsid w:val="00696302"/>
    <w:rsid w:val="006A09C5"/>
    <w:rsid w:val="006A58B5"/>
    <w:rsid w:val="006A744C"/>
    <w:rsid w:val="006B15D0"/>
    <w:rsid w:val="006B2C18"/>
    <w:rsid w:val="006B2FDD"/>
    <w:rsid w:val="006B30E1"/>
    <w:rsid w:val="006B4EF6"/>
    <w:rsid w:val="006C28A7"/>
    <w:rsid w:val="006C4ECA"/>
    <w:rsid w:val="006C518A"/>
    <w:rsid w:val="006C7687"/>
    <w:rsid w:val="006D01FA"/>
    <w:rsid w:val="006D264B"/>
    <w:rsid w:val="006D277A"/>
    <w:rsid w:val="006D45A6"/>
    <w:rsid w:val="006D475A"/>
    <w:rsid w:val="006D4901"/>
    <w:rsid w:val="006D721F"/>
    <w:rsid w:val="006E0599"/>
    <w:rsid w:val="006E1A78"/>
    <w:rsid w:val="006E2869"/>
    <w:rsid w:val="006E3608"/>
    <w:rsid w:val="006E487A"/>
    <w:rsid w:val="006E4BF9"/>
    <w:rsid w:val="006E56FA"/>
    <w:rsid w:val="006E69A8"/>
    <w:rsid w:val="006F1C87"/>
    <w:rsid w:val="006F3FEF"/>
    <w:rsid w:val="006F5FDA"/>
    <w:rsid w:val="006F6767"/>
    <w:rsid w:val="00702A9B"/>
    <w:rsid w:val="00706BC3"/>
    <w:rsid w:val="00706EE4"/>
    <w:rsid w:val="00712E50"/>
    <w:rsid w:val="00713396"/>
    <w:rsid w:val="007134B7"/>
    <w:rsid w:val="0071476F"/>
    <w:rsid w:val="0071588E"/>
    <w:rsid w:val="00715980"/>
    <w:rsid w:val="00715CF9"/>
    <w:rsid w:val="00717D8E"/>
    <w:rsid w:val="00730499"/>
    <w:rsid w:val="00730884"/>
    <w:rsid w:val="00732AD2"/>
    <w:rsid w:val="007378BA"/>
    <w:rsid w:val="007409C3"/>
    <w:rsid w:val="0074179C"/>
    <w:rsid w:val="00741D91"/>
    <w:rsid w:val="007424B7"/>
    <w:rsid w:val="00742BB9"/>
    <w:rsid w:val="00742F7E"/>
    <w:rsid w:val="00744A7B"/>
    <w:rsid w:val="0074572E"/>
    <w:rsid w:val="00746CBE"/>
    <w:rsid w:val="00752C22"/>
    <w:rsid w:val="00755195"/>
    <w:rsid w:val="0075678F"/>
    <w:rsid w:val="007620B1"/>
    <w:rsid w:val="00763E1D"/>
    <w:rsid w:val="00764E61"/>
    <w:rsid w:val="007653FD"/>
    <w:rsid w:val="00765C4F"/>
    <w:rsid w:val="00766EC8"/>
    <w:rsid w:val="00767375"/>
    <w:rsid w:val="00767CBA"/>
    <w:rsid w:val="00771ADA"/>
    <w:rsid w:val="00773239"/>
    <w:rsid w:val="007766E7"/>
    <w:rsid w:val="00780EF4"/>
    <w:rsid w:val="007819EB"/>
    <w:rsid w:val="007838BA"/>
    <w:rsid w:val="00784145"/>
    <w:rsid w:val="00784849"/>
    <w:rsid w:val="00785512"/>
    <w:rsid w:val="00787ABD"/>
    <w:rsid w:val="007922D3"/>
    <w:rsid w:val="00793B65"/>
    <w:rsid w:val="00794726"/>
    <w:rsid w:val="007A0D34"/>
    <w:rsid w:val="007A0F4C"/>
    <w:rsid w:val="007A2CCB"/>
    <w:rsid w:val="007A493C"/>
    <w:rsid w:val="007A59B3"/>
    <w:rsid w:val="007A69E6"/>
    <w:rsid w:val="007A772B"/>
    <w:rsid w:val="007B2498"/>
    <w:rsid w:val="007B3AFD"/>
    <w:rsid w:val="007B5E37"/>
    <w:rsid w:val="007B7CF5"/>
    <w:rsid w:val="007C283E"/>
    <w:rsid w:val="007C2CCB"/>
    <w:rsid w:val="007C4D1C"/>
    <w:rsid w:val="007C7B2F"/>
    <w:rsid w:val="007C7F9F"/>
    <w:rsid w:val="007D43C8"/>
    <w:rsid w:val="007D5CFD"/>
    <w:rsid w:val="007D6CBD"/>
    <w:rsid w:val="007E03C1"/>
    <w:rsid w:val="007F2A78"/>
    <w:rsid w:val="007F2AB5"/>
    <w:rsid w:val="007F3242"/>
    <w:rsid w:val="007F4C1A"/>
    <w:rsid w:val="007F56DB"/>
    <w:rsid w:val="007F78C8"/>
    <w:rsid w:val="007F7A3C"/>
    <w:rsid w:val="007F7C96"/>
    <w:rsid w:val="00800942"/>
    <w:rsid w:val="00806EAB"/>
    <w:rsid w:val="008074AD"/>
    <w:rsid w:val="00810319"/>
    <w:rsid w:val="0081623B"/>
    <w:rsid w:val="00817C26"/>
    <w:rsid w:val="008212BD"/>
    <w:rsid w:val="00822541"/>
    <w:rsid w:val="00822F70"/>
    <w:rsid w:val="00825758"/>
    <w:rsid w:val="008258AC"/>
    <w:rsid w:val="00830B2B"/>
    <w:rsid w:val="008325AA"/>
    <w:rsid w:val="00833C0F"/>
    <w:rsid w:val="00833F51"/>
    <w:rsid w:val="008473B2"/>
    <w:rsid w:val="008528D0"/>
    <w:rsid w:val="008548AE"/>
    <w:rsid w:val="0085498F"/>
    <w:rsid w:val="008554D1"/>
    <w:rsid w:val="0085601B"/>
    <w:rsid w:val="008607C1"/>
    <w:rsid w:val="00861ACE"/>
    <w:rsid w:val="00861BA5"/>
    <w:rsid w:val="0086230E"/>
    <w:rsid w:val="008647B8"/>
    <w:rsid w:val="00866A3C"/>
    <w:rsid w:val="00866F82"/>
    <w:rsid w:val="00867C9E"/>
    <w:rsid w:val="0087035C"/>
    <w:rsid w:val="00870FA2"/>
    <w:rsid w:val="00872C6B"/>
    <w:rsid w:val="00874EFC"/>
    <w:rsid w:val="00880A9C"/>
    <w:rsid w:val="00880F7E"/>
    <w:rsid w:val="008815DE"/>
    <w:rsid w:val="00882B62"/>
    <w:rsid w:val="00884EAB"/>
    <w:rsid w:val="00886071"/>
    <w:rsid w:val="00887393"/>
    <w:rsid w:val="00890177"/>
    <w:rsid w:val="00890365"/>
    <w:rsid w:val="008914C0"/>
    <w:rsid w:val="008919FC"/>
    <w:rsid w:val="00892A19"/>
    <w:rsid w:val="008934DA"/>
    <w:rsid w:val="00894286"/>
    <w:rsid w:val="00894949"/>
    <w:rsid w:val="008A0419"/>
    <w:rsid w:val="008A18EC"/>
    <w:rsid w:val="008A1C26"/>
    <w:rsid w:val="008A2594"/>
    <w:rsid w:val="008A4BEE"/>
    <w:rsid w:val="008A6B50"/>
    <w:rsid w:val="008A78D8"/>
    <w:rsid w:val="008A7FA9"/>
    <w:rsid w:val="008B011D"/>
    <w:rsid w:val="008B056D"/>
    <w:rsid w:val="008B11E7"/>
    <w:rsid w:val="008B351B"/>
    <w:rsid w:val="008B3874"/>
    <w:rsid w:val="008B61DC"/>
    <w:rsid w:val="008C5268"/>
    <w:rsid w:val="008D3C8F"/>
    <w:rsid w:val="008D3FD5"/>
    <w:rsid w:val="008D5705"/>
    <w:rsid w:val="008D62CB"/>
    <w:rsid w:val="008D750C"/>
    <w:rsid w:val="008E522C"/>
    <w:rsid w:val="008E698E"/>
    <w:rsid w:val="008E6F09"/>
    <w:rsid w:val="008E7CBC"/>
    <w:rsid w:val="008E7FD4"/>
    <w:rsid w:val="008F0FD2"/>
    <w:rsid w:val="008F1230"/>
    <w:rsid w:val="008F1385"/>
    <w:rsid w:val="008F5E1C"/>
    <w:rsid w:val="008F75F0"/>
    <w:rsid w:val="008F7CB4"/>
    <w:rsid w:val="00900158"/>
    <w:rsid w:val="00901D4F"/>
    <w:rsid w:val="00901D80"/>
    <w:rsid w:val="009049EA"/>
    <w:rsid w:val="00904C53"/>
    <w:rsid w:val="00906E16"/>
    <w:rsid w:val="00906F56"/>
    <w:rsid w:val="00907F35"/>
    <w:rsid w:val="009127BB"/>
    <w:rsid w:val="00920BAB"/>
    <w:rsid w:val="0092330B"/>
    <w:rsid w:val="00923418"/>
    <w:rsid w:val="00923BC7"/>
    <w:rsid w:val="00930021"/>
    <w:rsid w:val="00931E30"/>
    <w:rsid w:val="00932E17"/>
    <w:rsid w:val="009358D1"/>
    <w:rsid w:val="00936657"/>
    <w:rsid w:val="00936BD7"/>
    <w:rsid w:val="00941EC1"/>
    <w:rsid w:val="00942752"/>
    <w:rsid w:val="00942BD7"/>
    <w:rsid w:val="009430D8"/>
    <w:rsid w:val="00943D94"/>
    <w:rsid w:val="00944687"/>
    <w:rsid w:val="00944BB2"/>
    <w:rsid w:val="00944D6A"/>
    <w:rsid w:val="009460D9"/>
    <w:rsid w:val="00947CBE"/>
    <w:rsid w:val="00951098"/>
    <w:rsid w:val="0095188C"/>
    <w:rsid w:val="00951894"/>
    <w:rsid w:val="00953947"/>
    <w:rsid w:val="00954EA8"/>
    <w:rsid w:val="00955844"/>
    <w:rsid w:val="009571EB"/>
    <w:rsid w:val="00964D7D"/>
    <w:rsid w:val="009659EF"/>
    <w:rsid w:val="00971912"/>
    <w:rsid w:val="009726E9"/>
    <w:rsid w:val="0097428E"/>
    <w:rsid w:val="00977688"/>
    <w:rsid w:val="009776DC"/>
    <w:rsid w:val="00977D79"/>
    <w:rsid w:val="00981F01"/>
    <w:rsid w:val="009821C4"/>
    <w:rsid w:val="0098244C"/>
    <w:rsid w:val="009874FC"/>
    <w:rsid w:val="009A09D9"/>
    <w:rsid w:val="009A4F8B"/>
    <w:rsid w:val="009A5553"/>
    <w:rsid w:val="009A7E7F"/>
    <w:rsid w:val="009B170C"/>
    <w:rsid w:val="009B4706"/>
    <w:rsid w:val="009B7DC2"/>
    <w:rsid w:val="009C0EE5"/>
    <w:rsid w:val="009C1176"/>
    <w:rsid w:val="009C175E"/>
    <w:rsid w:val="009C368F"/>
    <w:rsid w:val="009C4997"/>
    <w:rsid w:val="009C6159"/>
    <w:rsid w:val="009D00FD"/>
    <w:rsid w:val="009D06F7"/>
    <w:rsid w:val="009D3A09"/>
    <w:rsid w:val="009D3F3E"/>
    <w:rsid w:val="009D6C69"/>
    <w:rsid w:val="009D6D4F"/>
    <w:rsid w:val="009E06C9"/>
    <w:rsid w:val="009E0793"/>
    <w:rsid w:val="009E224C"/>
    <w:rsid w:val="009E4F3A"/>
    <w:rsid w:val="009E6AF1"/>
    <w:rsid w:val="009F1544"/>
    <w:rsid w:val="009F3992"/>
    <w:rsid w:val="009F3AB8"/>
    <w:rsid w:val="009F46DD"/>
    <w:rsid w:val="009F65F5"/>
    <w:rsid w:val="00A01D5C"/>
    <w:rsid w:val="00A01DCC"/>
    <w:rsid w:val="00A01F18"/>
    <w:rsid w:val="00A0586C"/>
    <w:rsid w:val="00A10672"/>
    <w:rsid w:val="00A1212B"/>
    <w:rsid w:val="00A12898"/>
    <w:rsid w:val="00A13C0B"/>
    <w:rsid w:val="00A15854"/>
    <w:rsid w:val="00A2057D"/>
    <w:rsid w:val="00A216D0"/>
    <w:rsid w:val="00A226EE"/>
    <w:rsid w:val="00A23984"/>
    <w:rsid w:val="00A246CE"/>
    <w:rsid w:val="00A250C5"/>
    <w:rsid w:val="00A25AD2"/>
    <w:rsid w:val="00A30DBC"/>
    <w:rsid w:val="00A35814"/>
    <w:rsid w:val="00A37ADD"/>
    <w:rsid w:val="00A42BF9"/>
    <w:rsid w:val="00A452B8"/>
    <w:rsid w:val="00A45507"/>
    <w:rsid w:val="00A45FB9"/>
    <w:rsid w:val="00A46721"/>
    <w:rsid w:val="00A53A78"/>
    <w:rsid w:val="00A53DDC"/>
    <w:rsid w:val="00A54B80"/>
    <w:rsid w:val="00A54C56"/>
    <w:rsid w:val="00A54E1A"/>
    <w:rsid w:val="00A55BC7"/>
    <w:rsid w:val="00A64077"/>
    <w:rsid w:val="00A645FA"/>
    <w:rsid w:val="00A65290"/>
    <w:rsid w:val="00A667F5"/>
    <w:rsid w:val="00A705B6"/>
    <w:rsid w:val="00A708FE"/>
    <w:rsid w:val="00A71445"/>
    <w:rsid w:val="00A72084"/>
    <w:rsid w:val="00A721DA"/>
    <w:rsid w:val="00A74757"/>
    <w:rsid w:val="00A7664A"/>
    <w:rsid w:val="00A76A62"/>
    <w:rsid w:val="00A844B7"/>
    <w:rsid w:val="00A86626"/>
    <w:rsid w:val="00A86F9D"/>
    <w:rsid w:val="00A9280A"/>
    <w:rsid w:val="00A94760"/>
    <w:rsid w:val="00A9577B"/>
    <w:rsid w:val="00A9633C"/>
    <w:rsid w:val="00A96ADC"/>
    <w:rsid w:val="00A9761C"/>
    <w:rsid w:val="00AA2233"/>
    <w:rsid w:val="00AB185D"/>
    <w:rsid w:val="00AC3463"/>
    <w:rsid w:val="00AC3E78"/>
    <w:rsid w:val="00AC574F"/>
    <w:rsid w:val="00AD0CB9"/>
    <w:rsid w:val="00AD203C"/>
    <w:rsid w:val="00AD2738"/>
    <w:rsid w:val="00AD283F"/>
    <w:rsid w:val="00AD2BF3"/>
    <w:rsid w:val="00AD6463"/>
    <w:rsid w:val="00AD6903"/>
    <w:rsid w:val="00AD7E53"/>
    <w:rsid w:val="00AE1060"/>
    <w:rsid w:val="00AE59BC"/>
    <w:rsid w:val="00AF05F2"/>
    <w:rsid w:val="00AF1976"/>
    <w:rsid w:val="00AF54C8"/>
    <w:rsid w:val="00AF5960"/>
    <w:rsid w:val="00AF7508"/>
    <w:rsid w:val="00B064F9"/>
    <w:rsid w:val="00B07C29"/>
    <w:rsid w:val="00B13E00"/>
    <w:rsid w:val="00B142CD"/>
    <w:rsid w:val="00B15C69"/>
    <w:rsid w:val="00B165C4"/>
    <w:rsid w:val="00B206EE"/>
    <w:rsid w:val="00B25B50"/>
    <w:rsid w:val="00B26681"/>
    <w:rsid w:val="00B31041"/>
    <w:rsid w:val="00B31328"/>
    <w:rsid w:val="00B329EC"/>
    <w:rsid w:val="00B351A0"/>
    <w:rsid w:val="00B37175"/>
    <w:rsid w:val="00B403D9"/>
    <w:rsid w:val="00B411EE"/>
    <w:rsid w:val="00B413DF"/>
    <w:rsid w:val="00B4295E"/>
    <w:rsid w:val="00B430AA"/>
    <w:rsid w:val="00B436F7"/>
    <w:rsid w:val="00B43EB6"/>
    <w:rsid w:val="00B54D60"/>
    <w:rsid w:val="00B61471"/>
    <w:rsid w:val="00B618F7"/>
    <w:rsid w:val="00B6243E"/>
    <w:rsid w:val="00B63FA5"/>
    <w:rsid w:val="00B651EB"/>
    <w:rsid w:val="00B70F77"/>
    <w:rsid w:val="00B720E2"/>
    <w:rsid w:val="00B808F1"/>
    <w:rsid w:val="00B80C7C"/>
    <w:rsid w:val="00B823D0"/>
    <w:rsid w:val="00B8280B"/>
    <w:rsid w:val="00B829F0"/>
    <w:rsid w:val="00B83914"/>
    <w:rsid w:val="00B85492"/>
    <w:rsid w:val="00B86AB6"/>
    <w:rsid w:val="00B90FDB"/>
    <w:rsid w:val="00B92721"/>
    <w:rsid w:val="00B937A8"/>
    <w:rsid w:val="00B93C5F"/>
    <w:rsid w:val="00B966B2"/>
    <w:rsid w:val="00BA0950"/>
    <w:rsid w:val="00BA0B4E"/>
    <w:rsid w:val="00BA18A2"/>
    <w:rsid w:val="00BA1D35"/>
    <w:rsid w:val="00BA37D1"/>
    <w:rsid w:val="00BA61F3"/>
    <w:rsid w:val="00BB0CD8"/>
    <w:rsid w:val="00BB1AA4"/>
    <w:rsid w:val="00BB2050"/>
    <w:rsid w:val="00BB2607"/>
    <w:rsid w:val="00BB3F7F"/>
    <w:rsid w:val="00BB5383"/>
    <w:rsid w:val="00BB6488"/>
    <w:rsid w:val="00BC04AD"/>
    <w:rsid w:val="00BC07F6"/>
    <w:rsid w:val="00BC1AD3"/>
    <w:rsid w:val="00BC2C5D"/>
    <w:rsid w:val="00BC546D"/>
    <w:rsid w:val="00BC786A"/>
    <w:rsid w:val="00BD0D92"/>
    <w:rsid w:val="00BD113C"/>
    <w:rsid w:val="00BD68B8"/>
    <w:rsid w:val="00BD7723"/>
    <w:rsid w:val="00BE3B06"/>
    <w:rsid w:val="00BE65EC"/>
    <w:rsid w:val="00BE68D2"/>
    <w:rsid w:val="00BE6CAF"/>
    <w:rsid w:val="00BE791E"/>
    <w:rsid w:val="00BE79E0"/>
    <w:rsid w:val="00BF08FD"/>
    <w:rsid w:val="00BF0B7D"/>
    <w:rsid w:val="00BF195F"/>
    <w:rsid w:val="00BF6A36"/>
    <w:rsid w:val="00BF6DEC"/>
    <w:rsid w:val="00BF6DED"/>
    <w:rsid w:val="00BF7B57"/>
    <w:rsid w:val="00C05930"/>
    <w:rsid w:val="00C07D74"/>
    <w:rsid w:val="00C120FB"/>
    <w:rsid w:val="00C1249B"/>
    <w:rsid w:val="00C1254A"/>
    <w:rsid w:val="00C14631"/>
    <w:rsid w:val="00C155DA"/>
    <w:rsid w:val="00C17A60"/>
    <w:rsid w:val="00C22708"/>
    <w:rsid w:val="00C237A0"/>
    <w:rsid w:val="00C239F7"/>
    <w:rsid w:val="00C27807"/>
    <w:rsid w:val="00C3014E"/>
    <w:rsid w:val="00C315BE"/>
    <w:rsid w:val="00C32A1E"/>
    <w:rsid w:val="00C34164"/>
    <w:rsid w:val="00C35D6A"/>
    <w:rsid w:val="00C47514"/>
    <w:rsid w:val="00C47710"/>
    <w:rsid w:val="00C50F94"/>
    <w:rsid w:val="00C526C1"/>
    <w:rsid w:val="00C5383D"/>
    <w:rsid w:val="00C543B6"/>
    <w:rsid w:val="00C563D2"/>
    <w:rsid w:val="00C5658B"/>
    <w:rsid w:val="00C574B5"/>
    <w:rsid w:val="00C57850"/>
    <w:rsid w:val="00C61882"/>
    <w:rsid w:val="00C630E6"/>
    <w:rsid w:val="00C63500"/>
    <w:rsid w:val="00C661AD"/>
    <w:rsid w:val="00C67BE8"/>
    <w:rsid w:val="00C70026"/>
    <w:rsid w:val="00C70DBE"/>
    <w:rsid w:val="00C71C63"/>
    <w:rsid w:val="00C720F6"/>
    <w:rsid w:val="00C7411F"/>
    <w:rsid w:val="00C76968"/>
    <w:rsid w:val="00C77204"/>
    <w:rsid w:val="00C778A4"/>
    <w:rsid w:val="00C803BF"/>
    <w:rsid w:val="00C807A5"/>
    <w:rsid w:val="00C80FDA"/>
    <w:rsid w:val="00C8354E"/>
    <w:rsid w:val="00C83557"/>
    <w:rsid w:val="00C852F0"/>
    <w:rsid w:val="00C87532"/>
    <w:rsid w:val="00C87CDA"/>
    <w:rsid w:val="00C92C3C"/>
    <w:rsid w:val="00C92DE5"/>
    <w:rsid w:val="00C9393F"/>
    <w:rsid w:val="00C972A1"/>
    <w:rsid w:val="00CA28A7"/>
    <w:rsid w:val="00CA4B51"/>
    <w:rsid w:val="00CA6EBE"/>
    <w:rsid w:val="00CB4145"/>
    <w:rsid w:val="00CB4B19"/>
    <w:rsid w:val="00CB5EFA"/>
    <w:rsid w:val="00CC5225"/>
    <w:rsid w:val="00CD3ABD"/>
    <w:rsid w:val="00CD4550"/>
    <w:rsid w:val="00CD75CF"/>
    <w:rsid w:val="00CE00CF"/>
    <w:rsid w:val="00CE13A1"/>
    <w:rsid w:val="00CE6C07"/>
    <w:rsid w:val="00CF32E2"/>
    <w:rsid w:val="00CF4143"/>
    <w:rsid w:val="00CF760A"/>
    <w:rsid w:val="00D000AE"/>
    <w:rsid w:val="00D009E2"/>
    <w:rsid w:val="00D00C4C"/>
    <w:rsid w:val="00D01106"/>
    <w:rsid w:val="00D01200"/>
    <w:rsid w:val="00D02790"/>
    <w:rsid w:val="00D03137"/>
    <w:rsid w:val="00D03A3B"/>
    <w:rsid w:val="00D0427E"/>
    <w:rsid w:val="00D0478B"/>
    <w:rsid w:val="00D07884"/>
    <w:rsid w:val="00D10414"/>
    <w:rsid w:val="00D112AB"/>
    <w:rsid w:val="00D12396"/>
    <w:rsid w:val="00D12479"/>
    <w:rsid w:val="00D12B2A"/>
    <w:rsid w:val="00D12C33"/>
    <w:rsid w:val="00D15803"/>
    <w:rsid w:val="00D169FE"/>
    <w:rsid w:val="00D2322B"/>
    <w:rsid w:val="00D23937"/>
    <w:rsid w:val="00D23EAE"/>
    <w:rsid w:val="00D26496"/>
    <w:rsid w:val="00D30711"/>
    <w:rsid w:val="00D3300A"/>
    <w:rsid w:val="00D33171"/>
    <w:rsid w:val="00D33361"/>
    <w:rsid w:val="00D3423C"/>
    <w:rsid w:val="00D503E8"/>
    <w:rsid w:val="00D541AD"/>
    <w:rsid w:val="00D554B3"/>
    <w:rsid w:val="00D55815"/>
    <w:rsid w:val="00D573B8"/>
    <w:rsid w:val="00D6144A"/>
    <w:rsid w:val="00D6265F"/>
    <w:rsid w:val="00D644F5"/>
    <w:rsid w:val="00D67744"/>
    <w:rsid w:val="00D72547"/>
    <w:rsid w:val="00D737B0"/>
    <w:rsid w:val="00D739A5"/>
    <w:rsid w:val="00D75D74"/>
    <w:rsid w:val="00D7770A"/>
    <w:rsid w:val="00D81FB7"/>
    <w:rsid w:val="00D85535"/>
    <w:rsid w:val="00D85778"/>
    <w:rsid w:val="00D875CF"/>
    <w:rsid w:val="00D90F65"/>
    <w:rsid w:val="00D91BFE"/>
    <w:rsid w:val="00D955AE"/>
    <w:rsid w:val="00D96B61"/>
    <w:rsid w:val="00D96CEC"/>
    <w:rsid w:val="00D97D42"/>
    <w:rsid w:val="00DA0E6B"/>
    <w:rsid w:val="00DA5941"/>
    <w:rsid w:val="00DB1AB3"/>
    <w:rsid w:val="00DB2441"/>
    <w:rsid w:val="00DB266D"/>
    <w:rsid w:val="00DB2A5F"/>
    <w:rsid w:val="00DB33F8"/>
    <w:rsid w:val="00DB64C5"/>
    <w:rsid w:val="00DC240C"/>
    <w:rsid w:val="00DC3530"/>
    <w:rsid w:val="00DC41D1"/>
    <w:rsid w:val="00DC4D22"/>
    <w:rsid w:val="00DC555C"/>
    <w:rsid w:val="00DC7193"/>
    <w:rsid w:val="00DD5120"/>
    <w:rsid w:val="00DE18A3"/>
    <w:rsid w:val="00DE18CF"/>
    <w:rsid w:val="00DE1E6E"/>
    <w:rsid w:val="00DE2BCA"/>
    <w:rsid w:val="00DE30A0"/>
    <w:rsid w:val="00DE78CF"/>
    <w:rsid w:val="00DF1DB6"/>
    <w:rsid w:val="00DF212C"/>
    <w:rsid w:val="00DF2431"/>
    <w:rsid w:val="00DF25E7"/>
    <w:rsid w:val="00DF5132"/>
    <w:rsid w:val="00E03075"/>
    <w:rsid w:val="00E03CA8"/>
    <w:rsid w:val="00E043A6"/>
    <w:rsid w:val="00E06054"/>
    <w:rsid w:val="00E1076E"/>
    <w:rsid w:val="00E12A50"/>
    <w:rsid w:val="00E12E95"/>
    <w:rsid w:val="00E20256"/>
    <w:rsid w:val="00E21847"/>
    <w:rsid w:val="00E228FE"/>
    <w:rsid w:val="00E22DD6"/>
    <w:rsid w:val="00E2360A"/>
    <w:rsid w:val="00E27362"/>
    <w:rsid w:val="00E274D0"/>
    <w:rsid w:val="00E332CE"/>
    <w:rsid w:val="00E337B7"/>
    <w:rsid w:val="00E36B64"/>
    <w:rsid w:val="00E377FB"/>
    <w:rsid w:val="00E403D0"/>
    <w:rsid w:val="00E43264"/>
    <w:rsid w:val="00E43435"/>
    <w:rsid w:val="00E4397C"/>
    <w:rsid w:val="00E44E16"/>
    <w:rsid w:val="00E46890"/>
    <w:rsid w:val="00E46ACC"/>
    <w:rsid w:val="00E504EC"/>
    <w:rsid w:val="00E50DDA"/>
    <w:rsid w:val="00E52C9F"/>
    <w:rsid w:val="00E55363"/>
    <w:rsid w:val="00E57D97"/>
    <w:rsid w:val="00E61082"/>
    <w:rsid w:val="00E6201A"/>
    <w:rsid w:val="00E624C5"/>
    <w:rsid w:val="00E62A78"/>
    <w:rsid w:val="00E62AA3"/>
    <w:rsid w:val="00E63501"/>
    <w:rsid w:val="00E64645"/>
    <w:rsid w:val="00E67A9F"/>
    <w:rsid w:val="00E70009"/>
    <w:rsid w:val="00E71F2B"/>
    <w:rsid w:val="00E72A4B"/>
    <w:rsid w:val="00E72DF7"/>
    <w:rsid w:val="00E75176"/>
    <w:rsid w:val="00E76AE1"/>
    <w:rsid w:val="00E84AFC"/>
    <w:rsid w:val="00E85541"/>
    <w:rsid w:val="00E85B88"/>
    <w:rsid w:val="00E85FFC"/>
    <w:rsid w:val="00E87707"/>
    <w:rsid w:val="00E90B0B"/>
    <w:rsid w:val="00E91C88"/>
    <w:rsid w:val="00E92503"/>
    <w:rsid w:val="00E9384C"/>
    <w:rsid w:val="00E93E66"/>
    <w:rsid w:val="00E94E4D"/>
    <w:rsid w:val="00E96DE4"/>
    <w:rsid w:val="00E97A72"/>
    <w:rsid w:val="00EA003C"/>
    <w:rsid w:val="00EA277F"/>
    <w:rsid w:val="00EA30EE"/>
    <w:rsid w:val="00EA68FC"/>
    <w:rsid w:val="00EB28C9"/>
    <w:rsid w:val="00EB2D43"/>
    <w:rsid w:val="00EB2E51"/>
    <w:rsid w:val="00EB5FC9"/>
    <w:rsid w:val="00EC03B3"/>
    <w:rsid w:val="00EC0926"/>
    <w:rsid w:val="00EC18F6"/>
    <w:rsid w:val="00EC2901"/>
    <w:rsid w:val="00EC42D8"/>
    <w:rsid w:val="00EC580E"/>
    <w:rsid w:val="00EC5BC4"/>
    <w:rsid w:val="00EC6F92"/>
    <w:rsid w:val="00ED16AE"/>
    <w:rsid w:val="00ED2FC5"/>
    <w:rsid w:val="00EE0578"/>
    <w:rsid w:val="00EE0F2E"/>
    <w:rsid w:val="00EE198D"/>
    <w:rsid w:val="00EE3106"/>
    <w:rsid w:val="00EE4457"/>
    <w:rsid w:val="00EE69C2"/>
    <w:rsid w:val="00EE7462"/>
    <w:rsid w:val="00EE7535"/>
    <w:rsid w:val="00EE7954"/>
    <w:rsid w:val="00EF59FD"/>
    <w:rsid w:val="00EF62F6"/>
    <w:rsid w:val="00EF685D"/>
    <w:rsid w:val="00F019FA"/>
    <w:rsid w:val="00F05D37"/>
    <w:rsid w:val="00F10E25"/>
    <w:rsid w:val="00F12580"/>
    <w:rsid w:val="00F13BB9"/>
    <w:rsid w:val="00F1659F"/>
    <w:rsid w:val="00F214DD"/>
    <w:rsid w:val="00F21C54"/>
    <w:rsid w:val="00F22068"/>
    <w:rsid w:val="00F22717"/>
    <w:rsid w:val="00F22DC4"/>
    <w:rsid w:val="00F26609"/>
    <w:rsid w:val="00F277C8"/>
    <w:rsid w:val="00F31307"/>
    <w:rsid w:val="00F316C1"/>
    <w:rsid w:val="00F317F3"/>
    <w:rsid w:val="00F33AB1"/>
    <w:rsid w:val="00F37712"/>
    <w:rsid w:val="00F40392"/>
    <w:rsid w:val="00F40667"/>
    <w:rsid w:val="00F424DF"/>
    <w:rsid w:val="00F42624"/>
    <w:rsid w:val="00F4312C"/>
    <w:rsid w:val="00F44380"/>
    <w:rsid w:val="00F44571"/>
    <w:rsid w:val="00F4713B"/>
    <w:rsid w:val="00F4717B"/>
    <w:rsid w:val="00F4750D"/>
    <w:rsid w:val="00F50962"/>
    <w:rsid w:val="00F5676D"/>
    <w:rsid w:val="00F603A1"/>
    <w:rsid w:val="00F65F78"/>
    <w:rsid w:val="00F76388"/>
    <w:rsid w:val="00F767B1"/>
    <w:rsid w:val="00F76AF4"/>
    <w:rsid w:val="00F8060C"/>
    <w:rsid w:val="00F864E0"/>
    <w:rsid w:val="00F86898"/>
    <w:rsid w:val="00F86C04"/>
    <w:rsid w:val="00F90185"/>
    <w:rsid w:val="00F91B9F"/>
    <w:rsid w:val="00F960F7"/>
    <w:rsid w:val="00F96422"/>
    <w:rsid w:val="00FA13FB"/>
    <w:rsid w:val="00FA367D"/>
    <w:rsid w:val="00FA4F06"/>
    <w:rsid w:val="00FA5A34"/>
    <w:rsid w:val="00FA5F04"/>
    <w:rsid w:val="00FA626F"/>
    <w:rsid w:val="00FB0414"/>
    <w:rsid w:val="00FB1698"/>
    <w:rsid w:val="00FB379C"/>
    <w:rsid w:val="00FB6AAC"/>
    <w:rsid w:val="00FC2B98"/>
    <w:rsid w:val="00FC2C4B"/>
    <w:rsid w:val="00FC5238"/>
    <w:rsid w:val="00FD511C"/>
    <w:rsid w:val="00FD6412"/>
    <w:rsid w:val="00FD65BB"/>
    <w:rsid w:val="00FD771D"/>
    <w:rsid w:val="00FD7AD4"/>
    <w:rsid w:val="00FE519B"/>
    <w:rsid w:val="00FE733E"/>
    <w:rsid w:val="00FF2957"/>
    <w:rsid w:val="00FF6F99"/>
    <w:rsid w:val="00FF7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B2DA0"/>
  <w15:docId w15:val="{0DCBBE47-6DB3-45EB-A06C-36F5F51A1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94949"/>
    <w:pPr>
      <w:keepNext/>
      <w:keepLines/>
      <w:shd w:val="clear" w:color="auto" w:fill="F2F2F2" w:themeFill="background1" w:themeFillShade="F2"/>
      <w:spacing w:before="120" w:after="120"/>
      <w:outlineLvl w:val="0"/>
    </w:pPr>
    <w:rPr>
      <w:rFonts w:ascii="Times New Roman" w:eastAsiaTheme="majorEastAsia" w:hAnsi="Times New Roman" w:cstheme="majorBidi"/>
      <w:b/>
      <w:bCs/>
      <w:sz w:val="28"/>
      <w:szCs w:val="28"/>
      <w:u w:val="single"/>
    </w:rPr>
  </w:style>
  <w:style w:type="paragraph" w:styleId="Nadpis2">
    <w:name w:val="heading 2"/>
    <w:basedOn w:val="Normln"/>
    <w:next w:val="Normln"/>
    <w:link w:val="Nadpis2Char"/>
    <w:qFormat/>
    <w:rsid w:val="00BD68B8"/>
    <w:pPr>
      <w:keepNext/>
      <w:widowControl w:val="0"/>
      <w:shd w:val="clear" w:color="auto" w:fill="F2F2F2" w:themeFill="background1" w:themeFillShade="F2"/>
      <w:tabs>
        <w:tab w:val="left" w:pos="567"/>
        <w:tab w:val="left" w:pos="1134"/>
        <w:tab w:val="left" w:pos="1701"/>
        <w:tab w:val="left" w:pos="2268"/>
        <w:tab w:val="left" w:pos="2835"/>
        <w:tab w:val="left" w:pos="5103"/>
        <w:tab w:val="left" w:pos="5670"/>
        <w:tab w:val="left" w:pos="6237"/>
        <w:tab w:val="left" w:pos="6804"/>
        <w:tab w:val="left" w:pos="7371"/>
        <w:tab w:val="left" w:pos="7938"/>
        <w:tab w:val="left" w:pos="8505"/>
      </w:tabs>
      <w:autoSpaceDE w:val="0"/>
      <w:autoSpaceDN w:val="0"/>
      <w:adjustRightInd w:val="0"/>
      <w:spacing w:before="120" w:after="120" w:line="360" w:lineRule="atLeast"/>
      <w:outlineLvl w:val="1"/>
    </w:pPr>
    <w:rPr>
      <w:rFonts w:ascii="Times New Roman" w:eastAsia="Times New Roman" w:hAnsi="Times New Roman" w:cs="Times New Roman"/>
      <w:b/>
      <w:bCs/>
      <w:sz w:val="24"/>
      <w:szCs w:val="40"/>
      <w:u w:val="single"/>
      <w:lang w:eastAsia="cs-CZ"/>
    </w:rPr>
  </w:style>
  <w:style w:type="paragraph" w:styleId="Nadpis3">
    <w:name w:val="heading 3"/>
    <w:basedOn w:val="Normln"/>
    <w:link w:val="Nadpis3Char"/>
    <w:uiPriority w:val="9"/>
    <w:unhideWhenUsed/>
    <w:qFormat/>
    <w:rsid w:val="00BD68B8"/>
    <w:pPr>
      <w:keepNext/>
      <w:keepLines/>
      <w:spacing w:before="200" w:after="120"/>
      <w:outlineLvl w:val="2"/>
    </w:pPr>
    <w:rPr>
      <w:rFonts w:ascii="Times New Roman" w:eastAsiaTheme="majorEastAsia" w:hAnsi="Times New Roman" w:cstheme="majorBidi"/>
      <w:b/>
      <w:bCs/>
      <w:sz w:val="24"/>
      <w:u w:val="single"/>
    </w:rPr>
  </w:style>
  <w:style w:type="paragraph" w:styleId="Nadpis4">
    <w:name w:val="heading 4"/>
    <w:basedOn w:val="Normln"/>
    <w:next w:val="Normln"/>
    <w:link w:val="Nadpis4Char"/>
    <w:uiPriority w:val="9"/>
    <w:unhideWhenUsed/>
    <w:qFormat/>
    <w:rsid w:val="00BD68B8"/>
    <w:pPr>
      <w:keepNext/>
      <w:keepLines/>
      <w:spacing w:before="200" w:after="0"/>
      <w:outlineLvl w:val="3"/>
    </w:pPr>
    <w:rPr>
      <w:rFonts w:ascii="Times New Roman" w:eastAsiaTheme="majorEastAsia" w:hAnsi="Times New Roman" w:cstheme="majorBidi"/>
      <w:b/>
      <w:bCs/>
      <w:iCs/>
      <w:sz w:val="24"/>
    </w:rPr>
  </w:style>
  <w:style w:type="paragraph" w:styleId="Nadpis5">
    <w:name w:val="heading 5"/>
    <w:basedOn w:val="Normln"/>
    <w:next w:val="Normln"/>
    <w:link w:val="Nadpis5Char"/>
    <w:uiPriority w:val="9"/>
    <w:unhideWhenUsed/>
    <w:qFormat/>
    <w:rsid w:val="003F6C38"/>
    <w:pPr>
      <w:keepNext/>
      <w:keepLines/>
      <w:spacing w:before="200" w:after="0"/>
      <w:ind w:left="709"/>
      <w:outlineLvl w:val="4"/>
    </w:pPr>
    <w:rPr>
      <w:rFonts w:ascii="Times New Roman" w:eastAsiaTheme="majorEastAsia" w:hAnsi="Times New Roman" w:cstheme="majorBidi"/>
      <w:i/>
      <w:sz w:val="24"/>
      <w:u w:val="single"/>
    </w:rPr>
  </w:style>
  <w:style w:type="paragraph" w:styleId="Nadpis6">
    <w:name w:val="heading 6"/>
    <w:basedOn w:val="Normln"/>
    <w:next w:val="Normln"/>
    <w:link w:val="Nadpis6Char"/>
    <w:uiPriority w:val="9"/>
    <w:unhideWhenUsed/>
    <w:qFormat/>
    <w:rsid w:val="001E3111"/>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Nadpis7">
    <w:name w:val="heading 7"/>
    <w:basedOn w:val="Normln"/>
    <w:next w:val="Normln"/>
    <w:link w:val="Nadpis7Char"/>
    <w:uiPriority w:val="9"/>
    <w:unhideWhenUsed/>
    <w:qFormat/>
    <w:rsid w:val="001E311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1E311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8553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5535"/>
  </w:style>
  <w:style w:type="paragraph" w:styleId="Zpat">
    <w:name w:val="footer"/>
    <w:basedOn w:val="Normln"/>
    <w:link w:val="ZpatChar"/>
    <w:uiPriority w:val="99"/>
    <w:unhideWhenUsed/>
    <w:rsid w:val="00D85535"/>
    <w:pPr>
      <w:tabs>
        <w:tab w:val="center" w:pos="4536"/>
        <w:tab w:val="right" w:pos="9072"/>
      </w:tabs>
      <w:spacing w:after="0" w:line="240" w:lineRule="auto"/>
    </w:pPr>
  </w:style>
  <w:style w:type="character" w:customStyle="1" w:styleId="ZpatChar">
    <w:name w:val="Zápatí Char"/>
    <w:basedOn w:val="Standardnpsmoodstavce"/>
    <w:link w:val="Zpat"/>
    <w:uiPriority w:val="99"/>
    <w:rsid w:val="00D85535"/>
  </w:style>
  <w:style w:type="paragraph" w:styleId="Textbubliny">
    <w:name w:val="Balloon Text"/>
    <w:basedOn w:val="Normln"/>
    <w:link w:val="TextbublinyChar"/>
    <w:uiPriority w:val="99"/>
    <w:semiHidden/>
    <w:unhideWhenUsed/>
    <w:rsid w:val="00D855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85535"/>
    <w:rPr>
      <w:rFonts w:ascii="Tahoma" w:hAnsi="Tahoma" w:cs="Tahoma"/>
      <w:sz w:val="16"/>
      <w:szCs w:val="16"/>
    </w:rPr>
  </w:style>
  <w:style w:type="paragraph" w:styleId="Odstavecseseznamem">
    <w:name w:val="List Paragraph"/>
    <w:basedOn w:val="Normln"/>
    <w:uiPriority w:val="34"/>
    <w:qFormat/>
    <w:rsid w:val="005D0D8B"/>
    <w:pPr>
      <w:ind w:left="720"/>
      <w:contextualSpacing/>
    </w:pPr>
  </w:style>
  <w:style w:type="paragraph" w:customStyle="1" w:styleId="Default">
    <w:name w:val="Default"/>
    <w:rsid w:val="00E75176"/>
    <w:pPr>
      <w:autoSpaceDE w:val="0"/>
      <w:autoSpaceDN w:val="0"/>
      <w:adjustRightInd w:val="0"/>
      <w:spacing w:after="0" w:line="240" w:lineRule="auto"/>
    </w:pPr>
    <w:rPr>
      <w:rFonts w:ascii="Arial" w:hAnsi="Arial" w:cs="Arial"/>
      <w:color w:val="000000"/>
      <w:sz w:val="24"/>
      <w:szCs w:val="24"/>
    </w:rPr>
  </w:style>
  <w:style w:type="character" w:customStyle="1" w:styleId="Nadpis2Char">
    <w:name w:val="Nadpis 2 Char"/>
    <w:basedOn w:val="Standardnpsmoodstavce"/>
    <w:link w:val="Nadpis2"/>
    <w:rsid w:val="00BD68B8"/>
    <w:rPr>
      <w:rFonts w:ascii="Times New Roman" w:eastAsia="Times New Roman" w:hAnsi="Times New Roman" w:cs="Times New Roman"/>
      <w:b/>
      <w:bCs/>
      <w:sz w:val="24"/>
      <w:szCs w:val="40"/>
      <w:u w:val="single"/>
      <w:shd w:val="clear" w:color="auto" w:fill="F2F2F2" w:themeFill="background1" w:themeFillShade="F2"/>
      <w:lang w:eastAsia="cs-CZ"/>
    </w:rPr>
  </w:style>
  <w:style w:type="paragraph" w:styleId="Normlnweb">
    <w:name w:val="Normal (Web)"/>
    <w:basedOn w:val="Normln"/>
    <w:rsid w:val="00E85541"/>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Nadpis1Char">
    <w:name w:val="Nadpis 1 Char"/>
    <w:basedOn w:val="Standardnpsmoodstavce"/>
    <w:link w:val="Nadpis1"/>
    <w:uiPriority w:val="9"/>
    <w:rsid w:val="00894949"/>
    <w:rPr>
      <w:rFonts w:ascii="Times New Roman" w:eastAsiaTheme="majorEastAsia" w:hAnsi="Times New Roman" w:cstheme="majorBidi"/>
      <w:b/>
      <w:bCs/>
      <w:sz w:val="28"/>
      <w:szCs w:val="28"/>
      <w:u w:val="single"/>
      <w:shd w:val="clear" w:color="auto" w:fill="F2F2F2" w:themeFill="background1" w:themeFillShade="F2"/>
    </w:rPr>
  </w:style>
  <w:style w:type="paragraph" w:customStyle="1" w:styleId="Styl1">
    <w:name w:val="Styl1"/>
    <w:basedOn w:val="Nadpis3"/>
    <w:rsid w:val="006D45A6"/>
    <w:pPr>
      <w:keepLines w:val="0"/>
      <w:tabs>
        <w:tab w:val="left" w:pos="851"/>
        <w:tab w:val="left" w:pos="1418"/>
        <w:tab w:val="left" w:pos="2552"/>
        <w:tab w:val="left" w:pos="8789"/>
        <w:tab w:val="left" w:pos="8902"/>
      </w:tabs>
      <w:spacing w:before="0" w:line="300" w:lineRule="atLeast"/>
      <w:jc w:val="center"/>
    </w:pPr>
    <w:rPr>
      <w:rFonts w:eastAsia="Times New Roman" w:cs="Times New Roman"/>
      <w:b w:val="0"/>
      <w:bCs w:val="0"/>
      <w:szCs w:val="24"/>
      <w:lang w:eastAsia="cs-CZ"/>
    </w:rPr>
  </w:style>
  <w:style w:type="character" w:customStyle="1" w:styleId="Nadpis3Char">
    <w:name w:val="Nadpis 3 Char"/>
    <w:basedOn w:val="Standardnpsmoodstavce"/>
    <w:link w:val="Nadpis3"/>
    <w:uiPriority w:val="9"/>
    <w:rsid w:val="00BD68B8"/>
    <w:rPr>
      <w:rFonts w:ascii="Times New Roman" w:eastAsiaTheme="majorEastAsia" w:hAnsi="Times New Roman" w:cstheme="majorBidi"/>
      <w:b/>
      <w:bCs/>
      <w:sz w:val="24"/>
      <w:u w:val="single"/>
    </w:rPr>
  </w:style>
  <w:style w:type="paragraph" w:styleId="Bezmezer">
    <w:name w:val="No Spacing"/>
    <w:basedOn w:val="Normln"/>
    <w:uiPriority w:val="1"/>
    <w:qFormat/>
    <w:rsid w:val="00DC240C"/>
    <w:pPr>
      <w:spacing w:after="0" w:line="240" w:lineRule="auto"/>
      <w:ind w:left="709"/>
    </w:pPr>
    <w:rPr>
      <w:rFonts w:ascii="Times New Roman" w:hAnsi="Times New Roman"/>
      <w:sz w:val="24"/>
    </w:rPr>
  </w:style>
  <w:style w:type="paragraph" w:customStyle="1" w:styleId="Styl">
    <w:name w:val="Styl"/>
    <w:rsid w:val="001364E6"/>
    <w:pPr>
      <w:widowControl w:val="0"/>
      <w:autoSpaceDE w:val="0"/>
      <w:autoSpaceDN w:val="0"/>
      <w:adjustRightInd w:val="0"/>
      <w:spacing w:after="0" w:line="240" w:lineRule="auto"/>
    </w:pPr>
    <w:rPr>
      <w:rFonts w:ascii="Arial" w:eastAsiaTheme="minorEastAsia" w:hAnsi="Arial" w:cs="Arial"/>
      <w:sz w:val="24"/>
      <w:szCs w:val="24"/>
      <w:lang w:eastAsia="cs-CZ"/>
    </w:rPr>
  </w:style>
  <w:style w:type="table" w:styleId="Mkatabulky">
    <w:name w:val="Table Grid"/>
    <w:basedOn w:val="Normlntabulka"/>
    <w:uiPriority w:val="59"/>
    <w:rsid w:val="00C70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D644F5"/>
    <w:pPr>
      <w:outlineLvl w:val="9"/>
    </w:pPr>
    <w:rPr>
      <w:lang w:eastAsia="cs-CZ"/>
    </w:rPr>
  </w:style>
  <w:style w:type="paragraph" w:styleId="Obsah1">
    <w:name w:val="toc 1"/>
    <w:basedOn w:val="Normln"/>
    <w:next w:val="Normln"/>
    <w:autoRedefine/>
    <w:uiPriority w:val="39"/>
    <w:unhideWhenUsed/>
    <w:qFormat/>
    <w:rsid w:val="003F6C38"/>
    <w:pPr>
      <w:tabs>
        <w:tab w:val="right" w:leader="dot" w:pos="9062"/>
      </w:tabs>
      <w:spacing w:after="100"/>
    </w:pPr>
    <w:rPr>
      <w:rFonts w:ascii="Times New Roman" w:eastAsia="Times New Roman" w:hAnsi="Times New Roman" w:cs="Times New Roman"/>
      <w:b/>
      <w:sz w:val="28"/>
      <w:lang w:eastAsia="cs-CZ"/>
    </w:rPr>
  </w:style>
  <w:style w:type="paragraph" w:styleId="Obsah2">
    <w:name w:val="toc 2"/>
    <w:basedOn w:val="Normln"/>
    <w:next w:val="Normln"/>
    <w:autoRedefine/>
    <w:uiPriority w:val="39"/>
    <w:unhideWhenUsed/>
    <w:qFormat/>
    <w:rsid w:val="00D644F5"/>
    <w:pPr>
      <w:spacing w:after="100"/>
      <w:ind w:left="220"/>
    </w:pPr>
  </w:style>
  <w:style w:type="character" w:styleId="Hypertextovodkaz">
    <w:name w:val="Hyperlink"/>
    <w:basedOn w:val="Standardnpsmoodstavce"/>
    <w:uiPriority w:val="99"/>
    <w:unhideWhenUsed/>
    <w:rsid w:val="00D644F5"/>
    <w:rPr>
      <w:color w:val="5F5F5F" w:themeColor="hyperlink"/>
      <w:u w:val="single"/>
    </w:rPr>
  </w:style>
  <w:style w:type="paragraph" w:styleId="Obsah3">
    <w:name w:val="toc 3"/>
    <w:basedOn w:val="Normln"/>
    <w:next w:val="Normln"/>
    <w:autoRedefine/>
    <w:uiPriority w:val="39"/>
    <w:unhideWhenUsed/>
    <w:qFormat/>
    <w:rsid w:val="00D7770A"/>
    <w:pPr>
      <w:tabs>
        <w:tab w:val="right" w:leader="dot" w:pos="9062"/>
      </w:tabs>
      <w:spacing w:after="100"/>
      <w:ind w:left="440"/>
    </w:pPr>
    <w:rPr>
      <w:rFonts w:ascii="Times New Roman" w:eastAsia="Times New Roman" w:hAnsi="Times New Roman" w:cs="Times New Roman"/>
      <w:noProof/>
      <w:sz w:val="24"/>
      <w:szCs w:val="24"/>
      <w:lang w:eastAsia="cs-CZ"/>
    </w:rPr>
  </w:style>
  <w:style w:type="character" w:customStyle="1" w:styleId="Nadpis4Char">
    <w:name w:val="Nadpis 4 Char"/>
    <w:basedOn w:val="Standardnpsmoodstavce"/>
    <w:link w:val="Nadpis4"/>
    <w:uiPriority w:val="9"/>
    <w:rsid w:val="00BD68B8"/>
    <w:rPr>
      <w:rFonts w:ascii="Times New Roman" w:eastAsiaTheme="majorEastAsia" w:hAnsi="Times New Roman" w:cstheme="majorBidi"/>
      <w:b/>
      <w:bCs/>
      <w:iCs/>
      <w:sz w:val="24"/>
    </w:rPr>
  </w:style>
  <w:style w:type="character" w:customStyle="1" w:styleId="Nadpis5Char">
    <w:name w:val="Nadpis 5 Char"/>
    <w:basedOn w:val="Standardnpsmoodstavce"/>
    <w:link w:val="Nadpis5"/>
    <w:uiPriority w:val="9"/>
    <w:rsid w:val="003F6C38"/>
    <w:rPr>
      <w:rFonts w:ascii="Times New Roman" w:eastAsiaTheme="majorEastAsia" w:hAnsi="Times New Roman" w:cstheme="majorBidi"/>
      <w:i/>
      <w:sz w:val="24"/>
      <w:u w:val="single"/>
    </w:rPr>
  </w:style>
  <w:style w:type="paragraph" w:styleId="Obsah4">
    <w:name w:val="toc 4"/>
    <w:basedOn w:val="Normln"/>
    <w:next w:val="Normln"/>
    <w:autoRedefine/>
    <w:uiPriority w:val="39"/>
    <w:unhideWhenUsed/>
    <w:rsid w:val="00D7770A"/>
    <w:pPr>
      <w:spacing w:after="100"/>
      <w:ind w:left="660"/>
    </w:pPr>
  </w:style>
  <w:style w:type="paragraph" w:styleId="Obsah5">
    <w:name w:val="toc 5"/>
    <w:basedOn w:val="Normln"/>
    <w:next w:val="Normln"/>
    <w:autoRedefine/>
    <w:uiPriority w:val="39"/>
    <w:unhideWhenUsed/>
    <w:rsid w:val="00785512"/>
    <w:pPr>
      <w:spacing w:after="100"/>
      <w:ind w:left="880"/>
    </w:pPr>
  </w:style>
  <w:style w:type="character" w:styleId="Zstupntext">
    <w:name w:val="Placeholder Text"/>
    <w:basedOn w:val="Standardnpsmoodstavce"/>
    <w:uiPriority w:val="99"/>
    <w:semiHidden/>
    <w:rsid w:val="00B07C29"/>
    <w:rPr>
      <w:color w:val="808080"/>
    </w:rPr>
  </w:style>
  <w:style w:type="paragraph" w:styleId="Zkladntext">
    <w:name w:val="Body Text"/>
    <w:basedOn w:val="Normln"/>
    <w:link w:val="ZkladntextChar"/>
    <w:rsid w:val="0079472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94726"/>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uiPriority w:val="9"/>
    <w:rsid w:val="001E3111"/>
    <w:rPr>
      <w:rFonts w:asciiTheme="majorHAnsi" w:eastAsiaTheme="majorEastAsia" w:hAnsiTheme="majorHAnsi" w:cstheme="majorBidi"/>
      <w:i/>
      <w:iCs/>
      <w:color w:val="6E6E6E" w:themeColor="accent1" w:themeShade="7F"/>
    </w:rPr>
  </w:style>
  <w:style w:type="character" w:customStyle="1" w:styleId="Nadpis7Char">
    <w:name w:val="Nadpis 7 Char"/>
    <w:basedOn w:val="Standardnpsmoodstavce"/>
    <w:link w:val="Nadpis7"/>
    <w:uiPriority w:val="9"/>
    <w:rsid w:val="001E3111"/>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1E3111"/>
    <w:rPr>
      <w:rFonts w:asciiTheme="majorHAnsi" w:eastAsiaTheme="majorEastAsia" w:hAnsiTheme="majorHAnsi" w:cstheme="majorBidi"/>
      <w:color w:val="404040" w:themeColor="text1" w:themeTint="BF"/>
      <w:sz w:val="20"/>
      <w:szCs w:val="20"/>
    </w:rPr>
  </w:style>
  <w:style w:type="paragraph" w:styleId="Seznam2">
    <w:name w:val="List 2"/>
    <w:basedOn w:val="Normln"/>
    <w:uiPriority w:val="99"/>
    <w:unhideWhenUsed/>
    <w:rsid w:val="001E3111"/>
    <w:pPr>
      <w:ind w:left="566" w:hanging="283"/>
      <w:contextualSpacing/>
    </w:pPr>
  </w:style>
  <w:style w:type="paragraph" w:styleId="Seznamsodrkami2">
    <w:name w:val="List Bullet 2"/>
    <w:basedOn w:val="Normln"/>
    <w:uiPriority w:val="99"/>
    <w:unhideWhenUsed/>
    <w:rsid w:val="001E3111"/>
    <w:pPr>
      <w:numPr>
        <w:numId w:val="19"/>
      </w:numPr>
      <w:contextualSpacing/>
    </w:pPr>
  </w:style>
  <w:style w:type="paragraph" w:styleId="Zkladntextodsazen">
    <w:name w:val="Body Text Indent"/>
    <w:basedOn w:val="Normln"/>
    <w:link w:val="ZkladntextodsazenChar"/>
    <w:uiPriority w:val="99"/>
    <w:unhideWhenUsed/>
    <w:rsid w:val="001E3111"/>
    <w:pPr>
      <w:spacing w:after="120"/>
      <w:ind w:left="283"/>
    </w:pPr>
  </w:style>
  <w:style w:type="character" w:customStyle="1" w:styleId="ZkladntextodsazenChar">
    <w:name w:val="Základní text odsazený Char"/>
    <w:basedOn w:val="Standardnpsmoodstavce"/>
    <w:link w:val="Zkladntextodsazen"/>
    <w:uiPriority w:val="99"/>
    <w:rsid w:val="001E3111"/>
  </w:style>
  <w:style w:type="paragraph" w:styleId="Zkladntext-prvnodsazen">
    <w:name w:val="Body Text First Indent"/>
    <w:basedOn w:val="Zkladntext"/>
    <w:link w:val="Zkladntext-prvnodsazenChar"/>
    <w:uiPriority w:val="99"/>
    <w:unhideWhenUsed/>
    <w:rsid w:val="001E3111"/>
    <w:pPr>
      <w:spacing w:before="0" w:beforeAutospacing="0" w:after="200" w:afterAutospacing="0" w:line="276" w:lineRule="auto"/>
      <w:ind w:firstLine="360"/>
    </w:pPr>
    <w:rPr>
      <w:rFonts w:asciiTheme="minorHAnsi" w:eastAsiaTheme="minorHAnsi" w:hAnsiTheme="minorHAnsi" w:cstheme="minorBidi"/>
      <w:sz w:val="22"/>
      <w:szCs w:val="22"/>
      <w:lang w:eastAsia="en-US"/>
    </w:rPr>
  </w:style>
  <w:style w:type="character" w:customStyle="1" w:styleId="Zkladntext-prvnodsazenChar">
    <w:name w:val="Základní text - první odsazený Char"/>
    <w:basedOn w:val="ZkladntextChar"/>
    <w:link w:val="Zkladntext-prvnodsazen"/>
    <w:uiPriority w:val="99"/>
    <w:rsid w:val="001E3111"/>
    <w:rPr>
      <w:rFonts w:ascii="Times New Roman" w:eastAsia="Times New Roman" w:hAnsi="Times New Roman" w:cs="Times New Roman"/>
      <w:sz w:val="24"/>
      <w:szCs w:val="24"/>
      <w:lang w:eastAsia="cs-CZ"/>
    </w:rPr>
  </w:style>
  <w:style w:type="paragraph" w:styleId="Zkladntext-prvnodsazen2">
    <w:name w:val="Body Text First Indent 2"/>
    <w:basedOn w:val="Zkladntextodsazen"/>
    <w:link w:val="Zkladntext-prvnodsazen2Char"/>
    <w:uiPriority w:val="99"/>
    <w:unhideWhenUsed/>
    <w:rsid w:val="001E3111"/>
    <w:pPr>
      <w:spacing w:after="200"/>
      <w:ind w:left="360" w:firstLine="360"/>
    </w:pPr>
  </w:style>
  <w:style w:type="character" w:customStyle="1" w:styleId="Zkladntext-prvnodsazen2Char">
    <w:name w:val="Základní text - první odsazený 2 Char"/>
    <w:basedOn w:val="ZkladntextodsazenChar"/>
    <w:link w:val="Zkladntext-prvnodsazen2"/>
    <w:uiPriority w:val="99"/>
    <w:rsid w:val="001E3111"/>
  </w:style>
  <w:style w:type="character" w:styleId="Siln">
    <w:name w:val="Strong"/>
    <w:basedOn w:val="Standardnpsmoodstavce"/>
    <w:uiPriority w:val="22"/>
    <w:qFormat/>
    <w:rsid w:val="003D2523"/>
    <w:rPr>
      <w:b/>
      <w:bCs/>
    </w:rPr>
  </w:style>
  <w:style w:type="paragraph" w:styleId="Titulek">
    <w:name w:val="caption"/>
    <w:basedOn w:val="Normln"/>
    <w:next w:val="Normln"/>
    <w:uiPriority w:val="35"/>
    <w:unhideWhenUsed/>
    <w:qFormat/>
    <w:rsid w:val="00E4397C"/>
    <w:pPr>
      <w:spacing w:line="240" w:lineRule="auto"/>
    </w:pPr>
    <w:rPr>
      <w:i/>
      <w:iCs/>
      <w:color w:val="00000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31515">
      <w:bodyDiv w:val="1"/>
      <w:marLeft w:val="0"/>
      <w:marRight w:val="0"/>
      <w:marTop w:val="0"/>
      <w:marBottom w:val="0"/>
      <w:divBdr>
        <w:top w:val="none" w:sz="0" w:space="0" w:color="auto"/>
        <w:left w:val="none" w:sz="0" w:space="0" w:color="auto"/>
        <w:bottom w:val="none" w:sz="0" w:space="0" w:color="auto"/>
        <w:right w:val="none" w:sz="0" w:space="0" w:color="auto"/>
      </w:divBdr>
      <w:divsChild>
        <w:div w:id="1521237850">
          <w:marLeft w:val="0"/>
          <w:marRight w:val="0"/>
          <w:marTop w:val="0"/>
          <w:marBottom w:val="0"/>
          <w:divBdr>
            <w:top w:val="none" w:sz="0" w:space="0" w:color="auto"/>
            <w:left w:val="none" w:sz="0" w:space="0" w:color="auto"/>
            <w:bottom w:val="none" w:sz="0" w:space="0" w:color="auto"/>
            <w:right w:val="none" w:sz="0" w:space="0" w:color="auto"/>
          </w:divBdr>
        </w:div>
      </w:divsChild>
    </w:div>
    <w:div w:id="128595749">
      <w:bodyDiv w:val="1"/>
      <w:marLeft w:val="0"/>
      <w:marRight w:val="0"/>
      <w:marTop w:val="0"/>
      <w:marBottom w:val="0"/>
      <w:divBdr>
        <w:top w:val="none" w:sz="0" w:space="0" w:color="auto"/>
        <w:left w:val="none" w:sz="0" w:space="0" w:color="auto"/>
        <w:bottom w:val="none" w:sz="0" w:space="0" w:color="auto"/>
        <w:right w:val="none" w:sz="0" w:space="0" w:color="auto"/>
      </w:divBdr>
    </w:div>
    <w:div w:id="130513808">
      <w:bodyDiv w:val="1"/>
      <w:marLeft w:val="0"/>
      <w:marRight w:val="0"/>
      <w:marTop w:val="0"/>
      <w:marBottom w:val="0"/>
      <w:divBdr>
        <w:top w:val="none" w:sz="0" w:space="0" w:color="auto"/>
        <w:left w:val="none" w:sz="0" w:space="0" w:color="auto"/>
        <w:bottom w:val="none" w:sz="0" w:space="0" w:color="auto"/>
        <w:right w:val="none" w:sz="0" w:space="0" w:color="auto"/>
      </w:divBdr>
    </w:div>
    <w:div w:id="331375560">
      <w:bodyDiv w:val="1"/>
      <w:marLeft w:val="0"/>
      <w:marRight w:val="0"/>
      <w:marTop w:val="0"/>
      <w:marBottom w:val="0"/>
      <w:divBdr>
        <w:top w:val="none" w:sz="0" w:space="0" w:color="auto"/>
        <w:left w:val="none" w:sz="0" w:space="0" w:color="auto"/>
        <w:bottom w:val="none" w:sz="0" w:space="0" w:color="auto"/>
        <w:right w:val="none" w:sz="0" w:space="0" w:color="auto"/>
      </w:divBdr>
    </w:div>
    <w:div w:id="361519967">
      <w:bodyDiv w:val="1"/>
      <w:marLeft w:val="0"/>
      <w:marRight w:val="0"/>
      <w:marTop w:val="0"/>
      <w:marBottom w:val="0"/>
      <w:divBdr>
        <w:top w:val="none" w:sz="0" w:space="0" w:color="auto"/>
        <w:left w:val="none" w:sz="0" w:space="0" w:color="auto"/>
        <w:bottom w:val="none" w:sz="0" w:space="0" w:color="auto"/>
        <w:right w:val="none" w:sz="0" w:space="0" w:color="auto"/>
      </w:divBdr>
    </w:div>
    <w:div w:id="377051224">
      <w:bodyDiv w:val="1"/>
      <w:marLeft w:val="0"/>
      <w:marRight w:val="0"/>
      <w:marTop w:val="0"/>
      <w:marBottom w:val="0"/>
      <w:divBdr>
        <w:top w:val="none" w:sz="0" w:space="0" w:color="auto"/>
        <w:left w:val="none" w:sz="0" w:space="0" w:color="auto"/>
        <w:bottom w:val="none" w:sz="0" w:space="0" w:color="auto"/>
        <w:right w:val="none" w:sz="0" w:space="0" w:color="auto"/>
      </w:divBdr>
    </w:div>
    <w:div w:id="392657825">
      <w:bodyDiv w:val="1"/>
      <w:marLeft w:val="0"/>
      <w:marRight w:val="0"/>
      <w:marTop w:val="0"/>
      <w:marBottom w:val="0"/>
      <w:divBdr>
        <w:top w:val="none" w:sz="0" w:space="0" w:color="auto"/>
        <w:left w:val="none" w:sz="0" w:space="0" w:color="auto"/>
        <w:bottom w:val="none" w:sz="0" w:space="0" w:color="auto"/>
        <w:right w:val="none" w:sz="0" w:space="0" w:color="auto"/>
      </w:divBdr>
    </w:div>
    <w:div w:id="416295410">
      <w:bodyDiv w:val="1"/>
      <w:marLeft w:val="0"/>
      <w:marRight w:val="0"/>
      <w:marTop w:val="0"/>
      <w:marBottom w:val="0"/>
      <w:divBdr>
        <w:top w:val="none" w:sz="0" w:space="0" w:color="auto"/>
        <w:left w:val="none" w:sz="0" w:space="0" w:color="auto"/>
        <w:bottom w:val="none" w:sz="0" w:space="0" w:color="auto"/>
        <w:right w:val="none" w:sz="0" w:space="0" w:color="auto"/>
      </w:divBdr>
    </w:div>
    <w:div w:id="508254890">
      <w:bodyDiv w:val="1"/>
      <w:marLeft w:val="0"/>
      <w:marRight w:val="0"/>
      <w:marTop w:val="0"/>
      <w:marBottom w:val="0"/>
      <w:divBdr>
        <w:top w:val="none" w:sz="0" w:space="0" w:color="auto"/>
        <w:left w:val="none" w:sz="0" w:space="0" w:color="auto"/>
        <w:bottom w:val="none" w:sz="0" w:space="0" w:color="auto"/>
        <w:right w:val="none" w:sz="0" w:space="0" w:color="auto"/>
      </w:divBdr>
    </w:div>
    <w:div w:id="608775847">
      <w:bodyDiv w:val="1"/>
      <w:marLeft w:val="0"/>
      <w:marRight w:val="0"/>
      <w:marTop w:val="0"/>
      <w:marBottom w:val="0"/>
      <w:divBdr>
        <w:top w:val="none" w:sz="0" w:space="0" w:color="auto"/>
        <w:left w:val="none" w:sz="0" w:space="0" w:color="auto"/>
        <w:bottom w:val="none" w:sz="0" w:space="0" w:color="auto"/>
        <w:right w:val="none" w:sz="0" w:space="0" w:color="auto"/>
      </w:divBdr>
    </w:div>
    <w:div w:id="739137176">
      <w:bodyDiv w:val="1"/>
      <w:marLeft w:val="0"/>
      <w:marRight w:val="0"/>
      <w:marTop w:val="0"/>
      <w:marBottom w:val="0"/>
      <w:divBdr>
        <w:top w:val="none" w:sz="0" w:space="0" w:color="auto"/>
        <w:left w:val="none" w:sz="0" w:space="0" w:color="auto"/>
        <w:bottom w:val="none" w:sz="0" w:space="0" w:color="auto"/>
        <w:right w:val="none" w:sz="0" w:space="0" w:color="auto"/>
      </w:divBdr>
    </w:div>
    <w:div w:id="749278326">
      <w:bodyDiv w:val="1"/>
      <w:marLeft w:val="0"/>
      <w:marRight w:val="0"/>
      <w:marTop w:val="0"/>
      <w:marBottom w:val="0"/>
      <w:divBdr>
        <w:top w:val="none" w:sz="0" w:space="0" w:color="auto"/>
        <w:left w:val="none" w:sz="0" w:space="0" w:color="auto"/>
        <w:bottom w:val="none" w:sz="0" w:space="0" w:color="auto"/>
        <w:right w:val="none" w:sz="0" w:space="0" w:color="auto"/>
      </w:divBdr>
    </w:div>
    <w:div w:id="885683415">
      <w:bodyDiv w:val="1"/>
      <w:marLeft w:val="0"/>
      <w:marRight w:val="0"/>
      <w:marTop w:val="0"/>
      <w:marBottom w:val="0"/>
      <w:divBdr>
        <w:top w:val="none" w:sz="0" w:space="0" w:color="auto"/>
        <w:left w:val="none" w:sz="0" w:space="0" w:color="auto"/>
        <w:bottom w:val="none" w:sz="0" w:space="0" w:color="auto"/>
        <w:right w:val="none" w:sz="0" w:space="0" w:color="auto"/>
      </w:divBdr>
    </w:div>
    <w:div w:id="945186823">
      <w:bodyDiv w:val="1"/>
      <w:marLeft w:val="0"/>
      <w:marRight w:val="0"/>
      <w:marTop w:val="0"/>
      <w:marBottom w:val="0"/>
      <w:divBdr>
        <w:top w:val="none" w:sz="0" w:space="0" w:color="auto"/>
        <w:left w:val="none" w:sz="0" w:space="0" w:color="auto"/>
        <w:bottom w:val="none" w:sz="0" w:space="0" w:color="auto"/>
        <w:right w:val="none" w:sz="0" w:space="0" w:color="auto"/>
      </w:divBdr>
    </w:div>
    <w:div w:id="1083837182">
      <w:bodyDiv w:val="1"/>
      <w:marLeft w:val="0"/>
      <w:marRight w:val="0"/>
      <w:marTop w:val="0"/>
      <w:marBottom w:val="0"/>
      <w:divBdr>
        <w:top w:val="none" w:sz="0" w:space="0" w:color="auto"/>
        <w:left w:val="none" w:sz="0" w:space="0" w:color="auto"/>
        <w:bottom w:val="none" w:sz="0" w:space="0" w:color="auto"/>
        <w:right w:val="none" w:sz="0" w:space="0" w:color="auto"/>
      </w:divBdr>
    </w:div>
    <w:div w:id="1279602803">
      <w:bodyDiv w:val="1"/>
      <w:marLeft w:val="0"/>
      <w:marRight w:val="0"/>
      <w:marTop w:val="0"/>
      <w:marBottom w:val="0"/>
      <w:divBdr>
        <w:top w:val="none" w:sz="0" w:space="0" w:color="auto"/>
        <w:left w:val="none" w:sz="0" w:space="0" w:color="auto"/>
        <w:bottom w:val="none" w:sz="0" w:space="0" w:color="auto"/>
        <w:right w:val="none" w:sz="0" w:space="0" w:color="auto"/>
      </w:divBdr>
    </w:div>
    <w:div w:id="1362515148">
      <w:bodyDiv w:val="1"/>
      <w:marLeft w:val="0"/>
      <w:marRight w:val="0"/>
      <w:marTop w:val="0"/>
      <w:marBottom w:val="0"/>
      <w:divBdr>
        <w:top w:val="none" w:sz="0" w:space="0" w:color="auto"/>
        <w:left w:val="none" w:sz="0" w:space="0" w:color="auto"/>
        <w:bottom w:val="none" w:sz="0" w:space="0" w:color="auto"/>
        <w:right w:val="none" w:sz="0" w:space="0" w:color="auto"/>
      </w:divBdr>
    </w:div>
    <w:div w:id="1366365690">
      <w:bodyDiv w:val="1"/>
      <w:marLeft w:val="0"/>
      <w:marRight w:val="0"/>
      <w:marTop w:val="0"/>
      <w:marBottom w:val="0"/>
      <w:divBdr>
        <w:top w:val="none" w:sz="0" w:space="0" w:color="auto"/>
        <w:left w:val="none" w:sz="0" w:space="0" w:color="auto"/>
        <w:bottom w:val="none" w:sz="0" w:space="0" w:color="auto"/>
        <w:right w:val="none" w:sz="0" w:space="0" w:color="auto"/>
      </w:divBdr>
    </w:div>
    <w:div w:id="1377776329">
      <w:bodyDiv w:val="1"/>
      <w:marLeft w:val="0"/>
      <w:marRight w:val="0"/>
      <w:marTop w:val="0"/>
      <w:marBottom w:val="0"/>
      <w:divBdr>
        <w:top w:val="none" w:sz="0" w:space="0" w:color="auto"/>
        <w:left w:val="none" w:sz="0" w:space="0" w:color="auto"/>
        <w:bottom w:val="none" w:sz="0" w:space="0" w:color="auto"/>
        <w:right w:val="none" w:sz="0" w:space="0" w:color="auto"/>
      </w:divBdr>
    </w:div>
    <w:div w:id="1439369518">
      <w:bodyDiv w:val="1"/>
      <w:marLeft w:val="0"/>
      <w:marRight w:val="0"/>
      <w:marTop w:val="0"/>
      <w:marBottom w:val="0"/>
      <w:divBdr>
        <w:top w:val="none" w:sz="0" w:space="0" w:color="auto"/>
        <w:left w:val="none" w:sz="0" w:space="0" w:color="auto"/>
        <w:bottom w:val="none" w:sz="0" w:space="0" w:color="auto"/>
        <w:right w:val="none" w:sz="0" w:space="0" w:color="auto"/>
      </w:divBdr>
    </w:div>
    <w:div w:id="1447459599">
      <w:bodyDiv w:val="1"/>
      <w:marLeft w:val="0"/>
      <w:marRight w:val="0"/>
      <w:marTop w:val="0"/>
      <w:marBottom w:val="0"/>
      <w:divBdr>
        <w:top w:val="none" w:sz="0" w:space="0" w:color="auto"/>
        <w:left w:val="none" w:sz="0" w:space="0" w:color="auto"/>
        <w:bottom w:val="none" w:sz="0" w:space="0" w:color="auto"/>
        <w:right w:val="none" w:sz="0" w:space="0" w:color="auto"/>
      </w:divBdr>
      <w:divsChild>
        <w:div w:id="1871457932">
          <w:marLeft w:val="0"/>
          <w:marRight w:val="0"/>
          <w:marTop w:val="0"/>
          <w:marBottom w:val="0"/>
          <w:divBdr>
            <w:top w:val="none" w:sz="0" w:space="0" w:color="auto"/>
            <w:left w:val="none" w:sz="0" w:space="0" w:color="auto"/>
            <w:bottom w:val="none" w:sz="0" w:space="0" w:color="auto"/>
            <w:right w:val="none" w:sz="0" w:space="0" w:color="auto"/>
          </w:divBdr>
        </w:div>
      </w:divsChild>
    </w:div>
    <w:div w:id="1574849677">
      <w:bodyDiv w:val="1"/>
      <w:marLeft w:val="0"/>
      <w:marRight w:val="0"/>
      <w:marTop w:val="0"/>
      <w:marBottom w:val="0"/>
      <w:divBdr>
        <w:top w:val="none" w:sz="0" w:space="0" w:color="auto"/>
        <w:left w:val="none" w:sz="0" w:space="0" w:color="auto"/>
        <w:bottom w:val="none" w:sz="0" w:space="0" w:color="auto"/>
        <w:right w:val="none" w:sz="0" w:space="0" w:color="auto"/>
      </w:divBdr>
    </w:div>
    <w:div w:id="1591964951">
      <w:bodyDiv w:val="1"/>
      <w:marLeft w:val="0"/>
      <w:marRight w:val="0"/>
      <w:marTop w:val="0"/>
      <w:marBottom w:val="0"/>
      <w:divBdr>
        <w:top w:val="none" w:sz="0" w:space="0" w:color="auto"/>
        <w:left w:val="none" w:sz="0" w:space="0" w:color="auto"/>
        <w:bottom w:val="none" w:sz="0" w:space="0" w:color="auto"/>
        <w:right w:val="none" w:sz="0" w:space="0" w:color="auto"/>
      </w:divBdr>
    </w:div>
    <w:div w:id="1636376048">
      <w:bodyDiv w:val="1"/>
      <w:marLeft w:val="0"/>
      <w:marRight w:val="0"/>
      <w:marTop w:val="0"/>
      <w:marBottom w:val="0"/>
      <w:divBdr>
        <w:top w:val="none" w:sz="0" w:space="0" w:color="auto"/>
        <w:left w:val="none" w:sz="0" w:space="0" w:color="auto"/>
        <w:bottom w:val="none" w:sz="0" w:space="0" w:color="auto"/>
        <w:right w:val="none" w:sz="0" w:space="0" w:color="auto"/>
      </w:divBdr>
    </w:div>
    <w:div w:id="1712804618">
      <w:bodyDiv w:val="1"/>
      <w:marLeft w:val="0"/>
      <w:marRight w:val="0"/>
      <w:marTop w:val="0"/>
      <w:marBottom w:val="0"/>
      <w:divBdr>
        <w:top w:val="none" w:sz="0" w:space="0" w:color="auto"/>
        <w:left w:val="none" w:sz="0" w:space="0" w:color="auto"/>
        <w:bottom w:val="none" w:sz="0" w:space="0" w:color="auto"/>
        <w:right w:val="none" w:sz="0" w:space="0" w:color="auto"/>
      </w:divBdr>
    </w:div>
    <w:div w:id="1836800347">
      <w:bodyDiv w:val="1"/>
      <w:marLeft w:val="0"/>
      <w:marRight w:val="0"/>
      <w:marTop w:val="0"/>
      <w:marBottom w:val="0"/>
      <w:divBdr>
        <w:top w:val="none" w:sz="0" w:space="0" w:color="auto"/>
        <w:left w:val="none" w:sz="0" w:space="0" w:color="auto"/>
        <w:bottom w:val="none" w:sz="0" w:space="0" w:color="auto"/>
        <w:right w:val="none" w:sz="0" w:space="0" w:color="auto"/>
      </w:divBdr>
      <w:divsChild>
        <w:div w:id="1660422104">
          <w:marLeft w:val="0"/>
          <w:marRight w:val="0"/>
          <w:marTop w:val="0"/>
          <w:marBottom w:val="0"/>
          <w:divBdr>
            <w:top w:val="none" w:sz="0" w:space="0" w:color="auto"/>
            <w:left w:val="none" w:sz="0" w:space="0" w:color="auto"/>
            <w:bottom w:val="none" w:sz="0" w:space="0" w:color="auto"/>
            <w:right w:val="none" w:sz="0" w:space="0" w:color="auto"/>
          </w:divBdr>
        </w:div>
      </w:divsChild>
    </w:div>
    <w:div w:id="1887597857">
      <w:bodyDiv w:val="1"/>
      <w:marLeft w:val="0"/>
      <w:marRight w:val="0"/>
      <w:marTop w:val="0"/>
      <w:marBottom w:val="0"/>
      <w:divBdr>
        <w:top w:val="none" w:sz="0" w:space="0" w:color="auto"/>
        <w:left w:val="none" w:sz="0" w:space="0" w:color="auto"/>
        <w:bottom w:val="none" w:sz="0" w:space="0" w:color="auto"/>
        <w:right w:val="none" w:sz="0" w:space="0" w:color="auto"/>
      </w:divBdr>
    </w:div>
    <w:div w:id="2051955043">
      <w:bodyDiv w:val="1"/>
      <w:marLeft w:val="0"/>
      <w:marRight w:val="0"/>
      <w:marTop w:val="0"/>
      <w:marBottom w:val="0"/>
      <w:divBdr>
        <w:top w:val="none" w:sz="0" w:space="0" w:color="auto"/>
        <w:left w:val="none" w:sz="0" w:space="0" w:color="auto"/>
        <w:bottom w:val="none" w:sz="0" w:space="0" w:color="auto"/>
        <w:right w:val="none" w:sz="0" w:space="0" w:color="auto"/>
      </w:divBdr>
    </w:div>
    <w:div w:id="2077511928">
      <w:bodyDiv w:val="1"/>
      <w:marLeft w:val="0"/>
      <w:marRight w:val="0"/>
      <w:marTop w:val="0"/>
      <w:marBottom w:val="0"/>
      <w:divBdr>
        <w:top w:val="none" w:sz="0" w:space="0" w:color="auto"/>
        <w:left w:val="none" w:sz="0" w:space="0" w:color="auto"/>
        <w:bottom w:val="none" w:sz="0" w:space="0" w:color="auto"/>
        <w:right w:val="none" w:sz="0" w:space="0" w:color="auto"/>
      </w:divBdr>
    </w:div>
    <w:div w:id="2094545862">
      <w:bodyDiv w:val="1"/>
      <w:marLeft w:val="0"/>
      <w:marRight w:val="0"/>
      <w:marTop w:val="0"/>
      <w:marBottom w:val="0"/>
      <w:divBdr>
        <w:top w:val="none" w:sz="0" w:space="0" w:color="auto"/>
        <w:left w:val="none" w:sz="0" w:space="0" w:color="auto"/>
        <w:bottom w:val="none" w:sz="0" w:space="0" w:color="auto"/>
        <w:right w:val="none" w:sz="0" w:space="0" w:color="auto"/>
      </w:divBdr>
    </w:div>
    <w:div w:id="2125423913">
      <w:bodyDiv w:val="1"/>
      <w:marLeft w:val="0"/>
      <w:marRight w:val="0"/>
      <w:marTop w:val="0"/>
      <w:marBottom w:val="0"/>
      <w:divBdr>
        <w:top w:val="none" w:sz="0" w:space="0" w:color="auto"/>
        <w:left w:val="none" w:sz="0" w:space="0" w:color="auto"/>
        <w:bottom w:val="none" w:sz="0" w:space="0" w:color="auto"/>
        <w:right w:val="none" w:sz="0" w:space="0" w:color="auto"/>
      </w:divBdr>
    </w:div>
    <w:div w:id="212915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st\Desktop\2014%20Projekty\122014_STL%20P&#344;&#205;POJKA%20A%20DOMOVN&#205;%20PLYNOVOD\A%20PR&#366;VODN&#282;%20TECHNICK&#193;%20ZPR&#193;VA.dotx" TargetMode="External"/></Relationships>
</file>

<file path=word/theme/theme1.xml><?xml version="1.0" encoding="utf-8"?>
<a:theme xmlns:a="http://schemas.openxmlformats.org/drawingml/2006/main" name="Motiv systému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03A9A-3224-4A14-A16E-F34CD18F8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PRŮVODNĚ TECHNICKÁ ZPRÁVA.dotx</Template>
  <TotalTime>5914</TotalTime>
  <Pages>1</Pages>
  <Words>3231</Words>
  <Characters>19066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bystrice</Company>
  <LinksUpToDate>false</LinksUpToDate>
  <CharactersWithSpaces>22253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David Šotkovský</dc:creator>
  <cp:lastModifiedBy>D</cp:lastModifiedBy>
  <cp:revision>218</cp:revision>
  <cp:lastPrinted>2019-03-08T11:45:00Z</cp:lastPrinted>
  <dcterms:created xsi:type="dcterms:W3CDTF">2014-08-12T10:06:00Z</dcterms:created>
  <dcterms:modified xsi:type="dcterms:W3CDTF">2019-03-08T11:45:00Z</dcterms:modified>
</cp:coreProperties>
</file>