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64251" w14:textId="77777777" w:rsidR="00200952" w:rsidRPr="001E27DC" w:rsidRDefault="00200952">
      <w:pPr>
        <w:jc w:val="left"/>
        <w:rPr>
          <w:b/>
          <w:color w:val="FF0000"/>
        </w:rPr>
      </w:pPr>
      <w:bookmarkStart w:id="0" w:name="_Toc351059356"/>
      <w:bookmarkStart w:id="1" w:name="_Toc351060675"/>
    </w:p>
    <w:p w14:paraId="2FEAFBFD" w14:textId="77777777" w:rsidR="00200952" w:rsidRPr="001E27DC" w:rsidRDefault="00200952">
      <w:pPr>
        <w:jc w:val="left"/>
        <w:rPr>
          <w:b/>
          <w:color w:val="FF0000"/>
        </w:rPr>
      </w:pPr>
    </w:p>
    <w:p w14:paraId="64D1D560" w14:textId="77777777" w:rsidR="00200952" w:rsidRPr="001E27DC" w:rsidRDefault="00200952">
      <w:pPr>
        <w:jc w:val="left"/>
        <w:rPr>
          <w:b/>
          <w:color w:val="FF0000"/>
        </w:rPr>
      </w:pPr>
    </w:p>
    <w:tbl>
      <w:tblPr>
        <w:tblpPr w:leftFromText="141" w:rightFromText="141" w:vertAnchor="page" w:horzAnchor="margin" w:tblpXSpec="center" w:tblpY="7756"/>
        <w:tblW w:w="989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6"/>
        <w:gridCol w:w="3309"/>
        <w:gridCol w:w="863"/>
        <w:gridCol w:w="1008"/>
        <w:gridCol w:w="1438"/>
      </w:tblGrid>
      <w:tr w:rsidR="0048718A" w:rsidRPr="0048718A" w14:paraId="3A7E4D41" w14:textId="77777777" w:rsidTr="0048718A">
        <w:trPr>
          <w:trHeight w:val="2033"/>
        </w:trPr>
        <w:tc>
          <w:tcPr>
            <w:tcW w:w="6585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F3B41E" w14:textId="77777777" w:rsidR="0048718A" w:rsidRPr="0048718A" w:rsidRDefault="0048718A" w:rsidP="0048718A">
            <w:pPr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b/>
              </w:rPr>
              <w:br w:type="page"/>
            </w:r>
            <w:r w:rsidRPr="0048718A">
              <w:rPr>
                <w:rFonts w:cs="Arial"/>
                <w:sz w:val="18"/>
                <w:szCs w:val="18"/>
              </w:rPr>
              <w:t>HLAVNÍ PROJEKTANT</w:t>
            </w:r>
          </w:p>
          <w:p w14:paraId="0051C07D" w14:textId="77777777" w:rsidR="0048718A" w:rsidRPr="0048718A" w:rsidRDefault="0048718A" w:rsidP="0048718A">
            <w:pPr>
              <w:contextualSpacing/>
              <w:rPr>
                <w:rFonts w:cs="Arial"/>
                <w:b/>
                <w:sz w:val="28"/>
                <w:szCs w:val="28"/>
              </w:rPr>
            </w:pPr>
            <w:r w:rsidRPr="0048718A">
              <w:rPr>
                <w:b/>
                <w:noProof/>
                <w:sz w:val="22"/>
              </w:rPr>
              <w:drawing>
                <wp:inline distT="0" distB="0" distL="0" distR="0" wp14:anchorId="25604EBA" wp14:editId="7AB8EB11">
                  <wp:extent cx="2581275" cy="219075"/>
                  <wp:effectExtent l="0" t="0" r="0" b="0"/>
                  <wp:docPr id="1" name="Obrázek 1" descr="Z:\VZORY-PODKLADY\logo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 descr="Z:\VZORY-PODKLADY\logo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5229DD" w14:textId="77777777" w:rsidR="0048718A" w:rsidRPr="0048718A" w:rsidRDefault="0048718A" w:rsidP="0048718A">
            <w:pPr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SÍDLO:</w:t>
            </w:r>
          </w:p>
          <w:p w14:paraId="7A1CF4CD" w14:textId="77777777" w:rsidR="0048718A" w:rsidRPr="0048718A" w:rsidRDefault="0048718A" w:rsidP="0048718A">
            <w:pPr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MICHELSKÁ 580/63, 141 00 PRAHA 4 - MICHLE</w:t>
            </w:r>
          </w:p>
          <w:p w14:paraId="43E84BD1" w14:textId="77777777" w:rsidR="0048718A" w:rsidRPr="0048718A" w:rsidRDefault="0048718A" w:rsidP="0048718A">
            <w:pPr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POBOČKA:</w:t>
            </w:r>
          </w:p>
          <w:p w14:paraId="41B167C5" w14:textId="77777777" w:rsidR="0048718A" w:rsidRPr="0048718A" w:rsidRDefault="0048718A" w:rsidP="0048718A">
            <w:pPr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ŽEROTÍNOVA 992 755 01 VSETÍN</w:t>
            </w:r>
          </w:p>
          <w:p w14:paraId="4DE6B80C" w14:textId="77777777" w:rsidR="0048718A" w:rsidRPr="0048718A" w:rsidRDefault="0048718A" w:rsidP="0048718A">
            <w:pPr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TEL.: +420 571 415 366</w:t>
            </w:r>
          </w:p>
          <w:p w14:paraId="272F8924" w14:textId="77777777" w:rsidR="0048718A" w:rsidRPr="0048718A" w:rsidRDefault="0048718A" w:rsidP="0048718A">
            <w:pPr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IČ: 26849836;</w:t>
            </w:r>
          </w:p>
          <w:p w14:paraId="65ACE951" w14:textId="77777777" w:rsidR="0048718A" w:rsidRPr="0048718A" w:rsidRDefault="0048718A" w:rsidP="0048718A">
            <w:pPr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DIČ: CZ26849836</w:t>
            </w:r>
          </w:p>
        </w:tc>
        <w:tc>
          <w:tcPr>
            <w:tcW w:w="330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57FADF4" w14:textId="77777777" w:rsidR="0048718A" w:rsidRPr="0048718A" w:rsidRDefault="0048718A" w:rsidP="0048718A">
            <w:pPr>
              <w:ind w:firstLine="34"/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INVESTOR</w:t>
            </w:r>
          </w:p>
          <w:p w14:paraId="7E414832" w14:textId="77777777" w:rsidR="00DF5451" w:rsidRPr="001305E4" w:rsidRDefault="00DF5451" w:rsidP="00DF5451">
            <w:pPr>
              <w:ind w:firstLine="34"/>
              <w:contextualSpacing/>
              <w:rPr>
                <w:rFonts w:cs="Arial"/>
                <w:b/>
                <w:szCs w:val="18"/>
              </w:rPr>
            </w:pPr>
            <w:r w:rsidRPr="001305E4">
              <w:rPr>
                <w:rFonts w:cs="Arial"/>
                <w:b/>
                <w:szCs w:val="18"/>
              </w:rPr>
              <w:t>MĚSTO KOPŘIVNICE</w:t>
            </w:r>
          </w:p>
          <w:p w14:paraId="297BAF36" w14:textId="77777777" w:rsidR="00DF5451" w:rsidRPr="001305E4" w:rsidRDefault="00DF5451" w:rsidP="00DF5451">
            <w:pPr>
              <w:ind w:firstLine="34"/>
              <w:contextualSpacing/>
              <w:rPr>
                <w:rFonts w:cs="Arial"/>
                <w:szCs w:val="20"/>
              </w:rPr>
            </w:pPr>
            <w:r w:rsidRPr="001305E4"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231EDF8B" wp14:editId="72728E6A">
                  <wp:simplePos x="0" y="0"/>
                  <wp:positionH relativeFrom="margin">
                    <wp:posOffset>1197610</wp:posOffset>
                  </wp:positionH>
                  <wp:positionV relativeFrom="margin">
                    <wp:posOffset>314325</wp:posOffset>
                  </wp:positionV>
                  <wp:extent cx="733425" cy="997585"/>
                  <wp:effectExtent l="0" t="0" r="0" b="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997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305E4">
              <w:rPr>
                <w:rFonts w:cs="Arial"/>
                <w:szCs w:val="20"/>
              </w:rPr>
              <w:t>ŠTEFÁNIKOVA 1163</w:t>
            </w:r>
          </w:p>
          <w:p w14:paraId="08FD66A3" w14:textId="77777777" w:rsidR="00DF5451" w:rsidRPr="001305E4" w:rsidRDefault="00DF5451" w:rsidP="00DF5451">
            <w:pPr>
              <w:ind w:firstLine="34"/>
              <w:contextualSpacing/>
              <w:rPr>
                <w:rFonts w:cs="Arial"/>
                <w:szCs w:val="20"/>
              </w:rPr>
            </w:pPr>
            <w:r w:rsidRPr="001305E4">
              <w:rPr>
                <w:rFonts w:cs="Arial"/>
                <w:szCs w:val="20"/>
              </w:rPr>
              <w:t>742 21 KOPŘIVNICE</w:t>
            </w:r>
          </w:p>
          <w:p w14:paraId="7C5741A5" w14:textId="77777777" w:rsidR="0048718A" w:rsidRPr="0048718A" w:rsidRDefault="0048718A" w:rsidP="0048718A">
            <w:pPr>
              <w:ind w:firstLine="34"/>
              <w:contextualSpacing/>
              <w:rPr>
                <w:rFonts w:cs="Arial"/>
                <w:szCs w:val="20"/>
              </w:rPr>
            </w:pPr>
          </w:p>
        </w:tc>
      </w:tr>
      <w:tr w:rsidR="0048718A" w:rsidRPr="0048718A" w14:paraId="3E069A67" w14:textId="77777777" w:rsidTr="0048718A">
        <w:trPr>
          <w:trHeight w:val="208"/>
        </w:trPr>
        <w:tc>
          <w:tcPr>
            <w:tcW w:w="3276" w:type="dxa"/>
            <w:tcBorders>
              <w:top w:val="single" w:sz="24" w:space="0" w:color="auto"/>
            </w:tcBorders>
          </w:tcPr>
          <w:p w14:paraId="1A668943" w14:textId="77777777" w:rsidR="0048718A" w:rsidRPr="0048718A" w:rsidRDefault="0048718A" w:rsidP="0048718A">
            <w:pPr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HLAVNÍ INŽENÝR PROJEKTU</w:t>
            </w:r>
          </w:p>
        </w:tc>
        <w:tc>
          <w:tcPr>
            <w:tcW w:w="3309" w:type="dxa"/>
            <w:tcBorders>
              <w:top w:val="single" w:sz="24" w:space="0" w:color="auto"/>
            </w:tcBorders>
          </w:tcPr>
          <w:p w14:paraId="6AAC903A" w14:textId="77777777" w:rsidR="0048718A" w:rsidRPr="0048718A" w:rsidRDefault="0048718A" w:rsidP="0048718A">
            <w:pPr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ING. MARTIN MYNAŘÍK</w:t>
            </w:r>
          </w:p>
        </w:tc>
        <w:tc>
          <w:tcPr>
            <w:tcW w:w="3309" w:type="dxa"/>
            <w:gridSpan w:val="3"/>
            <w:vMerge w:val="restart"/>
            <w:tcBorders>
              <w:top w:val="single" w:sz="24" w:space="0" w:color="auto"/>
            </w:tcBorders>
          </w:tcPr>
          <w:p w14:paraId="7925E672" w14:textId="77777777" w:rsidR="0048718A" w:rsidRPr="0048718A" w:rsidRDefault="0048718A" w:rsidP="0048718A">
            <w:pPr>
              <w:ind w:firstLine="34"/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PROFESE</w:t>
            </w:r>
          </w:p>
        </w:tc>
      </w:tr>
      <w:tr w:rsidR="0048718A" w:rsidRPr="0048718A" w14:paraId="530CFA4D" w14:textId="77777777" w:rsidTr="0048718A">
        <w:trPr>
          <w:trHeight w:val="223"/>
        </w:trPr>
        <w:tc>
          <w:tcPr>
            <w:tcW w:w="3276" w:type="dxa"/>
          </w:tcPr>
          <w:p w14:paraId="1E5E25FB" w14:textId="77777777" w:rsidR="0048718A" w:rsidRPr="0048718A" w:rsidRDefault="0048718A" w:rsidP="0048718A">
            <w:pPr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ZODPOVĚDNÝ PROJEKTANT</w:t>
            </w:r>
          </w:p>
        </w:tc>
        <w:tc>
          <w:tcPr>
            <w:tcW w:w="3309" w:type="dxa"/>
          </w:tcPr>
          <w:p w14:paraId="1CE3C961" w14:textId="77777777" w:rsidR="0048718A" w:rsidRPr="0048718A" w:rsidRDefault="0048718A" w:rsidP="0048718A">
            <w:pPr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ING. MILAN KOŇAŘ</w:t>
            </w:r>
          </w:p>
        </w:tc>
        <w:tc>
          <w:tcPr>
            <w:tcW w:w="3309" w:type="dxa"/>
            <w:gridSpan w:val="3"/>
            <w:vMerge/>
          </w:tcPr>
          <w:p w14:paraId="69B154BE" w14:textId="77777777" w:rsidR="0048718A" w:rsidRPr="0048718A" w:rsidRDefault="0048718A" w:rsidP="0048718A">
            <w:pPr>
              <w:ind w:firstLine="34"/>
              <w:contextualSpacing/>
              <w:rPr>
                <w:rFonts w:cs="Arial"/>
                <w:sz w:val="18"/>
                <w:szCs w:val="18"/>
              </w:rPr>
            </w:pPr>
          </w:p>
        </w:tc>
      </w:tr>
      <w:tr w:rsidR="0048718A" w:rsidRPr="0048718A" w14:paraId="599091A8" w14:textId="77777777" w:rsidTr="0048718A">
        <w:trPr>
          <w:trHeight w:val="208"/>
        </w:trPr>
        <w:tc>
          <w:tcPr>
            <w:tcW w:w="3276" w:type="dxa"/>
          </w:tcPr>
          <w:p w14:paraId="33EB50C9" w14:textId="77777777" w:rsidR="0048718A" w:rsidRPr="0048718A" w:rsidRDefault="0048718A" w:rsidP="0048718A">
            <w:pPr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VYPRACOVAL</w:t>
            </w:r>
          </w:p>
        </w:tc>
        <w:tc>
          <w:tcPr>
            <w:tcW w:w="3309" w:type="dxa"/>
          </w:tcPr>
          <w:p w14:paraId="65870FAD" w14:textId="77777777" w:rsidR="0048718A" w:rsidRPr="0048718A" w:rsidRDefault="0048718A" w:rsidP="0048718A">
            <w:pPr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Bc. JAROSLAV MARTINEC</w:t>
            </w:r>
          </w:p>
        </w:tc>
        <w:tc>
          <w:tcPr>
            <w:tcW w:w="3309" w:type="dxa"/>
            <w:gridSpan w:val="3"/>
            <w:vMerge/>
          </w:tcPr>
          <w:p w14:paraId="097145D4" w14:textId="77777777" w:rsidR="0048718A" w:rsidRPr="0048718A" w:rsidRDefault="0048718A" w:rsidP="0048718A">
            <w:pPr>
              <w:ind w:firstLine="34"/>
              <w:contextualSpacing/>
              <w:rPr>
                <w:rFonts w:cs="Arial"/>
                <w:sz w:val="18"/>
                <w:szCs w:val="18"/>
              </w:rPr>
            </w:pPr>
          </w:p>
        </w:tc>
      </w:tr>
      <w:tr w:rsidR="0048718A" w:rsidRPr="0048718A" w14:paraId="77E1F3C8" w14:textId="77777777" w:rsidTr="0048718A">
        <w:trPr>
          <w:trHeight w:val="223"/>
        </w:trPr>
        <w:tc>
          <w:tcPr>
            <w:tcW w:w="3276" w:type="dxa"/>
          </w:tcPr>
          <w:p w14:paraId="1A30CA5A" w14:textId="77777777" w:rsidR="0048718A" w:rsidRPr="0048718A" w:rsidRDefault="0048718A" w:rsidP="0048718A">
            <w:pPr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KONTROLOVAL</w:t>
            </w:r>
          </w:p>
        </w:tc>
        <w:tc>
          <w:tcPr>
            <w:tcW w:w="3309" w:type="dxa"/>
          </w:tcPr>
          <w:p w14:paraId="5CCF9CE2" w14:textId="77777777" w:rsidR="0048718A" w:rsidRPr="0048718A" w:rsidRDefault="0048718A" w:rsidP="0048718A">
            <w:pPr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ING. MARTIN MYNAŘÍK</w:t>
            </w:r>
          </w:p>
        </w:tc>
        <w:tc>
          <w:tcPr>
            <w:tcW w:w="3309" w:type="dxa"/>
            <w:gridSpan w:val="3"/>
            <w:vMerge/>
          </w:tcPr>
          <w:p w14:paraId="23C2812A" w14:textId="77777777" w:rsidR="0048718A" w:rsidRPr="0048718A" w:rsidRDefault="0048718A" w:rsidP="0048718A">
            <w:pPr>
              <w:ind w:firstLine="34"/>
              <w:contextualSpacing/>
              <w:rPr>
                <w:rFonts w:cs="Arial"/>
                <w:sz w:val="18"/>
                <w:szCs w:val="18"/>
              </w:rPr>
            </w:pPr>
          </w:p>
        </w:tc>
      </w:tr>
      <w:tr w:rsidR="0048718A" w:rsidRPr="0048718A" w14:paraId="1295CE86" w14:textId="77777777" w:rsidTr="0048718A">
        <w:trPr>
          <w:trHeight w:val="208"/>
        </w:trPr>
        <w:tc>
          <w:tcPr>
            <w:tcW w:w="3276" w:type="dxa"/>
          </w:tcPr>
          <w:p w14:paraId="32524375" w14:textId="77777777" w:rsidR="0048718A" w:rsidRPr="0048718A" w:rsidRDefault="0048718A" w:rsidP="0048718A">
            <w:pPr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MÍSTO STAVBY</w:t>
            </w:r>
          </w:p>
        </w:tc>
        <w:tc>
          <w:tcPr>
            <w:tcW w:w="3309" w:type="dxa"/>
          </w:tcPr>
          <w:p w14:paraId="18F2A677" w14:textId="77777777" w:rsidR="0048718A" w:rsidRPr="0048718A" w:rsidRDefault="00DF5451" w:rsidP="0048718A">
            <w:pPr>
              <w:contextualSpacing/>
              <w:rPr>
                <w:rFonts w:cs="Arial"/>
                <w:sz w:val="18"/>
                <w:szCs w:val="18"/>
              </w:rPr>
            </w:pPr>
            <w:r w:rsidRPr="00733A7D">
              <w:rPr>
                <w:rFonts w:cs="Arial"/>
                <w:sz w:val="18"/>
                <w:szCs w:val="18"/>
              </w:rPr>
              <w:t>K.Ú. KOPŘIVNICE [669393]</w:t>
            </w:r>
          </w:p>
        </w:tc>
        <w:tc>
          <w:tcPr>
            <w:tcW w:w="3309" w:type="dxa"/>
            <w:gridSpan w:val="3"/>
            <w:vMerge/>
          </w:tcPr>
          <w:p w14:paraId="2FE8D73B" w14:textId="77777777" w:rsidR="0048718A" w:rsidRPr="0048718A" w:rsidRDefault="0048718A" w:rsidP="0048718A">
            <w:pPr>
              <w:ind w:firstLine="34"/>
              <w:contextualSpacing/>
              <w:rPr>
                <w:rFonts w:cs="Arial"/>
                <w:sz w:val="18"/>
                <w:szCs w:val="18"/>
              </w:rPr>
            </w:pPr>
          </w:p>
        </w:tc>
      </w:tr>
      <w:tr w:rsidR="0048718A" w:rsidRPr="0048718A" w14:paraId="2D9D5101" w14:textId="77777777" w:rsidTr="0048718A">
        <w:trPr>
          <w:trHeight w:val="282"/>
        </w:trPr>
        <w:tc>
          <w:tcPr>
            <w:tcW w:w="6585" w:type="dxa"/>
            <w:gridSpan w:val="2"/>
            <w:vMerge w:val="restart"/>
          </w:tcPr>
          <w:p w14:paraId="1820A739" w14:textId="77777777" w:rsidR="0048718A" w:rsidRPr="0048718A" w:rsidRDefault="0048718A" w:rsidP="0048718A">
            <w:pPr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NÁZEV STAVBY</w:t>
            </w:r>
          </w:p>
          <w:p w14:paraId="37BC068E" w14:textId="77777777" w:rsidR="0048718A" w:rsidRPr="0048718A" w:rsidRDefault="00DF5451" w:rsidP="0048718A">
            <w:pPr>
              <w:contextualSpacing/>
              <w:rPr>
                <w:rFonts w:cs="Arial"/>
                <w:sz w:val="18"/>
                <w:szCs w:val="18"/>
              </w:rPr>
            </w:pPr>
            <w:r w:rsidRPr="00733A7D">
              <w:rPr>
                <w:rFonts w:cs="Arial"/>
                <w:b/>
                <w:bCs/>
                <w:sz w:val="28"/>
                <w:szCs w:val="28"/>
              </w:rPr>
              <w:t>ROZŠÍŘENÍ PARKOVACÍCH PLOCH NA ULICI DRUŽEBNÍ V KOPŘIVNICI</w:t>
            </w:r>
          </w:p>
        </w:tc>
        <w:tc>
          <w:tcPr>
            <w:tcW w:w="1871" w:type="dxa"/>
            <w:gridSpan w:val="2"/>
            <w:vAlign w:val="center"/>
          </w:tcPr>
          <w:p w14:paraId="43544F0D" w14:textId="77777777" w:rsidR="0048718A" w:rsidRPr="0048718A" w:rsidRDefault="0048718A" w:rsidP="0048718A">
            <w:pPr>
              <w:ind w:firstLine="34"/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STUPEŇ</w:t>
            </w:r>
          </w:p>
        </w:tc>
        <w:tc>
          <w:tcPr>
            <w:tcW w:w="1438" w:type="dxa"/>
            <w:vAlign w:val="center"/>
          </w:tcPr>
          <w:p w14:paraId="14697AEB" w14:textId="22C54808" w:rsidR="0048718A" w:rsidRPr="0048718A" w:rsidRDefault="00214B8D" w:rsidP="0048718A">
            <w:pPr>
              <w:ind w:left="34"/>
              <w:contextualSpacing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PDPS</w:t>
            </w:r>
          </w:p>
        </w:tc>
      </w:tr>
      <w:tr w:rsidR="0048718A" w:rsidRPr="0048718A" w14:paraId="77D0991D" w14:textId="77777777" w:rsidTr="0048718A">
        <w:trPr>
          <w:trHeight w:val="282"/>
        </w:trPr>
        <w:tc>
          <w:tcPr>
            <w:tcW w:w="6585" w:type="dxa"/>
            <w:gridSpan w:val="2"/>
            <w:vMerge/>
          </w:tcPr>
          <w:p w14:paraId="07395FB8" w14:textId="77777777" w:rsidR="0048718A" w:rsidRPr="0048718A" w:rsidRDefault="0048718A" w:rsidP="0048718A">
            <w:pPr>
              <w:contextualSpacing/>
              <w:rPr>
                <w:rFonts w:cs="Arial"/>
                <w:b/>
                <w:color w:val="FF0000"/>
                <w:sz w:val="28"/>
                <w:szCs w:val="28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3F19CCD7" w14:textId="77777777" w:rsidR="0048718A" w:rsidRPr="0048718A" w:rsidRDefault="0048718A" w:rsidP="0048718A">
            <w:pPr>
              <w:ind w:firstLine="34"/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DATUM</w:t>
            </w:r>
          </w:p>
        </w:tc>
        <w:tc>
          <w:tcPr>
            <w:tcW w:w="1438" w:type="dxa"/>
            <w:vAlign w:val="center"/>
          </w:tcPr>
          <w:p w14:paraId="5BD43A62" w14:textId="71572344" w:rsidR="0048718A" w:rsidRPr="0048718A" w:rsidRDefault="00214B8D" w:rsidP="0048718A">
            <w:pPr>
              <w:ind w:left="34"/>
              <w:contextualSpacing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04</w:t>
            </w:r>
            <w:r w:rsidR="00DF5451">
              <w:rPr>
                <w:rFonts w:cs="Arial"/>
                <w:b/>
                <w:sz w:val="18"/>
                <w:szCs w:val="18"/>
              </w:rPr>
              <w:t xml:space="preserve"> / 201</w:t>
            </w:r>
            <w:r>
              <w:rPr>
                <w:rFonts w:cs="Arial"/>
                <w:b/>
                <w:sz w:val="18"/>
                <w:szCs w:val="18"/>
              </w:rPr>
              <w:t>9</w:t>
            </w:r>
          </w:p>
        </w:tc>
      </w:tr>
      <w:tr w:rsidR="0048718A" w:rsidRPr="0048718A" w14:paraId="3F9A0267" w14:textId="77777777" w:rsidTr="0048718A">
        <w:trPr>
          <w:trHeight w:val="282"/>
        </w:trPr>
        <w:tc>
          <w:tcPr>
            <w:tcW w:w="6585" w:type="dxa"/>
            <w:gridSpan w:val="2"/>
            <w:vMerge/>
          </w:tcPr>
          <w:p w14:paraId="188EF3BC" w14:textId="77777777" w:rsidR="0048718A" w:rsidRPr="0048718A" w:rsidRDefault="0048718A" w:rsidP="0048718A">
            <w:pPr>
              <w:contextualSpacing/>
              <w:rPr>
                <w:rFonts w:cs="Arial"/>
                <w:b/>
                <w:color w:val="FF0000"/>
                <w:sz w:val="28"/>
                <w:szCs w:val="28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3F293310" w14:textId="77777777" w:rsidR="0048718A" w:rsidRPr="0048718A" w:rsidRDefault="0048718A" w:rsidP="0048718A">
            <w:pPr>
              <w:ind w:firstLine="34"/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FORMÁT</w:t>
            </w:r>
          </w:p>
        </w:tc>
        <w:tc>
          <w:tcPr>
            <w:tcW w:w="1438" w:type="dxa"/>
            <w:vAlign w:val="center"/>
          </w:tcPr>
          <w:p w14:paraId="2A98B665" w14:textId="77777777" w:rsidR="0048718A" w:rsidRPr="0048718A" w:rsidRDefault="0048718A" w:rsidP="0048718A">
            <w:pPr>
              <w:ind w:left="34"/>
              <w:contextualSpacing/>
              <w:rPr>
                <w:rFonts w:cs="Arial"/>
                <w:b/>
                <w:sz w:val="18"/>
                <w:szCs w:val="18"/>
              </w:rPr>
            </w:pPr>
            <w:r w:rsidRPr="0048718A">
              <w:rPr>
                <w:rFonts w:cs="Arial"/>
                <w:b/>
                <w:sz w:val="18"/>
                <w:szCs w:val="18"/>
              </w:rPr>
              <w:t>-</w:t>
            </w:r>
          </w:p>
        </w:tc>
      </w:tr>
      <w:tr w:rsidR="0048718A" w:rsidRPr="0048718A" w14:paraId="6FFC6DCA" w14:textId="77777777" w:rsidTr="0048718A">
        <w:trPr>
          <w:trHeight w:val="282"/>
        </w:trPr>
        <w:tc>
          <w:tcPr>
            <w:tcW w:w="6585" w:type="dxa"/>
            <w:gridSpan w:val="2"/>
            <w:vMerge w:val="restart"/>
          </w:tcPr>
          <w:p w14:paraId="125B0EB9" w14:textId="77777777" w:rsidR="0048718A" w:rsidRPr="0048718A" w:rsidRDefault="0048718A" w:rsidP="0048718A">
            <w:pPr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NÁZEV PROJEKTOVÉ ČÁSTI</w:t>
            </w:r>
          </w:p>
          <w:p w14:paraId="4A5098DC" w14:textId="77777777" w:rsidR="0048718A" w:rsidRPr="0048718A" w:rsidRDefault="0048718A" w:rsidP="0048718A">
            <w:pPr>
              <w:contextualSpacing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C – STAVEBNÍ ČÁST</w:t>
            </w:r>
          </w:p>
          <w:p w14:paraId="11051EF8" w14:textId="77777777" w:rsidR="0048718A" w:rsidRPr="0048718A" w:rsidRDefault="0048718A" w:rsidP="0048718A">
            <w:pPr>
              <w:contextualSpacing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0C81CAEA" w14:textId="77777777" w:rsidR="0048718A" w:rsidRPr="0048718A" w:rsidRDefault="0048718A" w:rsidP="0048718A">
            <w:pPr>
              <w:ind w:firstLine="34"/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MĚŘÍTKO</w:t>
            </w:r>
          </w:p>
        </w:tc>
        <w:tc>
          <w:tcPr>
            <w:tcW w:w="1438" w:type="dxa"/>
            <w:vAlign w:val="center"/>
          </w:tcPr>
          <w:p w14:paraId="6A523D09" w14:textId="77777777" w:rsidR="0048718A" w:rsidRPr="0048718A" w:rsidRDefault="0048718A" w:rsidP="0048718A">
            <w:pPr>
              <w:ind w:left="34"/>
              <w:contextualSpacing/>
              <w:rPr>
                <w:rFonts w:cs="Arial"/>
                <w:b/>
                <w:sz w:val="18"/>
                <w:szCs w:val="18"/>
              </w:rPr>
            </w:pPr>
            <w:r w:rsidRPr="0048718A">
              <w:rPr>
                <w:rFonts w:cs="Arial"/>
                <w:b/>
                <w:sz w:val="18"/>
                <w:szCs w:val="18"/>
              </w:rPr>
              <w:t>-</w:t>
            </w:r>
          </w:p>
        </w:tc>
      </w:tr>
      <w:tr w:rsidR="0048718A" w:rsidRPr="0048718A" w14:paraId="40BE246C" w14:textId="77777777" w:rsidTr="0048718A">
        <w:trPr>
          <w:trHeight w:val="282"/>
        </w:trPr>
        <w:tc>
          <w:tcPr>
            <w:tcW w:w="6585" w:type="dxa"/>
            <w:gridSpan w:val="2"/>
            <w:vMerge/>
          </w:tcPr>
          <w:p w14:paraId="420CD153" w14:textId="77777777" w:rsidR="0048718A" w:rsidRPr="0048718A" w:rsidRDefault="0048718A" w:rsidP="0048718A">
            <w:pPr>
              <w:contextualSpacing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bottom w:val="single" w:sz="24" w:space="0" w:color="auto"/>
            </w:tcBorders>
            <w:vAlign w:val="center"/>
          </w:tcPr>
          <w:p w14:paraId="00C72935" w14:textId="77777777" w:rsidR="0048718A" w:rsidRPr="0048718A" w:rsidRDefault="0048718A" w:rsidP="0048718A">
            <w:pPr>
              <w:ind w:firstLine="34"/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Č. ZAKÁZKY</w:t>
            </w:r>
          </w:p>
        </w:tc>
        <w:tc>
          <w:tcPr>
            <w:tcW w:w="1438" w:type="dxa"/>
            <w:tcBorders>
              <w:bottom w:val="single" w:sz="24" w:space="0" w:color="auto"/>
            </w:tcBorders>
            <w:vAlign w:val="center"/>
          </w:tcPr>
          <w:p w14:paraId="738497BD" w14:textId="77777777" w:rsidR="0048718A" w:rsidRPr="0048718A" w:rsidRDefault="00DF5451" w:rsidP="0048718A">
            <w:pPr>
              <w:ind w:left="34"/>
              <w:contextualSpacing/>
              <w:rPr>
                <w:rFonts w:cs="Arial"/>
                <w:b/>
                <w:sz w:val="18"/>
                <w:szCs w:val="18"/>
              </w:rPr>
            </w:pPr>
            <w:r w:rsidRPr="00733A7D">
              <w:rPr>
                <w:rFonts w:cs="Arial"/>
                <w:b/>
                <w:sz w:val="18"/>
                <w:szCs w:val="18"/>
              </w:rPr>
              <w:t>17Zak00038</w:t>
            </w:r>
          </w:p>
        </w:tc>
      </w:tr>
      <w:tr w:rsidR="0048718A" w:rsidRPr="0048718A" w14:paraId="45F1ACF8" w14:textId="77777777" w:rsidTr="0048718A">
        <w:trPr>
          <w:trHeight w:val="584"/>
        </w:trPr>
        <w:tc>
          <w:tcPr>
            <w:tcW w:w="6585" w:type="dxa"/>
            <w:gridSpan w:val="2"/>
            <w:tcBorders>
              <w:bottom w:val="single" w:sz="6" w:space="0" w:color="auto"/>
              <w:right w:val="single" w:sz="24" w:space="0" w:color="auto"/>
            </w:tcBorders>
          </w:tcPr>
          <w:p w14:paraId="598824DD" w14:textId="77777777" w:rsidR="0048718A" w:rsidRPr="0048718A" w:rsidRDefault="0048718A" w:rsidP="0048718A">
            <w:pPr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NÁZEV OBJEKTU</w:t>
            </w:r>
          </w:p>
          <w:p w14:paraId="56FB2620" w14:textId="77777777" w:rsidR="0048718A" w:rsidRPr="0048718A" w:rsidRDefault="0048718A" w:rsidP="0048718A">
            <w:pPr>
              <w:contextualSpacing/>
              <w:jc w:val="left"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b/>
                <w:sz w:val="24"/>
                <w:szCs w:val="28"/>
              </w:rPr>
              <w:t>SO 101 –</w:t>
            </w:r>
            <w:r w:rsidR="00DF5451">
              <w:t xml:space="preserve"> </w:t>
            </w:r>
            <w:r w:rsidR="00DF5451" w:rsidRPr="00DF5451">
              <w:rPr>
                <w:rFonts w:cs="Arial"/>
                <w:b/>
                <w:sz w:val="24"/>
                <w:szCs w:val="28"/>
              </w:rPr>
              <w:t>ROZŠÍŘENÍ KOMUNIKACE VČETNĚ PARKOVACÍCH PLOCH</w:t>
            </w:r>
          </w:p>
        </w:tc>
        <w:tc>
          <w:tcPr>
            <w:tcW w:w="863" w:type="dxa"/>
            <w:vMerge w:val="restart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7BF26C6B" w14:textId="77777777" w:rsidR="0048718A" w:rsidRPr="0048718A" w:rsidRDefault="0048718A" w:rsidP="0048718A">
            <w:pPr>
              <w:ind w:right="-249" w:firstLine="34"/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ČÁST</w:t>
            </w:r>
          </w:p>
          <w:p w14:paraId="1E363A10" w14:textId="77777777" w:rsidR="0048718A" w:rsidRPr="0048718A" w:rsidRDefault="0048718A" w:rsidP="0048718A">
            <w:pPr>
              <w:ind w:right="-249"/>
              <w:contextualSpacing/>
              <w:jc w:val="left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56"/>
                <w:szCs w:val="32"/>
              </w:rPr>
              <w:t>C</w:t>
            </w:r>
          </w:p>
        </w:tc>
        <w:tc>
          <w:tcPr>
            <w:tcW w:w="1008" w:type="dxa"/>
            <w:vMerge w:val="restart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E2E96" w14:textId="77777777" w:rsidR="0048718A" w:rsidRPr="0048718A" w:rsidRDefault="0048718A" w:rsidP="0048718A">
            <w:pPr>
              <w:ind w:right="-249" w:firstLine="34"/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OBJEKT</w:t>
            </w:r>
          </w:p>
          <w:p w14:paraId="352E01DE" w14:textId="77777777" w:rsidR="0048718A" w:rsidRPr="0048718A" w:rsidRDefault="0048718A" w:rsidP="00DF5451">
            <w:pPr>
              <w:ind w:right="-249" w:firstLine="34"/>
              <w:contextualSpacing/>
              <w:jc w:val="left"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44"/>
                <w:szCs w:val="18"/>
              </w:rPr>
              <w:t>101</w:t>
            </w:r>
          </w:p>
        </w:tc>
        <w:tc>
          <w:tcPr>
            <w:tcW w:w="1438" w:type="dxa"/>
            <w:vMerge w:val="restart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410A5F2A" w14:textId="77777777" w:rsidR="0048718A" w:rsidRPr="0048718A" w:rsidRDefault="0048718A" w:rsidP="0048718A">
            <w:pPr>
              <w:ind w:left="34" w:right="317"/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PARÉ</w:t>
            </w:r>
          </w:p>
        </w:tc>
      </w:tr>
      <w:tr w:rsidR="0048718A" w:rsidRPr="0048718A" w14:paraId="5A428CBA" w14:textId="77777777" w:rsidTr="0048718A">
        <w:trPr>
          <w:trHeight w:val="534"/>
        </w:trPr>
        <w:tc>
          <w:tcPr>
            <w:tcW w:w="6585" w:type="dxa"/>
            <w:gridSpan w:val="2"/>
            <w:tcBorders>
              <w:right w:val="single" w:sz="24" w:space="0" w:color="auto"/>
            </w:tcBorders>
          </w:tcPr>
          <w:p w14:paraId="63857059" w14:textId="77777777" w:rsidR="0048718A" w:rsidRPr="0048718A" w:rsidRDefault="0048718A" w:rsidP="0048718A">
            <w:pPr>
              <w:contextualSpacing/>
              <w:rPr>
                <w:rFonts w:cs="Arial"/>
                <w:b/>
                <w:sz w:val="28"/>
                <w:szCs w:val="28"/>
              </w:rPr>
            </w:pPr>
            <w:r w:rsidRPr="0048718A">
              <w:rPr>
                <w:rFonts w:cs="Arial"/>
                <w:sz w:val="18"/>
                <w:szCs w:val="18"/>
              </w:rPr>
              <w:t xml:space="preserve"> NÁZEV ČÁSTI DOKUMENTACE OBJEKTU</w:t>
            </w:r>
          </w:p>
          <w:p w14:paraId="1133E066" w14:textId="77777777" w:rsidR="0048718A" w:rsidRPr="0048718A" w:rsidRDefault="0048718A" w:rsidP="0048718A">
            <w:pPr>
              <w:contextualSpacing/>
              <w:rPr>
                <w:rFonts w:cs="Arial"/>
                <w:b/>
                <w:sz w:val="28"/>
                <w:szCs w:val="28"/>
              </w:rPr>
            </w:pPr>
            <w:r w:rsidRPr="0048718A">
              <w:rPr>
                <w:rFonts w:cs="Arial"/>
                <w:b/>
                <w:sz w:val="28"/>
                <w:szCs w:val="28"/>
              </w:rPr>
              <w:t>-</w:t>
            </w:r>
          </w:p>
        </w:tc>
        <w:tc>
          <w:tcPr>
            <w:tcW w:w="863" w:type="dxa"/>
            <w:vMerge/>
            <w:tcBorders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0E346946" w14:textId="77777777" w:rsidR="0048718A" w:rsidRPr="0048718A" w:rsidRDefault="0048718A" w:rsidP="0048718A">
            <w:pPr>
              <w:ind w:right="-249" w:firstLine="708"/>
              <w:contextualSpacing/>
              <w:rPr>
                <w:rFonts w:cs="Arial"/>
                <w:sz w:val="18"/>
                <w:szCs w:val="18"/>
              </w:rPr>
            </w:pPr>
          </w:p>
        </w:tc>
        <w:tc>
          <w:tcPr>
            <w:tcW w:w="10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74919" w14:textId="77777777" w:rsidR="0048718A" w:rsidRPr="0048718A" w:rsidRDefault="0048718A" w:rsidP="0048718A">
            <w:pPr>
              <w:ind w:right="-249" w:firstLine="708"/>
              <w:contextualSpacing/>
              <w:rPr>
                <w:rFonts w:cs="Arial"/>
                <w:sz w:val="18"/>
                <w:szCs w:val="18"/>
              </w:rPr>
            </w:pPr>
          </w:p>
        </w:tc>
        <w:tc>
          <w:tcPr>
            <w:tcW w:w="1438" w:type="dxa"/>
            <w:vMerge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117BED12" w14:textId="77777777" w:rsidR="0048718A" w:rsidRPr="0048718A" w:rsidRDefault="0048718A" w:rsidP="0048718A">
            <w:pPr>
              <w:contextualSpacing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48718A" w:rsidRPr="0048718A" w14:paraId="1AB475CC" w14:textId="77777777" w:rsidTr="0048718A">
        <w:trPr>
          <w:trHeight w:val="223"/>
        </w:trPr>
        <w:tc>
          <w:tcPr>
            <w:tcW w:w="6585" w:type="dxa"/>
            <w:gridSpan w:val="2"/>
            <w:vMerge w:val="restart"/>
            <w:tcBorders>
              <w:right w:val="single" w:sz="24" w:space="0" w:color="auto"/>
            </w:tcBorders>
          </w:tcPr>
          <w:p w14:paraId="461D9675" w14:textId="77777777" w:rsidR="0048718A" w:rsidRPr="0048718A" w:rsidRDefault="0048718A" w:rsidP="0048718A">
            <w:pPr>
              <w:contextualSpacing/>
              <w:rPr>
                <w:rFonts w:cs="Arial"/>
                <w:b/>
                <w:sz w:val="28"/>
                <w:szCs w:val="28"/>
              </w:rPr>
            </w:pPr>
            <w:r w:rsidRPr="0048718A">
              <w:rPr>
                <w:rFonts w:cs="Arial"/>
                <w:sz w:val="18"/>
                <w:szCs w:val="18"/>
              </w:rPr>
              <w:t>NÁZEV PŘÍLOHY</w:t>
            </w:r>
          </w:p>
          <w:p w14:paraId="7821ED01" w14:textId="77777777" w:rsidR="0048718A" w:rsidRPr="0048718A" w:rsidRDefault="0048718A" w:rsidP="0048718A">
            <w:pPr>
              <w:contextualSpacing/>
              <w:jc w:val="left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TECHNICKÁ</w:t>
            </w:r>
            <w:r w:rsidRPr="0048718A">
              <w:rPr>
                <w:rFonts w:cs="Arial"/>
                <w:b/>
                <w:sz w:val="28"/>
                <w:szCs w:val="28"/>
              </w:rPr>
              <w:t xml:space="preserve"> ZPRÁVA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488E2BC9" w14:textId="77777777" w:rsidR="0048718A" w:rsidRPr="0048718A" w:rsidRDefault="0048718A" w:rsidP="0048718A">
            <w:pPr>
              <w:ind w:right="-249" w:firstLine="34"/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Č.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29191" w14:textId="77777777" w:rsidR="0048718A" w:rsidRPr="0048718A" w:rsidRDefault="0048718A" w:rsidP="0048718A">
            <w:pPr>
              <w:ind w:right="-249" w:firstLine="34"/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Č. PŘ.</w:t>
            </w:r>
          </w:p>
        </w:tc>
        <w:tc>
          <w:tcPr>
            <w:tcW w:w="1438" w:type="dxa"/>
            <w:vMerge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5C072F75" w14:textId="77777777" w:rsidR="0048718A" w:rsidRPr="0048718A" w:rsidRDefault="0048718A" w:rsidP="0048718A">
            <w:pPr>
              <w:contextualSpacing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48718A" w:rsidRPr="0048718A" w14:paraId="68CEC8E9" w14:textId="77777777" w:rsidTr="0048718A">
        <w:trPr>
          <w:trHeight w:val="386"/>
        </w:trPr>
        <w:tc>
          <w:tcPr>
            <w:tcW w:w="6585" w:type="dxa"/>
            <w:gridSpan w:val="2"/>
            <w:vMerge/>
            <w:tcBorders>
              <w:right w:val="single" w:sz="24" w:space="0" w:color="auto"/>
            </w:tcBorders>
          </w:tcPr>
          <w:p w14:paraId="1817C1DE" w14:textId="77777777" w:rsidR="0048718A" w:rsidRPr="0048718A" w:rsidRDefault="0048718A" w:rsidP="0048718A">
            <w:pPr>
              <w:ind w:firstLine="708"/>
              <w:contextualSpacing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6275224F" w14:textId="77777777" w:rsidR="0048718A" w:rsidRPr="0048718A" w:rsidRDefault="0048718A" w:rsidP="0048718A">
            <w:pPr>
              <w:ind w:left="30" w:right="-249" w:firstLine="4"/>
              <w:contextualSpacing/>
              <w:rPr>
                <w:rFonts w:cs="Arial"/>
                <w:sz w:val="18"/>
                <w:szCs w:val="18"/>
              </w:rPr>
            </w:pPr>
            <w:r w:rsidRPr="0048718A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42B22789" w14:textId="77777777" w:rsidR="0048718A" w:rsidRPr="0048718A" w:rsidRDefault="0048718A" w:rsidP="0048718A">
            <w:pPr>
              <w:ind w:left="33" w:right="-249"/>
              <w:contextualSpacing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C.01</w:t>
            </w:r>
          </w:p>
        </w:tc>
        <w:tc>
          <w:tcPr>
            <w:tcW w:w="1438" w:type="dxa"/>
            <w:vMerge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47A38FC1" w14:textId="77777777" w:rsidR="0048718A" w:rsidRPr="0048718A" w:rsidRDefault="0048718A" w:rsidP="0048718A">
            <w:pPr>
              <w:contextualSpacing/>
              <w:rPr>
                <w:rFonts w:cs="Arial"/>
                <w:color w:val="FF0000"/>
                <w:sz w:val="18"/>
                <w:szCs w:val="18"/>
              </w:rPr>
            </w:pPr>
          </w:p>
        </w:tc>
      </w:tr>
    </w:tbl>
    <w:p w14:paraId="5FFE7EC4" w14:textId="77777777" w:rsidR="00200952" w:rsidRPr="001E27DC" w:rsidRDefault="00200952">
      <w:pPr>
        <w:jc w:val="left"/>
        <w:rPr>
          <w:b/>
          <w:color w:val="FF0000"/>
        </w:rPr>
      </w:pPr>
      <w:r w:rsidRPr="001E27DC">
        <w:rPr>
          <w:b/>
          <w:color w:val="FF0000"/>
        </w:rPr>
        <w:br w:type="page"/>
      </w:r>
    </w:p>
    <w:p w14:paraId="4152032A" w14:textId="77777777" w:rsidR="00681118" w:rsidRPr="008671EC" w:rsidRDefault="00681118" w:rsidP="00681118">
      <w:pPr>
        <w:rPr>
          <w:b/>
        </w:rPr>
      </w:pPr>
      <w:r w:rsidRPr="008671EC">
        <w:rPr>
          <w:b/>
        </w:rPr>
        <w:lastRenderedPageBreak/>
        <w:t>Obsah:</w:t>
      </w:r>
    </w:p>
    <w:p w14:paraId="0250338F" w14:textId="17C431E5" w:rsidR="003D1206" w:rsidRPr="007D7A15" w:rsidRDefault="00E75F8C">
      <w:pPr>
        <w:pStyle w:val="Obsah1"/>
        <w:rPr>
          <w:rFonts w:asciiTheme="minorHAnsi" w:eastAsiaTheme="minorEastAsia" w:hAnsiTheme="minorHAnsi" w:cstheme="minorBidi"/>
          <w:bCs w:val="0"/>
          <w:sz w:val="22"/>
          <w:szCs w:val="22"/>
        </w:rPr>
      </w:pPr>
      <w:r w:rsidRPr="007D7A15">
        <w:rPr>
          <w:szCs w:val="18"/>
        </w:rPr>
        <w:fldChar w:fldCharType="begin"/>
      </w:r>
      <w:r w:rsidR="00681118" w:rsidRPr="007D7A15">
        <w:rPr>
          <w:szCs w:val="18"/>
        </w:rPr>
        <w:instrText xml:space="preserve"> TOC \o "1-1" \h \z \u </w:instrText>
      </w:r>
      <w:r w:rsidRPr="007D7A15">
        <w:rPr>
          <w:szCs w:val="18"/>
        </w:rPr>
        <w:fldChar w:fldCharType="separate"/>
      </w:r>
      <w:hyperlink w:anchor="_Toc466012521" w:history="1">
        <w:r w:rsidR="003D1206" w:rsidRPr="007D7A15">
          <w:rPr>
            <w:rStyle w:val="Hypertextovodkaz"/>
            <w:color w:val="auto"/>
          </w:rPr>
          <w:t>a)</w:t>
        </w:r>
        <w:r w:rsidR="003D1206" w:rsidRPr="007D7A15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3D1206" w:rsidRPr="007D7A15">
          <w:rPr>
            <w:rStyle w:val="Hypertextovodkaz"/>
            <w:color w:val="auto"/>
          </w:rPr>
          <w:t>Identifikační údaje</w:t>
        </w:r>
        <w:r w:rsidR="003D1206" w:rsidRPr="007D7A15">
          <w:rPr>
            <w:webHidden/>
          </w:rPr>
          <w:tab/>
        </w:r>
        <w:r w:rsidRPr="007D7A15">
          <w:rPr>
            <w:webHidden/>
          </w:rPr>
          <w:fldChar w:fldCharType="begin"/>
        </w:r>
        <w:r w:rsidR="003D1206" w:rsidRPr="007D7A15">
          <w:rPr>
            <w:webHidden/>
          </w:rPr>
          <w:instrText xml:space="preserve"> PAGEREF _Toc466012521 \h </w:instrText>
        </w:r>
        <w:r w:rsidRPr="007D7A15">
          <w:rPr>
            <w:webHidden/>
          </w:rPr>
        </w:r>
        <w:r w:rsidRPr="007D7A15">
          <w:rPr>
            <w:webHidden/>
          </w:rPr>
          <w:fldChar w:fldCharType="separate"/>
        </w:r>
        <w:r w:rsidR="00BA6F70">
          <w:rPr>
            <w:webHidden/>
          </w:rPr>
          <w:t>3</w:t>
        </w:r>
        <w:r w:rsidRPr="007D7A15">
          <w:rPr>
            <w:webHidden/>
          </w:rPr>
          <w:fldChar w:fldCharType="end"/>
        </w:r>
      </w:hyperlink>
    </w:p>
    <w:p w14:paraId="59D6AB7F" w14:textId="1DBD8948" w:rsidR="003D1206" w:rsidRPr="007D7A15" w:rsidRDefault="00BA6F70">
      <w:pPr>
        <w:pStyle w:val="Obsah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466012522" w:history="1">
        <w:r w:rsidR="003D1206" w:rsidRPr="007D7A15">
          <w:rPr>
            <w:rStyle w:val="Hypertextovodkaz"/>
            <w:color w:val="auto"/>
          </w:rPr>
          <w:t>b)</w:t>
        </w:r>
        <w:r w:rsidR="003D1206" w:rsidRPr="007D7A15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3D1206" w:rsidRPr="007D7A15">
          <w:rPr>
            <w:rStyle w:val="Hypertextovodkaz"/>
            <w:color w:val="auto"/>
          </w:rPr>
          <w:t>Stručný technický popis se zdůvodněním navrženého řešení</w:t>
        </w:r>
        <w:r w:rsidR="003D1206" w:rsidRPr="007D7A15">
          <w:rPr>
            <w:webHidden/>
          </w:rPr>
          <w:tab/>
        </w:r>
        <w:r w:rsidR="00E75F8C" w:rsidRPr="007D7A15">
          <w:rPr>
            <w:webHidden/>
          </w:rPr>
          <w:fldChar w:fldCharType="begin"/>
        </w:r>
        <w:r w:rsidR="003D1206" w:rsidRPr="007D7A15">
          <w:rPr>
            <w:webHidden/>
          </w:rPr>
          <w:instrText xml:space="preserve"> PAGEREF _Toc466012522 \h </w:instrText>
        </w:r>
        <w:r w:rsidR="00E75F8C" w:rsidRPr="007D7A15">
          <w:rPr>
            <w:webHidden/>
          </w:rPr>
        </w:r>
        <w:r w:rsidR="00E75F8C" w:rsidRPr="007D7A15">
          <w:rPr>
            <w:webHidden/>
          </w:rPr>
          <w:fldChar w:fldCharType="separate"/>
        </w:r>
        <w:r>
          <w:rPr>
            <w:webHidden/>
          </w:rPr>
          <w:t>4</w:t>
        </w:r>
        <w:r w:rsidR="00E75F8C" w:rsidRPr="007D7A15">
          <w:rPr>
            <w:webHidden/>
          </w:rPr>
          <w:fldChar w:fldCharType="end"/>
        </w:r>
      </w:hyperlink>
    </w:p>
    <w:p w14:paraId="1B7E09F9" w14:textId="731EF9BF" w:rsidR="003D1206" w:rsidRPr="007D7A15" w:rsidRDefault="00BA6F70">
      <w:pPr>
        <w:pStyle w:val="Obsah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466012523" w:history="1">
        <w:r w:rsidR="003D1206" w:rsidRPr="007D7A15">
          <w:rPr>
            <w:rStyle w:val="Hypertextovodkaz"/>
            <w:color w:val="auto"/>
          </w:rPr>
          <w:t>c) Vztahy průzkumů a podkladů, včetně jejich užití v dokumentaci (dopravní údaje, geotechnický průzkum atd.)</w:t>
        </w:r>
        <w:r w:rsidR="003D1206" w:rsidRPr="007D7A15">
          <w:rPr>
            <w:webHidden/>
          </w:rPr>
          <w:tab/>
        </w:r>
        <w:r w:rsidR="00E75F8C" w:rsidRPr="007D7A15">
          <w:rPr>
            <w:webHidden/>
          </w:rPr>
          <w:fldChar w:fldCharType="begin"/>
        </w:r>
        <w:r w:rsidR="003D1206" w:rsidRPr="007D7A15">
          <w:rPr>
            <w:webHidden/>
          </w:rPr>
          <w:instrText xml:space="preserve"> PAGEREF _Toc466012523 \h </w:instrText>
        </w:r>
        <w:r w:rsidR="00E75F8C" w:rsidRPr="007D7A15">
          <w:rPr>
            <w:webHidden/>
          </w:rPr>
        </w:r>
        <w:r w:rsidR="00E75F8C" w:rsidRPr="007D7A15">
          <w:rPr>
            <w:webHidden/>
          </w:rPr>
          <w:fldChar w:fldCharType="separate"/>
        </w:r>
        <w:r>
          <w:rPr>
            <w:webHidden/>
          </w:rPr>
          <w:t>7</w:t>
        </w:r>
        <w:r w:rsidR="00E75F8C" w:rsidRPr="007D7A15">
          <w:rPr>
            <w:webHidden/>
          </w:rPr>
          <w:fldChar w:fldCharType="end"/>
        </w:r>
      </w:hyperlink>
    </w:p>
    <w:p w14:paraId="4D514FFA" w14:textId="2E08A1C8" w:rsidR="003D1206" w:rsidRPr="007D7A15" w:rsidRDefault="00BA6F70">
      <w:pPr>
        <w:pStyle w:val="Obsah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466012524" w:history="1">
        <w:r w:rsidR="003D1206" w:rsidRPr="007D7A15">
          <w:rPr>
            <w:rStyle w:val="Hypertextovodkaz"/>
            <w:color w:val="auto"/>
          </w:rPr>
          <w:t>c)</w:t>
        </w:r>
        <w:r w:rsidR="003D1206" w:rsidRPr="007D7A15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3D1206" w:rsidRPr="007D7A15">
          <w:rPr>
            <w:rStyle w:val="Hypertextovodkaz"/>
            <w:color w:val="auto"/>
          </w:rPr>
          <w:t>Vztahy pozemní komunikace k ostatním objektům stavby</w:t>
        </w:r>
        <w:r w:rsidR="003D1206" w:rsidRPr="007D7A15">
          <w:rPr>
            <w:webHidden/>
          </w:rPr>
          <w:tab/>
        </w:r>
        <w:r w:rsidR="00E75F8C" w:rsidRPr="007D7A15">
          <w:rPr>
            <w:webHidden/>
          </w:rPr>
          <w:fldChar w:fldCharType="begin"/>
        </w:r>
        <w:r w:rsidR="003D1206" w:rsidRPr="007D7A15">
          <w:rPr>
            <w:webHidden/>
          </w:rPr>
          <w:instrText xml:space="preserve"> PAGEREF _Toc466012524 \h </w:instrText>
        </w:r>
        <w:r w:rsidR="00E75F8C" w:rsidRPr="007D7A15">
          <w:rPr>
            <w:webHidden/>
          </w:rPr>
        </w:r>
        <w:r w:rsidR="00E75F8C" w:rsidRPr="007D7A15">
          <w:rPr>
            <w:webHidden/>
          </w:rPr>
          <w:fldChar w:fldCharType="separate"/>
        </w:r>
        <w:r>
          <w:rPr>
            <w:webHidden/>
          </w:rPr>
          <w:t>7</w:t>
        </w:r>
        <w:r w:rsidR="00E75F8C" w:rsidRPr="007D7A15">
          <w:rPr>
            <w:webHidden/>
          </w:rPr>
          <w:fldChar w:fldCharType="end"/>
        </w:r>
      </w:hyperlink>
    </w:p>
    <w:p w14:paraId="4375FE57" w14:textId="73A958E8" w:rsidR="003D1206" w:rsidRPr="007D7A15" w:rsidRDefault="00BA6F70">
      <w:pPr>
        <w:pStyle w:val="Obsah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466012525" w:history="1">
        <w:r w:rsidR="003D1206" w:rsidRPr="007D7A15">
          <w:rPr>
            <w:rStyle w:val="Hypertextovodkaz"/>
            <w:color w:val="auto"/>
          </w:rPr>
          <w:t>d)</w:t>
        </w:r>
        <w:r w:rsidR="003D1206" w:rsidRPr="007D7A15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3D1206" w:rsidRPr="007D7A15">
          <w:rPr>
            <w:rStyle w:val="Hypertextovodkaz"/>
            <w:color w:val="auto"/>
          </w:rPr>
          <w:t>Návrh zpevněných ploch včetně případných výpočtů</w:t>
        </w:r>
        <w:r w:rsidR="003D1206" w:rsidRPr="007D7A15">
          <w:rPr>
            <w:webHidden/>
          </w:rPr>
          <w:tab/>
        </w:r>
        <w:r w:rsidR="00E75F8C" w:rsidRPr="007D7A15">
          <w:rPr>
            <w:webHidden/>
          </w:rPr>
          <w:fldChar w:fldCharType="begin"/>
        </w:r>
        <w:r w:rsidR="003D1206" w:rsidRPr="007D7A15">
          <w:rPr>
            <w:webHidden/>
          </w:rPr>
          <w:instrText xml:space="preserve"> PAGEREF _Toc466012525 \h </w:instrText>
        </w:r>
        <w:r w:rsidR="00E75F8C" w:rsidRPr="007D7A15">
          <w:rPr>
            <w:webHidden/>
          </w:rPr>
        </w:r>
        <w:r w:rsidR="00E75F8C" w:rsidRPr="007D7A15">
          <w:rPr>
            <w:webHidden/>
          </w:rPr>
          <w:fldChar w:fldCharType="separate"/>
        </w:r>
        <w:r>
          <w:rPr>
            <w:webHidden/>
          </w:rPr>
          <w:t>8</w:t>
        </w:r>
        <w:r w:rsidR="00E75F8C" w:rsidRPr="007D7A15">
          <w:rPr>
            <w:webHidden/>
          </w:rPr>
          <w:fldChar w:fldCharType="end"/>
        </w:r>
      </w:hyperlink>
    </w:p>
    <w:p w14:paraId="20AB2540" w14:textId="0E4F2BF1" w:rsidR="003D1206" w:rsidRPr="007D7A15" w:rsidRDefault="00BA6F70">
      <w:pPr>
        <w:pStyle w:val="Obsah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466012526" w:history="1">
        <w:r w:rsidR="003D1206" w:rsidRPr="007D7A15">
          <w:rPr>
            <w:rStyle w:val="Hypertextovodkaz"/>
            <w:color w:val="auto"/>
          </w:rPr>
          <w:t>e)</w:t>
        </w:r>
        <w:r w:rsidR="003D1206" w:rsidRPr="007D7A15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3D1206" w:rsidRPr="007D7A15">
          <w:rPr>
            <w:rStyle w:val="Hypertextovodkaz"/>
            <w:color w:val="auto"/>
          </w:rPr>
          <w:t>Režim povrchových a podzemních vod, zásady odvodnění, ochrana pozemní komunikace</w:t>
        </w:r>
        <w:r w:rsidR="003D1206" w:rsidRPr="007D7A15">
          <w:rPr>
            <w:webHidden/>
          </w:rPr>
          <w:tab/>
        </w:r>
        <w:r w:rsidR="00E75F8C" w:rsidRPr="007D7A15">
          <w:rPr>
            <w:webHidden/>
          </w:rPr>
          <w:fldChar w:fldCharType="begin"/>
        </w:r>
        <w:r w:rsidR="003D1206" w:rsidRPr="007D7A15">
          <w:rPr>
            <w:webHidden/>
          </w:rPr>
          <w:instrText xml:space="preserve"> PAGEREF _Toc466012526 \h </w:instrText>
        </w:r>
        <w:r w:rsidR="00E75F8C" w:rsidRPr="007D7A15">
          <w:rPr>
            <w:webHidden/>
          </w:rPr>
        </w:r>
        <w:r w:rsidR="00E75F8C" w:rsidRPr="007D7A15">
          <w:rPr>
            <w:webHidden/>
          </w:rPr>
          <w:fldChar w:fldCharType="separate"/>
        </w:r>
        <w:r>
          <w:rPr>
            <w:webHidden/>
          </w:rPr>
          <w:t>9</w:t>
        </w:r>
        <w:r w:rsidR="00E75F8C" w:rsidRPr="007D7A15">
          <w:rPr>
            <w:webHidden/>
          </w:rPr>
          <w:fldChar w:fldCharType="end"/>
        </w:r>
      </w:hyperlink>
    </w:p>
    <w:p w14:paraId="60C0D354" w14:textId="7E58B27B" w:rsidR="003D1206" w:rsidRPr="007D7A15" w:rsidRDefault="00BA6F70">
      <w:pPr>
        <w:pStyle w:val="Obsah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466012527" w:history="1">
        <w:r w:rsidR="003D1206" w:rsidRPr="007D7A15">
          <w:rPr>
            <w:rStyle w:val="Hypertextovodkaz"/>
            <w:color w:val="auto"/>
          </w:rPr>
          <w:t>f)</w:t>
        </w:r>
        <w:r w:rsidR="003D1206" w:rsidRPr="007D7A15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3D1206" w:rsidRPr="007D7A15">
          <w:rPr>
            <w:rStyle w:val="Hypertextovodkaz"/>
            <w:color w:val="auto"/>
          </w:rPr>
          <w:t xml:space="preserve">Návrh dopravních značek, dopravní zařízení, světelných signálů zařízení pro provozní informace a dopravní </w:t>
        </w:r>
        <w:r w:rsidR="003D1206" w:rsidRPr="007D7A15">
          <w:rPr>
            <w:rStyle w:val="Hypertextovodkaz"/>
            <w:color w:val="auto"/>
          </w:rPr>
          <w:tab/>
          <w:t>telematiku</w:t>
        </w:r>
        <w:r w:rsidR="003D1206" w:rsidRPr="007D7A15">
          <w:rPr>
            <w:webHidden/>
          </w:rPr>
          <w:tab/>
        </w:r>
        <w:r w:rsidR="00E75F8C" w:rsidRPr="007D7A15">
          <w:rPr>
            <w:webHidden/>
          </w:rPr>
          <w:fldChar w:fldCharType="begin"/>
        </w:r>
        <w:r w:rsidR="003D1206" w:rsidRPr="007D7A15">
          <w:rPr>
            <w:webHidden/>
          </w:rPr>
          <w:instrText xml:space="preserve"> PAGEREF _Toc466012527 \h </w:instrText>
        </w:r>
        <w:r w:rsidR="00E75F8C" w:rsidRPr="007D7A15">
          <w:rPr>
            <w:webHidden/>
          </w:rPr>
        </w:r>
        <w:r w:rsidR="00E75F8C" w:rsidRPr="007D7A15">
          <w:rPr>
            <w:webHidden/>
          </w:rPr>
          <w:fldChar w:fldCharType="separate"/>
        </w:r>
        <w:r>
          <w:rPr>
            <w:webHidden/>
          </w:rPr>
          <w:t>11</w:t>
        </w:r>
        <w:r w:rsidR="00E75F8C" w:rsidRPr="007D7A15">
          <w:rPr>
            <w:webHidden/>
          </w:rPr>
          <w:fldChar w:fldCharType="end"/>
        </w:r>
      </w:hyperlink>
    </w:p>
    <w:p w14:paraId="60781781" w14:textId="1A4C8D0C" w:rsidR="003D1206" w:rsidRPr="007D7A15" w:rsidRDefault="00BA6F70">
      <w:pPr>
        <w:pStyle w:val="Obsah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466012528" w:history="1">
        <w:r w:rsidR="003D1206" w:rsidRPr="007D7A15">
          <w:rPr>
            <w:rStyle w:val="Hypertextovodkaz"/>
            <w:color w:val="auto"/>
          </w:rPr>
          <w:t>g)</w:t>
        </w:r>
        <w:r w:rsidR="003D1206" w:rsidRPr="007D7A15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3D1206" w:rsidRPr="007D7A15">
          <w:rPr>
            <w:rStyle w:val="Hypertextovodkaz"/>
            <w:color w:val="auto"/>
          </w:rPr>
          <w:t>Zvláštní podmínky a požadavky pro údržbu</w:t>
        </w:r>
        <w:r w:rsidR="003D1206" w:rsidRPr="007D7A15">
          <w:rPr>
            <w:webHidden/>
          </w:rPr>
          <w:tab/>
        </w:r>
        <w:r w:rsidR="00E75F8C" w:rsidRPr="007D7A15">
          <w:rPr>
            <w:webHidden/>
          </w:rPr>
          <w:fldChar w:fldCharType="begin"/>
        </w:r>
        <w:r w:rsidR="003D1206" w:rsidRPr="007D7A15">
          <w:rPr>
            <w:webHidden/>
          </w:rPr>
          <w:instrText xml:space="preserve"> PAGEREF _Toc466012528 \h </w:instrText>
        </w:r>
        <w:r w:rsidR="00E75F8C" w:rsidRPr="007D7A15">
          <w:rPr>
            <w:webHidden/>
          </w:rPr>
        </w:r>
        <w:r w:rsidR="00E75F8C" w:rsidRPr="007D7A15">
          <w:rPr>
            <w:webHidden/>
          </w:rPr>
          <w:fldChar w:fldCharType="separate"/>
        </w:r>
        <w:r>
          <w:rPr>
            <w:webHidden/>
          </w:rPr>
          <w:t>11</w:t>
        </w:r>
        <w:r w:rsidR="00E75F8C" w:rsidRPr="007D7A15">
          <w:rPr>
            <w:webHidden/>
          </w:rPr>
          <w:fldChar w:fldCharType="end"/>
        </w:r>
      </w:hyperlink>
    </w:p>
    <w:p w14:paraId="7A2A8F78" w14:textId="774D2F92" w:rsidR="003D1206" w:rsidRPr="007D7A15" w:rsidRDefault="00BA6F70">
      <w:pPr>
        <w:pStyle w:val="Obsah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466012529" w:history="1">
        <w:r w:rsidR="003D1206" w:rsidRPr="007D7A15">
          <w:rPr>
            <w:rStyle w:val="Hypertextovodkaz"/>
            <w:color w:val="auto"/>
          </w:rPr>
          <w:t>h)</w:t>
        </w:r>
        <w:r w:rsidR="003D1206" w:rsidRPr="007D7A15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3D1206" w:rsidRPr="007D7A15">
          <w:rPr>
            <w:rStyle w:val="Hypertextovodkaz"/>
            <w:color w:val="auto"/>
          </w:rPr>
          <w:t>Vazba na případné technologické vybavení</w:t>
        </w:r>
        <w:r w:rsidR="003D1206" w:rsidRPr="007D7A15">
          <w:rPr>
            <w:webHidden/>
          </w:rPr>
          <w:tab/>
        </w:r>
        <w:r w:rsidR="00E75F8C" w:rsidRPr="007D7A15">
          <w:rPr>
            <w:webHidden/>
          </w:rPr>
          <w:fldChar w:fldCharType="begin"/>
        </w:r>
        <w:r w:rsidR="003D1206" w:rsidRPr="007D7A15">
          <w:rPr>
            <w:webHidden/>
          </w:rPr>
          <w:instrText xml:space="preserve"> PAGEREF _Toc466012529 \h </w:instrText>
        </w:r>
        <w:r w:rsidR="00E75F8C" w:rsidRPr="007D7A15">
          <w:rPr>
            <w:webHidden/>
          </w:rPr>
        </w:r>
        <w:r w:rsidR="00E75F8C" w:rsidRPr="007D7A15">
          <w:rPr>
            <w:webHidden/>
          </w:rPr>
          <w:fldChar w:fldCharType="separate"/>
        </w:r>
        <w:r>
          <w:rPr>
            <w:webHidden/>
          </w:rPr>
          <w:t>11</w:t>
        </w:r>
        <w:r w:rsidR="00E75F8C" w:rsidRPr="007D7A15">
          <w:rPr>
            <w:webHidden/>
          </w:rPr>
          <w:fldChar w:fldCharType="end"/>
        </w:r>
      </w:hyperlink>
    </w:p>
    <w:p w14:paraId="4DCEE61B" w14:textId="59FF3C84" w:rsidR="003D1206" w:rsidRPr="007D7A15" w:rsidRDefault="00BA6F70">
      <w:pPr>
        <w:pStyle w:val="Obsah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466012530" w:history="1">
        <w:r w:rsidR="003D1206" w:rsidRPr="007D7A15">
          <w:rPr>
            <w:rStyle w:val="Hypertextovodkaz"/>
            <w:color w:val="auto"/>
          </w:rPr>
          <w:t>i)</w:t>
        </w:r>
        <w:r w:rsidR="003D1206" w:rsidRPr="007D7A15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3D1206" w:rsidRPr="007D7A15">
          <w:rPr>
            <w:rStyle w:val="Hypertextovodkaz"/>
            <w:color w:val="auto"/>
          </w:rPr>
          <w:t>Přehled provedených výpočtů a konstatování o statickém ověření rozhodujících dimenzí a průřezů</w:t>
        </w:r>
        <w:r w:rsidR="003D1206" w:rsidRPr="007D7A15">
          <w:rPr>
            <w:webHidden/>
          </w:rPr>
          <w:tab/>
        </w:r>
        <w:r w:rsidR="00E75F8C" w:rsidRPr="007D7A15">
          <w:rPr>
            <w:webHidden/>
          </w:rPr>
          <w:fldChar w:fldCharType="begin"/>
        </w:r>
        <w:r w:rsidR="003D1206" w:rsidRPr="007D7A15">
          <w:rPr>
            <w:webHidden/>
          </w:rPr>
          <w:instrText xml:space="preserve"> PAGEREF _Toc466012530 \h </w:instrText>
        </w:r>
        <w:r w:rsidR="00E75F8C" w:rsidRPr="007D7A15">
          <w:rPr>
            <w:webHidden/>
          </w:rPr>
        </w:r>
        <w:r w:rsidR="00E75F8C" w:rsidRPr="007D7A15">
          <w:rPr>
            <w:webHidden/>
          </w:rPr>
          <w:fldChar w:fldCharType="separate"/>
        </w:r>
        <w:r>
          <w:rPr>
            <w:webHidden/>
          </w:rPr>
          <w:t>11</w:t>
        </w:r>
        <w:r w:rsidR="00E75F8C" w:rsidRPr="007D7A15">
          <w:rPr>
            <w:webHidden/>
          </w:rPr>
          <w:fldChar w:fldCharType="end"/>
        </w:r>
      </w:hyperlink>
    </w:p>
    <w:p w14:paraId="155E68DC" w14:textId="2D91D468" w:rsidR="003D1206" w:rsidRPr="007D7A15" w:rsidRDefault="00BA6F70">
      <w:pPr>
        <w:pStyle w:val="Obsah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466012531" w:history="1">
        <w:r w:rsidR="003D1206" w:rsidRPr="007D7A15">
          <w:rPr>
            <w:rStyle w:val="Hypertextovodkaz"/>
            <w:color w:val="auto"/>
          </w:rPr>
          <w:t>j)</w:t>
        </w:r>
        <w:r w:rsidR="003D1206" w:rsidRPr="007D7A15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3D1206" w:rsidRPr="007D7A15">
          <w:rPr>
            <w:rStyle w:val="Hypertextovodkaz"/>
            <w:color w:val="auto"/>
          </w:rPr>
          <w:t xml:space="preserve">Řešení přístupu a užívání veřejně přístupných komunikací a ploch související se staveništěm osobami s </w:t>
        </w:r>
        <w:r w:rsidR="003D1206" w:rsidRPr="007D7A15">
          <w:rPr>
            <w:rStyle w:val="Hypertextovodkaz"/>
            <w:color w:val="auto"/>
          </w:rPr>
          <w:tab/>
          <w:t>omezenou schopností pohybu a orientace</w:t>
        </w:r>
        <w:r w:rsidR="003D1206" w:rsidRPr="007D7A15">
          <w:rPr>
            <w:webHidden/>
          </w:rPr>
          <w:tab/>
        </w:r>
        <w:r w:rsidR="00E75F8C" w:rsidRPr="007D7A15">
          <w:rPr>
            <w:webHidden/>
          </w:rPr>
          <w:fldChar w:fldCharType="begin"/>
        </w:r>
        <w:r w:rsidR="003D1206" w:rsidRPr="007D7A15">
          <w:rPr>
            <w:webHidden/>
          </w:rPr>
          <w:instrText xml:space="preserve"> PAGEREF _Toc466012531 \h </w:instrText>
        </w:r>
        <w:r w:rsidR="00E75F8C" w:rsidRPr="007D7A15">
          <w:rPr>
            <w:webHidden/>
          </w:rPr>
        </w:r>
        <w:r w:rsidR="00E75F8C" w:rsidRPr="007D7A15">
          <w:rPr>
            <w:webHidden/>
          </w:rPr>
          <w:fldChar w:fldCharType="separate"/>
        </w:r>
        <w:r>
          <w:rPr>
            <w:webHidden/>
          </w:rPr>
          <w:t>12</w:t>
        </w:r>
        <w:r w:rsidR="00E75F8C" w:rsidRPr="007D7A15">
          <w:rPr>
            <w:webHidden/>
          </w:rPr>
          <w:fldChar w:fldCharType="end"/>
        </w:r>
      </w:hyperlink>
    </w:p>
    <w:p w14:paraId="61E98B99" w14:textId="77777777" w:rsidR="00126054" w:rsidRPr="001E27DC" w:rsidRDefault="00E75F8C" w:rsidP="00126054">
      <w:pPr>
        <w:pStyle w:val="Nadpis1"/>
        <w:spacing w:before="0" w:after="0"/>
        <w:rPr>
          <w:b w:val="0"/>
          <w:color w:val="FF0000"/>
        </w:rPr>
      </w:pPr>
      <w:r w:rsidRPr="007D7A15">
        <w:rPr>
          <w:rFonts w:ascii="Tahoma" w:hAnsi="Tahoma" w:cs="Tahoma"/>
          <w:noProof/>
          <w:kern w:val="0"/>
          <w:sz w:val="18"/>
          <w:szCs w:val="18"/>
        </w:rPr>
        <w:fldChar w:fldCharType="end"/>
      </w:r>
    </w:p>
    <w:p w14:paraId="579D57F4" w14:textId="3C7ADC2F" w:rsidR="00126054" w:rsidRPr="001E27DC" w:rsidRDefault="00126054" w:rsidP="00126054">
      <w:pPr>
        <w:rPr>
          <w:rFonts w:ascii="Arial" w:hAnsi="Arial" w:cs="Arial"/>
          <w:color w:val="FF0000"/>
          <w:kern w:val="32"/>
          <w:sz w:val="32"/>
          <w:szCs w:val="32"/>
        </w:rPr>
      </w:pPr>
      <w:r w:rsidRPr="001E27DC">
        <w:rPr>
          <w:color w:val="FF0000"/>
        </w:rPr>
        <w:br w:type="page"/>
      </w:r>
    </w:p>
    <w:p w14:paraId="4A4410A5" w14:textId="77777777" w:rsidR="0019008D" w:rsidRPr="00DF5451" w:rsidRDefault="002E0E2D" w:rsidP="00C06D4A">
      <w:pPr>
        <w:pStyle w:val="Nadpis1"/>
        <w:tabs>
          <w:tab w:val="left" w:pos="426"/>
        </w:tabs>
        <w:spacing w:before="0" w:after="0"/>
        <w:rPr>
          <w:rFonts w:ascii="Tahoma" w:hAnsi="Tahoma" w:cs="Tahoma"/>
          <w:sz w:val="24"/>
          <w:szCs w:val="24"/>
        </w:rPr>
      </w:pPr>
      <w:bookmarkStart w:id="2" w:name="_Toc388181142"/>
      <w:bookmarkStart w:id="3" w:name="_Toc388181372"/>
      <w:bookmarkStart w:id="4" w:name="_Toc466012521"/>
      <w:r w:rsidRPr="00DF5451">
        <w:rPr>
          <w:rFonts w:ascii="Tahoma" w:hAnsi="Tahoma" w:cs="Tahoma"/>
          <w:sz w:val="24"/>
          <w:szCs w:val="24"/>
        </w:rPr>
        <w:lastRenderedPageBreak/>
        <w:t>a</w:t>
      </w:r>
      <w:r w:rsidR="006461DD" w:rsidRPr="00DF5451">
        <w:rPr>
          <w:rFonts w:ascii="Tahoma" w:hAnsi="Tahoma" w:cs="Tahoma"/>
          <w:sz w:val="24"/>
          <w:szCs w:val="24"/>
        </w:rPr>
        <w:t>)</w:t>
      </w:r>
      <w:bookmarkEnd w:id="0"/>
      <w:bookmarkEnd w:id="1"/>
      <w:bookmarkEnd w:id="2"/>
      <w:bookmarkEnd w:id="3"/>
      <w:r w:rsidR="00C06D4A" w:rsidRPr="00DF5451">
        <w:rPr>
          <w:rFonts w:ascii="Tahoma" w:hAnsi="Tahoma" w:cs="Tahoma"/>
          <w:sz w:val="24"/>
          <w:szCs w:val="24"/>
        </w:rPr>
        <w:tab/>
      </w:r>
      <w:r w:rsidRPr="00DF5451">
        <w:rPr>
          <w:rFonts w:ascii="Tahoma" w:hAnsi="Tahoma" w:cs="Tahoma"/>
          <w:sz w:val="24"/>
          <w:szCs w:val="24"/>
        </w:rPr>
        <w:t>Identifikační údaje</w:t>
      </w:r>
      <w:bookmarkEnd w:id="4"/>
    </w:p>
    <w:p w14:paraId="303F5E16" w14:textId="77777777" w:rsidR="00C06C87" w:rsidRPr="00DF5451" w:rsidRDefault="00C06C87" w:rsidP="00E432DE">
      <w:pPr>
        <w:rPr>
          <w:rFonts w:cs="Tahoma"/>
          <w:szCs w:val="20"/>
        </w:rPr>
      </w:pPr>
    </w:p>
    <w:p w14:paraId="0A094B29" w14:textId="77777777" w:rsidR="00C06C87" w:rsidRPr="00DF5451" w:rsidRDefault="00C06C87" w:rsidP="00B83F3A">
      <w:pPr>
        <w:ind w:left="3544" w:hanging="3544"/>
        <w:jc w:val="left"/>
        <w:rPr>
          <w:rFonts w:cs="Tahoma"/>
          <w:b/>
          <w:bCs/>
          <w:sz w:val="24"/>
          <w:szCs w:val="20"/>
        </w:rPr>
      </w:pPr>
      <w:r w:rsidRPr="00DF5451">
        <w:rPr>
          <w:rFonts w:cs="Tahoma"/>
          <w:sz w:val="22"/>
          <w:szCs w:val="20"/>
        </w:rPr>
        <w:t>Název stavby:</w:t>
      </w:r>
      <w:r w:rsidRPr="00DF5451">
        <w:rPr>
          <w:rFonts w:cs="Tahoma"/>
          <w:szCs w:val="20"/>
        </w:rPr>
        <w:tab/>
      </w:r>
      <w:r w:rsidR="00DF5451" w:rsidRPr="00DF5451">
        <w:rPr>
          <w:rFonts w:cs="Tahoma"/>
          <w:b/>
          <w:bCs/>
          <w:sz w:val="24"/>
          <w:szCs w:val="20"/>
        </w:rPr>
        <w:t>ROZŠÍŘENÍ PARKOVACÍCH PLOCH NA ULICI DRUŽEBNÍ V KOPŘIVNICI</w:t>
      </w:r>
    </w:p>
    <w:p w14:paraId="21951D38" w14:textId="77777777" w:rsidR="002E0E2D" w:rsidRPr="00DF5451" w:rsidRDefault="002E0E2D" w:rsidP="004C64CD">
      <w:pPr>
        <w:ind w:left="2832" w:hanging="2832"/>
        <w:rPr>
          <w:rFonts w:cs="Tahoma"/>
          <w:b/>
          <w:bCs/>
          <w:sz w:val="24"/>
          <w:szCs w:val="20"/>
        </w:rPr>
      </w:pPr>
    </w:p>
    <w:p w14:paraId="708E9F18" w14:textId="77777777" w:rsidR="002E0E2D" w:rsidRPr="00DF5451" w:rsidRDefault="002E0E2D" w:rsidP="00B83F3A">
      <w:pPr>
        <w:ind w:left="3544" w:hanging="3544"/>
        <w:jc w:val="left"/>
        <w:rPr>
          <w:rFonts w:cs="Tahoma"/>
          <w:b/>
          <w:color w:val="FF0000"/>
          <w:sz w:val="22"/>
          <w:szCs w:val="20"/>
        </w:rPr>
      </w:pPr>
      <w:r w:rsidRPr="00DF5451">
        <w:rPr>
          <w:rFonts w:cs="Tahoma"/>
          <w:sz w:val="22"/>
          <w:szCs w:val="20"/>
        </w:rPr>
        <w:t>Název objektu:</w:t>
      </w:r>
      <w:r w:rsidRPr="00DF5451">
        <w:rPr>
          <w:rFonts w:cs="Tahoma"/>
          <w:sz w:val="22"/>
          <w:szCs w:val="20"/>
        </w:rPr>
        <w:tab/>
      </w:r>
      <w:r w:rsidRPr="00DF5451">
        <w:rPr>
          <w:rFonts w:cs="Tahoma"/>
          <w:b/>
          <w:sz w:val="22"/>
          <w:szCs w:val="20"/>
        </w:rPr>
        <w:t xml:space="preserve">SO 101 </w:t>
      </w:r>
      <w:r w:rsidR="00B83F3A" w:rsidRPr="00DF5451">
        <w:rPr>
          <w:rFonts w:cs="Tahoma"/>
          <w:b/>
          <w:sz w:val="22"/>
          <w:szCs w:val="20"/>
        </w:rPr>
        <w:t>–</w:t>
      </w:r>
      <w:r w:rsidRPr="00DF5451">
        <w:rPr>
          <w:rFonts w:cs="Tahoma"/>
          <w:b/>
          <w:sz w:val="22"/>
          <w:szCs w:val="20"/>
        </w:rPr>
        <w:t xml:space="preserve"> </w:t>
      </w:r>
      <w:r w:rsidR="00DF5451" w:rsidRPr="00DF5451">
        <w:rPr>
          <w:rFonts w:cs="Tahoma"/>
          <w:b/>
          <w:sz w:val="22"/>
        </w:rPr>
        <w:t>ROZŠÍŘENÍ KOMUNIKACE VČETNĚ</w:t>
      </w:r>
      <w:r w:rsidR="00DF5451" w:rsidRPr="00C24689">
        <w:rPr>
          <w:rFonts w:cs="Tahoma"/>
          <w:b/>
          <w:sz w:val="22"/>
        </w:rPr>
        <w:t xml:space="preserve"> PARKOVACÍCH PLOCH</w:t>
      </w:r>
    </w:p>
    <w:p w14:paraId="2A7A4CF0" w14:textId="77777777" w:rsidR="00BE522C" w:rsidRPr="00DF5451" w:rsidRDefault="00BE522C" w:rsidP="00E432DE">
      <w:pPr>
        <w:ind w:left="2832" w:hanging="2832"/>
        <w:rPr>
          <w:rFonts w:cs="Tahoma"/>
          <w:color w:val="FF0000"/>
          <w:sz w:val="22"/>
          <w:szCs w:val="20"/>
        </w:rPr>
      </w:pPr>
    </w:p>
    <w:p w14:paraId="30E65859" w14:textId="77777777" w:rsidR="002521B4" w:rsidRPr="00DF5451" w:rsidRDefault="00151316" w:rsidP="00E432DE">
      <w:pPr>
        <w:ind w:left="2832" w:hanging="2832"/>
        <w:rPr>
          <w:rFonts w:cs="Tahoma"/>
          <w:sz w:val="22"/>
          <w:szCs w:val="20"/>
        </w:rPr>
      </w:pPr>
      <w:r w:rsidRPr="00DF5451">
        <w:rPr>
          <w:rFonts w:cs="Tahoma"/>
          <w:sz w:val="22"/>
          <w:szCs w:val="20"/>
        </w:rPr>
        <w:t>Číslo komunikace:</w:t>
      </w:r>
      <w:r w:rsidRPr="00DF5451">
        <w:rPr>
          <w:rFonts w:cs="Tahoma"/>
          <w:sz w:val="22"/>
          <w:szCs w:val="20"/>
        </w:rPr>
        <w:tab/>
      </w:r>
      <w:r w:rsidR="00783DB1" w:rsidRPr="00DF5451">
        <w:rPr>
          <w:rFonts w:cs="Tahoma"/>
          <w:sz w:val="22"/>
          <w:szCs w:val="20"/>
        </w:rPr>
        <w:tab/>
      </w:r>
      <w:r w:rsidR="004F5293" w:rsidRPr="00DF5451">
        <w:rPr>
          <w:rFonts w:cs="Tahoma"/>
          <w:sz w:val="22"/>
          <w:szCs w:val="20"/>
        </w:rPr>
        <w:t>není</w:t>
      </w:r>
    </w:p>
    <w:p w14:paraId="0FD81AE9" w14:textId="77777777" w:rsidR="00151316" w:rsidRPr="00DF5451" w:rsidRDefault="00151316" w:rsidP="00E432DE">
      <w:pPr>
        <w:ind w:left="2832" w:hanging="2832"/>
        <w:rPr>
          <w:rFonts w:cs="Tahoma"/>
          <w:sz w:val="22"/>
          <w:szCs w:val="20"/>
        </w:rPr>
      </w:pPr>
    </w:p>
    <w:p w14:paraId="708D288B" w14:textId="77777777" w:rsidR="00DF5451" w:rsidRPr="00DF5451" w:rsidRDefault="00151316" w:rsidP="00DF5451">
      <w:pPr>
        <w:pStyle w:val="Odstavecseseznamem"/>
        <w:tabs>
          <w:tab w:val="left" w:pos="3544"/>
          <w:tab w:val="left" w:pos="3969"/>
        </w:tabs>
        <w:spacing w:line="360" w:lineRule="auto"/>
        <w:ind w:left="3544" w:hanging="3544"/>
        <w:rPr>
          <w:rFonts w:cs="Tahoma"/>
          <w:iCs/>
          <w:sz w:val="22"/>
          <w:szCs w:val="20"/>
        </w:rPr>
      </w:pPr>
      <w:r w:rsidRPr="00DF5451">
        <w:rPr>
          <w:rFonts w:cs="Tahoma"/>
          <w:sz w:val="22"/>
          <w:szCs w:val="20"/>
        </w:rPr>
        <w:t>Staničení:</w:t>
      </w:r>
      <w:r w:rsidRPr="00DF5451">
        <w:rPr>
          <w:rFonts w:cs="Tahoma"/>
          <w:sz w:val="22"/>
          <w:szCs w:val="20"/>
        </w:rPr>
        <w:tab/>
      </w:r>
      <w:r w:rsidR="00DF5451" w:rsidRPr="00DF5451">
        <w:rPr>
          <w:rFonts w:cs="Tahoma"/>
          <w:iCs/>
          <w:sz w:val="22"/>
          <w:szCs w:val="20"/>
        </w:rPr>
        <w:t>ÚSEK A –</w:t>
      </w:r>
      <w:r w:rsidR="00DF5451" w:rsidRPr="00DF5451">
        <w:rPr>
          <w:rFonts w:cs="Tahoma"/>
          <w:i/>
          <w:iCs/>
          <w:sz w:val="22"/>
          <w:szCs w:val="20"/>
        </w:rPr>
        <w:t xml:space="preserve"> </w:t>
      </w:r>
      <w:r w:rsidR="00DF5451" w:rsidRPr="00DF5451">
        <w:rPr>
          <w:rFonts w:cs="Tahoma"/>
          <w:iCs/>
          <w:sz w:val="22"/>
          <w:szCs w:val="20"/>
        </w:rPr>
        <w:t>km 0,000 - 0,060</w:t>
      </w:r>
    </w:p>
    <w:p w14:paraId="72595CC5" w14:textId="77777777" w:rsidR="00151316" w:rsidRPr="00DF5451" w:rsidRDefault="00DF5451" w:rsidP="00DF5451">
      <w:pPr>
        <w:ind w:left="3544" w:hanging="3544"/>
        <w:rPr>
          <w:rFonts w:cs="Tahoma"/>
          <w:sz w:val="22"/>
          <w:szCs w:val="20"/>
        </w:rPr>
      </w:pPr>
      <w:r w:rsidRPr="00DF5451">
        <w:rPr>
          <w:rFonts w:cs="Tahoma"/>
          <w:i/>
          <w:iCs/>
          <w:sz w:val="22"/>
          <w:szCs w:val="20"/>
        </w:rPr>
        <w:tab/>
      </w:r>
      <w:r w:rsidRPr="00DF5451">
        <w:rPr>
          <w:rFonts w:cs="Tahoma"/>
          <w:iCs/>
          <w:sz w:val="22"/>
          <w:szCs w:val="20"/>
        </w:rPr>
        <w:t>ÚSEK B – km 0,168 – 0,275</w:t>
      </w:r>
    </w:p>
    <w:p w14:paraId="6948F091" w14:textId="77777777" w:rsidR="002521B4" w:rsidRPr="00DF5451" w:rsidRDefault="002521B4" w:rsidP="00E432DE">
      <w:pPr>
        <w:rPr>
          <w:rFonts w:cs="Tahoma"/>
          <w:sz w:val="22"/>
          <w:szCs w:val="20"/>
        </w:rPr>
      </w:pPr>
    </w:p>
    <w:p w14:paraId="2E41E662" w14:textId="77777777" w:rsidR="00BE522C" w:rsidRPr="00DF5451" w:rsidRDefault="00C06C87" w:rsidP="00E432DE">
      <w:pPr>
        <w:rPr>
          <w:rFonts w:cs="Tahoma"/>
          <w:sz w:val="22"/>
          <w:szCs w:val="20"/>
        </w:rPr>
      </w:pPr>
      <w:r w:rsidRPr="00DF5451">
        <w:rPr>
          <w:rFonts w:cs="Tahoma"/>
          <w:sz w:val="22"/>
          <w:szCs w:val="20"/>
        </w:rPr>
        <w:t>Místo stavby:</w:t>
      </w:r>
      <w:r w:rsidRPr="00DF5451">
        <w:rPr>
          <w:rFonts w:cs="Tahoma"/>
          <w:sz w:val="22"/>
          <w:szCs w:val="20"/>
        </w:rPr>
        <w:tab/>
      </w:r>
      <w:r w:rsidRPr="00DF5451">
        <w:rPr>
          <w:rFonts w:cs="Tahoma"/>
          <w:sz w:val="22"/>
          <w:szCs w:val="20"/>
        </w:rPr>
        <w:tab/>
      </w:r>
      <w:r w:rsidRPr="00DF5451">
        <w:rPr>
          <w:rFonts w:cs="Tahoma"/>
          <w:sz w:val="22"/>
          <w:szCs w:val="20"/>
        </w:rPr>
        <w:tab/>
      </w:r>
      <w:r w:rsidR="00783DB1" w:rsidRPr="00DF5451">
        <w:rPr>
          <w:rFonts w:cs="Tahoma"/>
          <w:sz w:val="22"/>
          <w:szCs w:val="20"/>
        </w:rPr>
        <w:tab/>
      </w:r>
      <w:r w:rsidR="00DF5451" w:rsidRPr="00DF5451">
        <w:rPr>
          <w:rFonts w:cs="Tahoma"/>
          <w:iCs/>
          <w:sz w:val="22"/>
          <w:szCs w:val="20"/>
        </w:rPr>
        <w:t>Moravskoslezský</w:t>
      </w:r>
      <w:r w:rsidR="003B1D60" w:rsidRPr="00DF5451">
        <w:rPr>
          <w:rFonts w:cs="Tahoma"/>
          <w:sz w:val="22"/>
          <w:szCs w:val="20"/>
        </w:rPr>
        <w:t xml:space="preserve"> kraj</w:t>
      </w:r>
      <w:r w:rsidR="002C3CFF" w:rsidRPr="00DF5451">
        <w:rPr>
          <w:rFonts w:cs="Tahoma"/>
          <w:sz w:val="22"/>
          <w:szCs w:val="20"/>
        </w:rPr>
        <w:t xml:space="preserve">, </w:t>
      </w:r>
      <w:r w:rsidR="00B83F3A" w:rsidRPr="00DF5451">
        <w:rPr>
          <w:rFonts w:cs="Tahoma"/>
          <w:sz w:val="22"/>
          <w:szCs w:val="20"/>
        </w:rPr>
        <w:t xml:space="preserve">město </w:t>
      </w:r>
      <w:r w:rsidR="00DF5451" w:rsidRPr="00DF5451">
        <w:rPr>
          <w:rFonts w:cs="Tahoma"/>
          <w:sz w:val="22"/>
          <w:szCs w:val="20"/>
        </w:rPr>
        <w:t>Kopřivnice</w:t>
      </w:r>
      <w:r w:rsidR="003B1D60" w:rsidRPr="00DF5451">
        <w:rPr>
          <w:rFonts w:cs="Tahoma"/>
          <w:sz w:val="22"/>
          <w:szCs w:val="20"/>
        </w:rPr>
        <w:t xml:space="preserve"> </w:t>
      </w:r>
      <w:r w:rsidR="001628DA" w:rsidRPr="00DF5451">
        <w:rPr>
          <w:rFonts w:cs="Tahoma"/>
          <w:sz w:val="22"/>
          <w:szCs w:val="20"/>
        </w:rPr>
        <w:tab/>
      </w:r>
      <w:r w:rsidR="001628DA" w:rsidRPr="00DF5451">
        <w:rPr>
          <w:rFonts w:cs="Tahoma"/>
          <w:sz w:val="22"/>
          <w:szCs w:val="20"/>
        </w:rPr>
        <w:tab/>
      </w:r>
      <w:r w:rsidR="001628DA" w:rsidRPr="00DF5451">
        <w:rPr>
          <w:rFonts w:cs="Tahoma"/>
          <w:sz w:val="22"/>
          <w:szCs w:val="20"/>
        </w:rPr>
        <w:tab/>
      </w:r>
      <w:r w:rsidR="001628DA" w:rsidRPr="00DF5451">
        <w:rPr>
          <w:rFonts w:cs="Tahoma"/>
          <w:sz w:val="22"/>
          <w:szCs w:val="20"/>
        </w:rPr>
        <w:tab/>
      </w:r>
      <w:r w:rsidR="001628DA" w:rsidRPr="00DF5451">
        <w:rPr>
          <w:rFonts w:cs="Tahoma"/>
          <w:sz w:val="22"/>
          <w:szCs w:val="20"/>
        </w:rPr>
        <w:tab/>
      </w:r>
    </w:p>
    <w:p w14:paraId="3130132C" w14:textId="77777777" w:rsidR="001628DA" w:rsidRPr="00DF5451" w:rsidRDefault="001628DA" w:rsidP="001628DA">
      <w:pPr>
        <w:rPr>
          <w:rFonts w:cs="Tahoma"/>
          <w:sz w:val="22"/>
          <w:szCs w:val="22"/>
        </w:rPr>
      </w:pPr>
      <w:r w:rsidRPr="00DF5451">
        <w:rPr>
          <w:rFonts w:cs="Tahoma"/>
          <w:sz w:val="22"/>
          <w:szCs w:val="22"/>
        </w:rPr>
        <w:t>Katastrální území:</w:t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="00DF5451" w:rsidRPr="00DF5451">
        <w:rPr>
          <w:rFonts w:cs="Tahoma"/>
          <w:iCs/>
          <w:sz w:val="22"/>
          <w:szCs w:val="20"/>
        </w:rPr>
        <w:t>Kopřivnice [669393]</w:t>
      </w:r>
    </w:p>
    <w:p w14:paraId="1C5C4319" w14:textId="77777777" w:rsidR="001F066C" w:rsidRPr="00DF5451" w:rsidRDefault="001F066C" w:rsidP="00E432DE">
      <w:pPr>
        <w:rPr>
          <w:rFonts w:cs="Tahoma"/>
          <w:sz w:val="22"/>
          <w:szCs w:val="20"/>
        </w:rPr>
      </w:pPr>
    </w:p>
    <w:p w14:paraId="1A86CDD5" w14:textId="77777777" w:rsidR="00BE522C" w:rsidRPr="00DF5451" w:rsidRDefault="001F066C" w:rsidP="00D11C7A">
      <w:pPr>
        <w:ind w:left="2832" w:hanging="2832"/>
        <w:rPr>
          <w:rFonts w:cs="Tahoma"/>
          <w:sz w:val="22"/>
          <w:szCs w:val="20"/>
        </w:rPr>
      </w:pPr>
      <w:r w:rsidRPr="00DF5451">
        <w:rPr>
          <w:rFonts w:cs="Tahoma"/>
          <w:sz w:val="22"/>
          <w:szCs w:val="20"/>
        </w:rPr>
        <w:t>Pozemky pro potřebu stavby:</w:t>
      </w:r>
      <w:r w:rsidRPr="00DF5451">
        <w:rPr>
          <w:rFonts w:cs="Tahoma"/>
          <w:sz w:val="22"/>
          <w:szCs w:val="20"/>
        </w:rPr>
        <w:tab/>
      </w:r>
      <w:r w:rsidR="004C64CD" w:rsidRPr="00DF5451">
        <w:rPr>
          <w:rFonts w:cs="Tahoma"/>
          <w:sz w:val="22"/>
          <w:szCs w:val="20"/>
        </w:rPr>
        <w:t>Viz záborový elaborát</w:t>
      </w:r>
    </w:p>
    <w:p w14:paraId="40931D40" w14:textId="77777777" w:rsidR="00DD1350" w:rsidRPr="00DF5451" w:rsidRDefault="00DD1350" w:rsidP="00E432DE">
      <w:pPr>
        <w:rPr>
          <w:rFonts w:cs="Tahoma"/>
          <w:color w:val="FF0000"/>
          <w:sz w:val="22"/>
          <w:szCs w:val="20"/>
        </w:rPr>
      </w:pPr>
    </w:p>
    <w:p w14:paraId="66D5F4EB" w14:textId="77777777" w:rsidR="00DF5451" w:rsidRPr="00DF5451" w:rsidRDefault="0016715A" w:rsidP="00DF5451">
      <w:pPr>
        <w:rPr>
          <w:rFonts w:cs="Tahoma"/>
          <w:b/>
          <w:sz w:val="22"/>
          <w:szCs w:val="20"/>
        </w:rPr>
      </w:pPr>
      <w:r w:rsidRPr="00DF5451">
        <w:rPr>
          <w:rFonts w:cs="Tahoma"/>
          <w:sz w:val="22"/>
          <w:szCs w:val="20"/>
        </w:rPr>
        <w:t>Objednatel a investor:</w:t>
      </w:r>
      <w:r w:rsidRPr="00DF5451">
        <w:rPr>
          <w:rFonts w:cs="Tahoma"/>
          <w:sz w:val="22"/>
          <w:szCs w:val="20"/>
        </w:rPr>
        <w:tab/>
      </w:r>
      <w:r w:rsidRPr="00DF5451">
        <w:rPr>
          <w:rFonts w:cs="Tahoma"/>
          <w:sz w:val="22"/>
          <w:szCs w:val="20"/>
        </w:rPr>
        <w:tab/>
      </w:r>
      <w:r w:rsidR="00DF5451" w:rsidRPr="00DF5451">
        <w:rPr>
          <w:rFonts w:cs="Tahoma"/>
          <w:b/>
          <w:sz w:val="22"/>
          <w:szCs w:val="20"/>
        </w:rPr>
        <w:t>Město Kopřivnice</w:t>
      </w:r>
    </w:p>
    <w:p w14:paraId="3921BEF4" w14:textId="77777777" w:rsidR="00C06C87" w:rsidRPr="00DF5451" w:rsidRDefault="00DF5451" w:rsidP="00DF5451">
      <w:pPr>
        <w:rPr>
          <w:rFonts w:cs="Tahoma"/>
          <w:sz w:val="22"/>
          <w:szCs w:val="20"/>
        </w:rPr>
      </w:pPr>
      <w:r w:rsidRPr="00DF5451">
        <w:rPr>
          <w:rFonts w:cs="Tahoma"/>
          <w:sz w:val="22"/>
          <w:szCs w:val="20"/>
        </w:rPr>
        <w:tab/>
      </w:r>
      <w:r w:rsidRPr="00DF5451">
        <w:rPr>
          <w:rFonts w:cs="Tahoma"/>
          <w:sz w:val="22"/>
          <w:szCs w:val="20"/>
        </w:rPr>
        <w:tab/>
      </w:r>
      <w:r w:rsidRPr="00DF5451">
        <w:rPr>
          <w:rFonts w:cs="Tahoma"/>
          <w:sz w:val="22"/>
          <w:szCs w:val="20"/>
        </w:rPr>
        <w:tab/>
      </w:r>
      <w:r w:rsidRPr="00DF5451">
        <w:rPr>
          <w:rFonts w:cs="Tahoma"/>
          <w:sz w:val="22"/>
          <w:szCs w:val="20"/>
        </w:rPr>
        <w:tab/>
      </w:r>
      <w:r w:rsidRPr="00DF5451">
        <w:rPr>
          <w:rFonts w:cs="Tahoma"/>
          <w:sz w:val="22"/>
          <w:szCs w:val="20"/>
        </w:rPr>
        <w:tab/>
        <w:t>Štefánikova 1163, 742 21 Kopřivnice</w:t>
      </w:r>
      <w:r w:rsidR="005E3FCE" w:rsidRPr="00DF5451">
        <w:rPr>
          <w:rFonts w:cs="Tahoma"/>
          <w:sz w:val="22"/>
          <w:szCs w:val="20"/>
        </w:rPr>
        <w:tab/>
      </w:r>
      <w:r w:rsidR="005E3FCE" w:rsidRPr="00DF5451">
        <w:rPr>
          <w:rFonts w:cs="Tahoma"/>
          <w:sz w:val="22"/>
          <w:szCs w:val="20"/>
        </w:rPr>
        <w:tab/>
      </w:r>
      <w:r w:rsidR="005E3FCE" w:rsidRPr="00DF5451">
        <w:rPr>
          <w:rFonts w:cs="Tahoma"/>
          <w:sz w:val="22"/>
          <w:szCs w:val="20"/>
        </w:rPr>
        <w:tab/>
      </w:r>
      <w:r w:rsidR="005E3FCE" w:rsidRPr="00DF5451">
        <w:rPr>
          <w:rFonts w:cs="Tahoma"/>
          <w:sz w:val="22"/>
          <w:szCs w:val="20"/>
        </w:rPr>
        <w:tab/>
      </w:r>
      <w:r w:rsidR="00783DB1" w:rsidRPr="00DF5451">
        <w:rPr>
          <w:rFonts w:cs="Tahoma"/>
          <w:sz w:val="22"/>
          <w:szCs w:val="20"/>
        </w:rPr>
        <w:tab/>
      </w:r>
    </w:p>
    <w:p w14:paraId="5EA7597A" w14:textId="77777777" w:rsidR="00D250DC" w:rsidRPr="00DF5451" w:rsidRDefault="00C06C87" w:rsidP="00D250DC">
      <w:pPr>
        <w:rPr>
          <w:rFonts w:ascii="Arial" w:hAnsi="Arial" w:cs="Arial"/>
          <w:b/>
          <w:sz w:val="22"/>
          <w:szCs w:val="20"/>
        </w:rPr>
      </w:pPr>
      <w:r w:rsidRPr="00DF5451">
        <w:rPr>
          <w:rFonts w:cs="Tahoma"/>
          <w:sz w:val="22"/>
          <w:szCs w:val="20"/>
        </w:rPr>
        <w:t xml:space="preserve">Autor </w:t>
      </w:r>
      <w:r w:rsidR="00BE522C" w:rsidRPr="00DF5451">
        <w:rPr>
          <w:rFonts w:cs="Tahoma"/>
          <w:sz w:val="22"/>
          <w:szCs w:val="20"/>
        </w:rPr>
        <w:t>návrhu</w:t>
      </w:r>
      <w:r w:rsidRPr="00DF5451">
        <w:rPr>
          <w:rFonts w:cs="Tahoma"/>
          <w:sz w:val="22"/>
          <w:szCs w:val="20"/>
        </w:rPr>
        <w:t>:</w:t>
      </w:r>
      <w:r w:rsidR="00462FCA" w:rsidRPr="00DF5451">
        <w:rPr>
          <w:rFonts w:cs="Tahoma"/>
          <w:sz w:val="22"/>
          <w:szCs w:val="20"/>
        </w:rPr>
        <w:tab/>
      </w:r>
      <w:r w:rsidRPr="00DF5451">
        <w:rPr>
          <w:rFonts w:cs="Tahoma"/>
          <w:sz w:val="22"/>
          <w:szCs w:val="20"/>
        </w:rPr>
        <w:tab/>
      </w:r>
      <w:r w:rsidR="005B4926" w:rsidRPr="00DF5451">
        <w:rPr>
          <w:rFonts w:cs="Tahoma"/>
          <w:sz w:val="22"/>
          <w:szCs w:val="20"/>
        </w:rPr>
        <w:tab/>
      </w:r>
      <w:r w:rsidR="00783DB1" w:rsidRPr="00DF5451">
        <w:rPr>
          <w:rFonts w:cs="Tahoma"/>
          <w:sz w:val="22"/>
          <w:szCs w:val="20"/>
        </w:rPr>
        <w:tab/>
      </w:r>
      <w:r w:rsidR="00D250DC" w:rsidRPr="00DF5451">
        <w:rPr>
          <w:rFonts w:cs="Tahoma"/>
          <w:b/>
          <w:sz w:val="22"/>
          <w:szCs w:val="20"/>
        </w:rPr>
        <w:t>MSS-projekt s.r.o.</w:t>
      </w:r>
    </w:p>
    <w:p w14:paraId="5520780F" w14:textId="77777777" w:rsidR="00D250DC" w:rsidRPr="00DF5451" w:rsidRDefault="00D250DC" w:rsidP="00D250DC">
      <w:pPr>
        <w:rPr>
          <w:rFonts w:ascii="Arial" w:hAnsi="Arial" w:cs="Arial"/>
          <w:sz w:val="22"/>
          <w:szCs w:val="20"/>
        </w:rPr>
      </w:pPr>
      <w:r w:rsidRPr="00DF5451">
        <w:rPr>
          <w:rFonts w:ascii="Arial" w:hAnsi="Arial" w:cs="Arial"/>
          <w:b/>
          <w:sz w:val="22"/>
          <w:szCs w:val="20"/>
        </w:rPr>
        <w:tab/>
      </w:r>
      <w:r w:rsidRPr="00DF5451">
        <w:rPr>
          <w:rFonts w:ascii="Arial" w:hAnsi="Arial" w:cs="Arial"/>
          <w:b/>
          <w:sz w:val="22"/>
          <w:szCs w:val="20"/>
        </w:rPr>
        <w:tab/>
      </w:r>
      <w:r w:rsidRPr="00DF5451">
        <w:rPr>
          <w:rFonts w:ascii="Arial" w:hAnsi="Arial" w:cs="Arial"/>
          <w:b/>
          <w:sz w:val="22"/>
          <w:szCs w:val="20"/>
        </w:rPr>
        <w:tab/>
      </w:r>
      <w:r w:rsidRPr="00DF5451">
        <w:rPr>
          <w:rFonts w:ascii="Arial" w:hAnsi="Arial" w:cs="Arial"/>
          <w:b/>
          <w:sz w:val="22"/>
          <w:szCs w:val="20"/>
        </w:rPr>
        <w:tab/>
      </w:r>
      <w:r w:rsidR="00783DB1" w:rsidRPr="00DF5451">
        <w:rPr>
          <w:rFonts w:ascii="Arial" w:hAnsi="Arial" w:cs="Arial"/>
          <w:b/>
          <w:sz w:val="22"/>
          <w:szCs w:val="20"/>
        </w:rPr>
        <w:tab/>
      </w:r>
      <w:r w:rsidR="00381149" w:rsidRPr="00DF5451">
        <w:rPr>
          <w:rFonts w:ascii="Arial" w:hAnsi="Arial" w:cs="Arial"/>
          <w:sz w:val="22"/>
          <w:szCs w:val="20"/>
        </w:rPr>
        <w:t xml:space="preserve">Bc. </w:t>
      </w:r>
      <w:r w:rsidR="00B83F3A" w:rsidRPr="00DF5451">
        <w:rPr>
          <w:rFonts w:ascii="Arial" w:hAnsi="Arial" w:cs="Arial"/>
          <w:sz w:val="22"/>
          <w:szCs w:val="20"/>
        </w:rPr>
        <w:t>Jaroslav Martinec</w:t>
      </w:r>
    </w:p>
    <w:p w14:paraId="59AAB003" w14:textId="77777777" w:rsidR="00D250DC" w:rsidRPr="00DF5451" w:rsidRDefault="00D250DC" w:rsidP="00D250DC">
      <w:pPr>
        <w:rPr>
          <w:rFonts w:ascii="Arial" w:hAnsi="Arial" w:cs="Arial"/>
          <w:sz w:val="22"/>
          <w:szCs w:val="20"/>
        </w:rPr>
      </w:pPr>
      <w:r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ab/>
      </w:r>
      <w:r w:rsidR="00783DB1"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 xml:space="preserve">Žerotínova 992, 755 </w:t>
      </w:r>
      <w:r w:rsidR="00356FE0" w:rsidRPr="00DF5451">
        <w:rPr>
          <w:rFonts w:ascii="Arial" w:hAnsi="Arial" w:cs="Arial"/>
          <w:sz w:val="22"/>
          <w:szCs w:val="20"/>
        </w:rPr>
        <w:t>01</w:t>
      </w:r>
      <w:r w:rsidRPr="00DF5451">
        <w:rPr>
          <w:rFonts w:ascii="Arial" w:hAnsi="Arial" w:cs="Arial"/>
          <w:sz w:val="22"/>
          <w:szCs w:val="20"/>
        </w:rPr>
        <w:t xml:space="preserve"> Vsetín</w:t>
      </w:r>
    </w:p>
    <w:p w14:paraId="042F57C2" w14:textId="77777777" w:rsidR="00D250DC" w:rsidRPr="00DF5451" w:rsidRDefault="00462FCA" w:rsidP="00D250DC">
      <w:pPr>
        <w:rPr>
          <w:rFonts w:ascii="Arial" w:hAnsi="Arial" w:cs="Arial"/>
          <w:sz w:val="22"/>
          <w:szCs w:val="20"/>
        </w:rPr>
      </w:pPr>
      <w:r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ab/>
      </w:r>
      <w:r w:rsidR="00783DB1"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 xml:space="preserve">Email: </w:t>
      </w:r>
      <w:r w:rsidR="00B83F3A" w:rsidRPr="00DF5451">
        <w:rPr>
          <w:rFonts w:ascii="Arial" w:hAnsi="Arial" w:cs="Arial"/>
          <w:sz w:val="22"/>
          <w:szCs w:val="20"/>
        </w:rPr>
        <w:t>martinec</w:t>
      </w:r>
      <w:r w:rsidR="00D250DC" w:rsidRPr="00DF5451">
        <w:rPr>
          <w:rFonts w:ascii="Arial" w:hAnsi="Arial" w:cs="Arial"/>
          <w:sz w:val="22"/>
          <w:szCs w:val="20"/>
        </w:rPr>
        <w:t>@mss-projekt.cz</w:t>
      </w:r>
    </w:p>
    <w:p w14:paraId="274659D6" w14:textId="77777777" w:rsidR="00D250DC" w:rsidRPr="00DF5451" w:rsidRDefault="00462FCA" w:rsidP="00D250DC">
      <w:pPr>
        <w:rPr>
          <w:rFonts w:ascii="Arial" w:hAnsi="Arial" w:cs="Arial"/>
          <w:sz w:val="22"/>
          <w:szCs w:val="20"/>
        </w:rPr>
      </w:pPr>
      <w:r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ab/>
      </w:r>
      <w:r w:rsidR="00783DB1"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>Tel.: +420 77</w:t>
      </w:r>
      <w:r w:rsidR="00B83F3A" w:rsidRPr="00DF5451">
        <w:rPr>
          <w:rFonts w:ascii="Arial" w:hAnsi="Arial" w:cs="Arial"/>
          <w:sz w:val="22"/>
          <w:szCs w:val="20"/>
        </w:rPr>
        <w:t>5</w:t>
      </w:r>
      <w:r w:rsidRPr="00DF5451">
        <w:rPr>
          <w:rFonts w:ascii="Arial" w:hAnsi="Arial" w:cs="Arial"/>
          <w:sz w:val="22"/>
          <w:szCs w:val="20"/>
        </w:rPr>
        <w:t> </w:t>
      </w:r>
      <w:r w:rsidR="00B83F3A" w:rsidRPr="00DF5451">
        <w:rPr>
          <w:rFonts w:ascii="Arial" w:hAnsi="Arial" w:cs="Arial"/>
          <w:sz w:val="22"/>
          <w:szCs w:val="20"/>
        </w:rPr>
        <w:t>441</w:t>
      </w:r>
      <w:r w:rsidRPr="00DF5451">
        <w:rPr>
          <w:rFonts w:ascii="Arial" w:hAnsi="Arial" w:cs="Arial"/>
          <w:sz w:val="22"/>
          <w:szCs w:val="20"/>
        </w:rPr>
        <w:t> </w:t>
      </w:r>
      <w:r w:rsidR="00B83F3A" w:rsidRPr="00DF5451">
        <w:rPr>
          <w:rFonts w:ascii="Arial" w:hAnsi="Arial" w:cs="Arial"/>
          <w:sz w:val="22"/>
          <w:szCs w:val="20"/>
        </w:rPr>
        <w:t>206</w:t>
      </w:r>
    </w:p>
    <w:p w14:paraId="50F12E99" w14:textId="77777777" w:rsidR="00BE522C" w:rsidRPr="00DF5451" w:rsidRDefault="00BE522C" w:rsidP="00D250DC">
      <w:pPr>
        <w:rPr>
          <w:rFonts w:cs="Tahoma"/>
          <w:sz w:val="22"/>
          <w:szCs w:val="20"/>
        </w:rPr>
      </w:pPr>
    </w:p>
    <w:p w14:paraId="4F9584D7" w14:textId="77777777" w:rsidR="004C64CD" w:rsidRPr="00DF5451" w:rsidRDefault="00BE522C" w:rsidP="004C64CD">
      <w:pPr>
        <w:rPr>
          <w:rFonts w:ascii="Arial" w:hAnsi="Arial" w:cs="Arial"/>
          <w:b/>
          <w:sz w:val="22"/>
          <w:szCs w:val="20"/>
        </w:rPr>
      </w:pPr>
      <w:r w:rsidRPr="00DF5451">
        <w:rPr>
          <w:rFonts w:cs="Tahoma"/>
          <w:sz w:val="22"/>
          <w:szCs w:val="20"/>
        </w:rPr>
        <w:t>Autor projektu:</w:t>
      </w:r>
      <w:r w:rsidRPr="00DF5451">
        <w:rPr>
          <w:rFonts w:cs="Tahoma"/>
          <w:sz w:val="22"/>
          <w:szCs w:val="20"/>
        </w:rPr>
        <w:tab/>
      </w:r>
      <w:r w:rsidRPr="00DF5451">
        <w:rPr>
          <w:rFonts w:cs="Tahoma"/>
          <w:sz w:val="22"/>
          <w:szCs w:val="20"/>
        </w:rPr>
        <w:tab/>
      </w:r>
      <w:r w:rsidR="00CF3A0E" w:rsidRPr="00DF5451">
        <w:rPr>
          <w:rFonts w:cs="Tahoma"/>
          <w:sz w:val="22"/>
          <w:szCs w:val="20"/>
        </w:rPr>
        <w:tab/>
      </w:r>
      <w:r w:rsidR="004C64CD" w:rsidRPr="00DF5451">
        <w:rPr>
          <w:rFonts w:cs="Tahoma"/>
          <w:b/>
          <w:sz w:val="22"/>
          <w:szCs w:val="20"/>
        </w:rPr>
        <w:t>MSS-projekt s.r.o.</w:t>
      </w:r>
    </w:p>
    <w:p w14:paraId="3615FD1B" w14:textId="77777777" w:rsidR="004C64CD" w:rsidRPr="00DF5451" w:rsidRDefault="004C64CD" w:rsidP="004C64CD">
      <w:pPr>
        <w:rPr>
          <w:rFonts w:ascii="Arial" w:hAnsi="Arial" w:cs="Arial"/>
          <w:sz w:val="22"/>
          <w:szCs w:val="20"/>
        </w:rPr>
      </w:pPr>
      <w:r w:rsidRPr="00DF5451">
        <w:rPr>
          <w:rFonts w:ascii="Arial" w:hAnsi="Arial" w:cs="Arial"/>
          <w:b/>
          <w:sz w:val="22"/>
          <w:szCs w:val="20"/>
        </w:rPr>
        <w:tab/>
      </w:r>
      <w:r w:rsidRPr="00DF5451">
        <w:rPr>
          <w:rFonts w:ascii="Arial" w:hAnsi="Arial" w:cs="Arial"/>
          <w:b/>
          <w:sz w:val="22"/>
          <w:szCs w:val="20"/>
        </w:rPr>
        <w:tab/>
      </w:r>
      <w:r w:rsidRPr="00DF5451">
        <w:rPr>
          <w:rFonts w:ascii="Arial" w:hAnsi="Arial" w:cs="Arial"/>
          <w:b/>
          <w:sz w:val="22"/>
          <w:szCs w:val="20"/>
        </w:rPr>
        <w:tab/>
      </w:r>
      <w:r w:rsidRPr="00DF5451">
        <w:rPr>
          <w:rFonts w:ascii="Arial" w:hAnsi="Arial" w:cs="Arial"/>
          <w:b/>
          <w:sz w:val="22"/>
          <w:szCs w:val="20"/>
        </w:rPr>
        <w:tab/>
      </w:r>
      <w:r w:rsidR="00783DB1" w:rsidRPr="00DF5451">
        <w:rPr>
          <w:rFonts w:ascii="Arial" w:hAnsi="Arial" w:cs="Arial"/>
          <w:b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 xml:space="preserve">Bc. </w:t>
      </w:r>
      <w:r w:rsidR="00B83F3A" w:rsidRPr="00DF5451">
        <w:rPr>
          <w:rFonts w:ascii="Arial" w:hAnsi="Arial" w:cs="Arial"/>
          <w:sz w:val="22"/>
          <w:szCs w:val="20"/>
        </w:rPr>
        <w:t>Jaroslav Martinec</w:t>
      </w:r>
    </w:p>
    <w:p w14:paraId="049BB5DA" w14:textId="77777777" w:rsidR="004C64CD" w:rsidRPr="00DF5451" w:rsidRDefault="004C64CD" w:rsidP="004C64CD">
      <w:pPr>
        <w:rPr>
          <w:rFonts w:ascii="Arial" w:hAnsi="Arial" w:cs="Arial"/>
          <w:sz w:val="22"/>
          <w:szCs w:val="20"/>
        </w:rPr>
      </w:pPr>
      <w:r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ab/>
      </w:r>
      <w:r w:rsidR="00783DB1"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 xml:space="preserve">Žerotínova 992, 755 </w:t>
      </w:r>
      <w:r w:rsidR="00356FE0" w:rsidRPr="00DF5451">
        <w:rPr>
          <w:rFonts w:ascii="Arial" w:hAnsi="Arial" w:cs="Arial"/>
          <w:sz w:val="22"/>
          <w:szCs w:val="20"/>
        </w:rPr>
        <w:t>01</w:t>
      </w:r>
      <w:r w:rsidRPr="00DF5451">
        <w:rPr>
          <w:rFonts w:ascii="Arial" w:hAnsi="Arial" w:cs="Arial"/>
          <w:sz w:val="22"/>
          <w:szCs w:val="20"/>
        </w:rPr>
        <w:t xml:space="preserve"> Vsetín</w:t>
      </w:r>
    </w:p>
    <w:p w14:paraId="649C12C8" w14:textId="77777777" w:rsidR="004C64CD" w:rsidRPr="00DF5451" w:rsidRDefault="004C64CD" w:rsidP="004C64CD">
      <w:pPr>
        <w:rPr>
          <w:rFonts w:ascii="Arial" w:hAnsi="Arial" w:cs="Arial"/>
          <w:sz w:val="22"/>
          <w:szCs w:val="20"/>
        </w:rPr>
      </w:pPr>
      <w:r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ab/>
      </w:r>
      <w:r w:rsidR="00783DB1"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 xml:space="preserve">Email: </w:t>
      </w:r>
      <w:r w:rsidR="00B83F3A" w:rsidRPr="00DF5451">
        <w:rPr>
          <w:rFonts w:ascii="Arial" w:hAnsi="Arial" w:cs="Arial"/>
          <w:sz w:val="22"/>
          <w:szCs w:val="20"/>
        </w:rPr>
        <w:t>martinec</w:t>
      </w:r>
      <w:r w:rsidRPr="00DF5451">
        <w:rPr>
          <w:rFonts w:ascii="Arial" w:hAnsi="Arial" w:cs="Arial"/>
          <w:sz w:val="22"/>
          <w:szCs w:val="20"/>
        </w:rPr>
        <w:t>@mss-projekt.cz</w:t>
      </w:r>
    </w:p>
    <w:p w14:paraId="52897166" w14:textId="77777777" w:rsidR="004C64CD" w:rsidRPr="00DF5451" w:rsidRDefault="004C64CD" w:rsidP="004C64CD">
      <w:pPr>
        <w:rPr>
          <w:rFonts w:ascii="Arial" w:hAnsi="Arial" w:cs="Arial"/>
          <w:sz w:val="22"/>
          <w:szCs w:val="20"/>
        </w:rPr>
      </w:pPr>
      <w:r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ab/>
      </w:r>
      <w:r w:rsidR="00783DB1" w:rsidRPr="00DF5451">
        <w:rPr>
          <w:rFonts w:ascii="Arial" w:hAnsi="Arial" w:cs="Arial"/>
          <w:sz w:val="22"/>
          <w:szCs w:val="20"/>
        </w:rPr>
        <w:tab/>
      </w:r>
      <w:r w:rsidRPr="00DF5451">
        <w:rPr>
          <w:rFonts w:ascii="Arial" w:hAnsi="Arial" w:cs="Arial"/>
          <w:sz w:val="22"/>
          <w:szCs w:val="20"/>
        </w:rPr>
        <w:t>Tel.: +420 </w:t>
      </w:r>
      <w:r w:rsidR="004F5293" w:rsidRPr="00DF5451">
        <w:rPr>
          <w:rFonts w:ascii="Arial" w:hAnsi="Arial" w:cs="Arial"/>
          <w:sz w:val="22"/>
          <w:szCs w:val="20"/>
        </w:rPr>
        <w:t>77</w:t>
      </w:r>
      <w:r w:rsidR="00B83F3A" w:rsidRPr="00DF5451">
        <w:rPr>
          <w:rFonts w:ascii="Arial" w:hAnsi="Arial" w:cs="Arial"/>
          <w:sz w:val="22"/>
          <w:szCs w:val="20"/>
        </w:rPr>
        <w:t>5</w:t>
      </w:r>
      <w:r w:rsidR="004F5293" w:rsidRPr="00DF5451">
        <w:rPr>
          <w:rFonts w:ascii="Arial" w:hAnsi="Arial" w:cs="Arial"/>
          <w:sz w:val="22"/>
          <w:szCs w:val="20"/>
        </w:rPr>
        <w:t> 44</w:t>
      </w:r>
      <w:r w:rsidR="00B83F3A" w:rsidRPr="00DF5451">
        <w:rPr>
          <w:rFonts w:ascii="Arial" w:hAnsi="Arial" w:cs="Arial"/>
          <w:sz w:val="22"/>
          <w:szCs w:val="20"/>
        </w:rPr>
        <w:t>1</w:t>
      </w:r>
      <w:r w:rsidR="004F5293" w:rsidRPr="00DF5451">
        <w:rPr>
          <w:rFonts w:ascii="Arial" w:hAnsi="Arial" w:cs="Arial"/>
          <w:sz w:val="22"/>
          <w:szCs w:val="20"/>
        </w:rPr>
        <w:t> </w:t>
      </w:r>
      <w:r w:rsidR="00B83F3A" w:rsidRPr="00DF5451">
        <w:rPr>
          <w:rFonts w:ascii="Arial" w:hAnsi="Arial" w:cs="Arial"/>
          <w:sz w:val="22"/>
          <w:szCs w:val="20"/>
        </w:rPr>
        <w:t>206</w:t>
      </w:r>
    </w:p>
    <w:p w14:paraId="7DD041B9" w14:textId="77777777" w:rsidR="00E26A42" w:rsidRPr="00DF5451" w:rsidRDefault="00E26A42" w:rsidP="004C64CD">
      <w:pPr>
        <w:rPr>
          <w:rFonts w:cs="Tahoma"/>
          <w:sz w:val="22"/>
          <w:szCs w:val="20"/>
        </w:rPr>
      </w:pPr>
    </w:p>
    <w:p w14:paraId="39765716" w14:textId="77777777" w:rsidR="00154705" w:rsidRPr="00DF5451" w:rsidRDefault="00C06C87" w:rsidP="00E432DE">
      <w:pPr>
        <w:rPr>
          <w:rFonts w:cs="Tahoma"/>
          <w:b/>
          <w:sz w:val="22"/>
          <w:szCs w:val="20"/>
        </w:rPr>
      </w:pPr>
      <w:r w:rsidRPr="00DF5451">
        <w:rPr>
          <w:rFonts w:cs="Tahoma"/>
          <w:sz w:val="22"/>
          <w:szCs w:val="20"/>
        </w:rPr>
        <w:t>Zodpovědný projektant:</w:t>
      </w:r>
      <w:r w:rsidRPr="00DF5451">
        <w:rPr>
          <w:rFonts w:cs="Tahoma"/>
          <w:sz w:val="22"/>
          <w:szCs w:val="20"/>
        </w:rPr>
        <w:tab/>
      </w:r>
      <w:r w:rsidRPr="00DF5451">
        <w:rPr>
          <w:rFonts w:cs="Tahoma"/>
          <w:sz w:val="22"/>
          <w:szCs w:val="20"/>
        </w:rPr>
        <w:tab/>
      </w:r>
      <w:r w:rsidR="00154705" w:rsidRPr="00DF5451">
        <w:rPr>
          <w:rFonts w:cs="Tahoma"/>
          <w:b/>
          <w:sz w:val="22"/>
          <w:szCs w:val="20"/>
        </w:rPr>
        <w:t xml:space="preserve">Ing. </w:t>
      </w:r>
      <w:r w:rsidR="004C64CD" w:rsidRPr="00DF5451">
        <w:rPr>
          <w:rFonts w:cs="Tahoma"/>
          <w:b/>
          <w:sz w:val="22"/>
          <w:szCs w:val="20"/>
        </w:rPr>
        <w:t>Milan Koňař</w:t>
      </w:r>
    </w:p>
    <w:p w14:paraId="0BF7AAA8" w14:textId="77777777" w:rsidR="00154705" w:rsidRPr="00DF5451" w:rsidRDefault="00154705" w:rsidP="00E432DE">
      <w:pPr>
        <w:rPr>
          <w:rFonts w:cs="Tahoma"/>
          <w:sz w:val="22"/>
          <w:szCs w:val="20"/>
        </w:rPr>
      </w:pPr>
      <w:r w:rsidRPr="00DF5451">
        <w:rPr>
          <w:rFonts w:cs="Tahoma"/>
          <w:b/>
          <w:sz w:val="22"/>
          <w:szCs w:val="20"/>
        </w:rPr>
        <w:tab/>
      </w:r>
      <w:r w:rsidRPr="00DF5451">
        <w:rPr>
          <w:rFonts w:cs="Tahoma"/>
          <w:b/>
          <w:sz w:val="22"/>
          <w:szCs w:val="20"/>
        </w:rPr>
        <w:tab/>
      </w:r>
      <w:r w:rsidRPr="00DF5451">
        <w:rPr>
          <w:rFonts w:cs="Tahoma"/>
          <w:b/>
          <w:sz w:val="22"/>
          <w:szCs w:val="20"/>
        </w:rPr>
        <w:tab/>
      </w:r>
      <w:r w:rsidRPr="00DF5451">
        <w:rPr>
          <w:rFonts w:cs="Tahoma"/>
          <w:b/>
          <w:sz w:val="22"/>
          <w:szCs w:val="20"/>
        </w:rPr>
        <w:tab/>
      </w:r>
      <w:r w:rsidR="00783DB1" w:rsidRPr="00DF5451">
        <w:rPr>
          <w:rFonts w:cs="Tahoma"/>
          <w:b/>
          <w:sz w:val="22"/>
          <w:szCs w:val="20"/>
        </w:rPr>
        <w:tab/>
      </w:r>
      <w:r w:rsidRPr="00DF5451">
        <w:rPr>
          <w:rFonts w:cs="Tahoma"/>
          <w:sz w:val="22"/>
          <w:szCs w:val="20"/>
        </w:rPr>
        <w:t>Žerotínova 992, 755 01 Vsetín</w:t>
      </w:r>
    </w:p>
    <w:p w14:paraId="375AA355" w14:textId="77777777" w:rsidR="00154705" w:rsidRPr="00DF5451" w:rsidRDefault="00154705" w:rsidP="00E432DE">
      <w:pPr>
        <w:rPr>
          <w:rFonts w:cs="Tahoma"/>
          <w:sz w:val="22"/>
          <w:szCs w:val="20"/>
        </w:rPr>
      </w:pPr>
      <w:r w:rsidRPr="00DF5451">
        <w:rPr>
          <w:rFonts w:cs="Tahoma"/>
          <w:sz w:val="22"/>
          <w:szCs w:val="20"/>
        </w:rPr>
        <w:tab/>
      </w:r>
      <w:r w:rsidRPr="00DF5451">
        <w:rPr>
          <w:rFonts w:cs="Tahoma"/>
          <w:sz w:val="22"/>
          <w:szCs w:val="20"/>
        </w:rPr>
        <w:tab/>
      </w:r>
      <w:r w:rsidRPr="00DF5451">
        <w:rPr>
          <w:rFonts w:cs="Tahoma"/>
          <w:sz w:val="22"/>
          <w:szCs w:val="20"/>
        </w:rPr>
        <w:tab/>
      </w:r>
      <w:r w:rsidRPr="00DF5451">
        <w:rPr>
          <w:rFonts w:cs="Tahoma"/>
          <w:sz w:val="22"/>
          <w:szCs w:val="20"/>
        </w:rPr>
        <w:tab/>
      </w:r>
      <w:r w:rsidR="00783DB1" w:rsidRPr="00DF5451">
        <w:rPr>
          <w:rFonts w:cs="Tahoma"/>
          <w:sz w:val="22"/>
          <w:szCs w:val="20"/>
        </w:rPr>
        <w:tab/>
      </w:r>
      <w:r w:rsidRPr="00DF5451">
        <w:rPr>
          <w:rFonts w:cs="Tahoma"/>
          <w:sz w:val="22"/>
          <w:szCs w:val="20"/>
        </w:rPr>
        <w:t xml:space="preserve">ČKAIT </w:t>
      </w:r>
      <w:r w:rsidR="004C64CD" w:rsidRPr="00DF5451">
        <w:rPr>
          <w:rFonts w:cs="Tahoma"/>
          <w:sz w:val="22"/>
          <w:szCs w:val="20"/>
        </w:rPr>
        <w:t>1301681</w:t>
      </w:r>
    </w:p>
    <w:p w14:paraId="2B38C57A" w14:textId="77777777" w:rsidR="00C06C87" w:rsidRPr="00DF5451" w:rsidRDefault="00154705" w:rsidP="00E432DE">
      <w:pPr>
        <w:rPr>
          <w:rFonts w:cs="Tahoma"/>
          <w:sz w:val="22"/>
          <w:szCs w:val="20"/>
        </w:rPr>
      </w:pPr>
      <w:r w:rsidRPr="00DF5451">
        <w:rPr>
          <w:rFonts w:cs="Tahoma"/>
          <w:sz w:val="22"/>
          <w:szCs w:val="20"/>
        </w:rPr>
        <w:tab/>
      </w:r>
      <w:r w:rsidRPr="00DF5451">
        <w:rPr>
          <w:rFonts w:cs="Tahoma"/>
          <w:sz w:val="22"/>
          <w:szCs w:val="20"/>
        </w:rPr>
        <w:tab/>
      </w:r>
      <w:r w:rsidRPr="00DF5451">
        <w:rPr>
          <w:rFonts w:cs="Tahoma"/>
          <w:sz w:val="22"/>
          <w:szCs w:val="20"/>
        </w:rPr>
        <w:tab/>
      </w:r>
      <w:r w:rsidRPr="00DF5451">
        <w:rPr>
          <w:rFonts w:cs="Tahoma"/>
          <w:sz w:val="22"/>
          <w:szCs w:val="20"/>
        </w:rPr>
        <w:tab/>
      </w:r>
      <w:r w:rsidR="00783DB1" w:rsidRPr="00DF5451">
        <w:rPr>
          <w:rFonts w:cs="Tahoma"/>
          <w:sz w:val="22"/>
          <w:szCs w:val="20"/>
        </w:rPr>
        <w:tab/>
      </w:r>
      <w:r w:rsidRPr="00DF5451">
        <w:rPr>
          <w:rFonts w:cs="Tahoma"/>
          <w:sz w:val="22"/>
          <w:szCs w:val="20"/>
        </w:rPr>
        <w:t xml:space="preserve">autorizovaný inženýr </w:t>
      </w:r>
      <w:r w:rsidR="004C64CD" w:rsidRPr="00DF5451">
        <w:rPr>
          <w:rFonts w:cs="Tahoma"/>
          <w:sz w:val="22"/>
          <w:szCs w:val="20"/>
        </w:rPr>
        <w:t>pro dopravní stavby</w:t>
      </w:r>
    </w:p>
    <w:p w14:paraId="3BFCABBE" w14:textId="77777777" w:rsidR="00462FCA" w:rsidRPr="00DF5451" w:rsidRDefault="00462FCA" w:rsidP="00E432DE">
      <w:pPr>
        <w:rPr>
          <w:rFonts w:cs="Tahoma"/>
          <w:sz w:val="22"/>
          <w:szCs w:val="20"/>
        </w:rPr>
      </w:pPr>
    </w:p>
    <w:p w14:paraId="67556A5E" w14:textId="77777777" w:rsidR="006461DD" w:rsidRPr="00DF5451" w:rsidRDefault="006461DD" w:rsidP="00C06D4A">
      <w:pPr>
        <w:pStyle w:val="Nadpis1"/>
        <w:tabs>
          <w:tab w:val="left" w:pos="426"/>
        </w:tabs>
        <w:spacing w:before="0" w:after="0"/>
        <w:rPr>
          <w:rFonts w:ascii="Tahoma" w:hAnsi="Tahoma" w:cs="Tahoma"/>
          <w:sz w:val="24"/>
          <w:szCs w:val="24"/>
        </w:rPr>
      </w:pPr>
      <w:bookmarkStart w:id="5" w:name="_Toc351059360"/>
      <w:bookmarkStart w:id="6" w:name="_Toc351060679"/>
      <w:bookmarkStart w:id="7" w:name="_Toc388181146"/>
      <w:bookmarkStart w:id="8" w:name="_Toc388181376"/>
      <w:r w:rsidRPr="00DF5451">
        <w:rPr>
          <w:rFonts w:ascii="Tahoma" w:hAnsi="Tahoma" w:cs="Tahoma"/>
          <w:sz w:val="22"/>
        </w:rPr>
        <w:br w:type="page"/>
      </w:r>
      <w:bookmarkStart w:id="9" w:name="_Toc466012522"/>
      <w:r w:rsidR="002E0E2D" w:rsidRPr="00DF5451">
        <w:rPr>
          <w:rFonts w:ascii="Tahoma" w:hAnsi="Tahoma" w:cs="Tahoma"/>
          <w:sz w:val="24"/>
          <w:szCs w:val="24"/>
        </w:rPr>
        <w:lastRenderedPageBreak/>
        <w:t>b)</w:t>
      </w:r>
      <w:r w:rsidR="00C06D4A" w:rsidRPr="00DF5451">
        <w:rPr>
          <w:rFonts w:ascii="Tahoma" w:hAnsi="Tahoma" w:cs="Tahoma"/>
          <w:sz w:val="24"/>
          <w:szCs w:val="24"/>
        </w:rPr>
        <w:tab/>
      </w:r>
      <w:r w:rsidR="00F254E5" w:rsidRPr="00DF5451">
        <w:rPr>
          <w:rFonts w:ascii="Tahoma" w:hAnsi="Tahoma" w:cs="Tahoma"/>
          <w:sz w:val="24"/>
          <w:szCs w:val="24"/>
        </w:rPr>
        <w:t>Stručný technický popis se zdůvodněním navrženého</w:t>
      </w:r>
      <w:r w:rsidR="002E0E2D" w:rsidRPr="00DF5451">
        <w:rPr>
          <w:rFonts w:ascii="Tahoma" w:hAnsi="Tahoma" w:cs="Tahoma"/>
          <w:sz w:val="24"/>
          <w:szCs w:val="24"/>
        </w:rPr>
        <w:t xml:space="preserve"> řešení</w:t>
      </w:r>
      <w:bookmarkEnd w:id="9"/>
    </w:p>
    <w:p w14:paraId="52DE89E4" w14:textId="77777777" w:rsidR="00DF5451" w:rsidRPr="00DF5451" w:rsidRDefault="00DF5451" w:rsidP="00DF5451">
      <w:pPr>
        <w:rPr>
          <w:b/>
          <w:bCs/>
          <w:sz w:val="22"/>
          <w:szCs w:val="22"/>
        </w:rPr>
      </w:pPr>
      <w:r w:rsidRPr="00DF5451">
        <w:rPr>
          <w:b/>
          <w:bCs/>
          <w:sz w:val="22"/>
          <w:szCs w:val="22"/>
        </w:rPr>
        <w:t>SO 101 – ROZŠÍŘENÍ KOMUNIKACE VČETNĚ PARKOVACÍCH PLOCH</w:t>
      </w:r>
    </w:p>
    <w:p w14:paraId="3E5CBF54" w14:textId="77777777" w:rsidR="00DF5451" w:rsidRPr="00DF5451" w:rsidRDefault="00DF5451" w:rsidP="00DF5451">
      <w:pPr>
        <w:rPr>
          <w:bCs/>
          <w:sz w:val="22"/>
          <w:szCs w:val="22"/>
        </w:rPr>
      </w:pPr>
      <w:r w:rsidRPr="00DF5451">
        <w:rPr>
          <w:bCs/>
          <w:sz w:val="22"/>
          <w:szCs w:val="22"/>
        </w:rPr>
        <w:t xml:space="preserve">Je navrženo rozšíření stávající dvoupruhové směrově nerozdělené místní komunikace ul. Družební ze stávající šířky 4,0 m na 5,0m (vždy přilehlého jízdního pruhu k parkovacím plochám) v daných dvou úsecích – </w:t>
      </w:r>
      <w:r w:rsidRPr="00DF5451">
        <w:rPr>
          <w:b/>
          <w:bCs/>
          <w:sz w:val="22"/>
          <w:szCs w:val="22"/>
        </w:rPr>
        <w:t>A</w:t>
      </w:r>
      <w:r w:rsidRPr="00DF5451">
        <w:rPr>
          <w:bCs/>
          <w:sz w:val="22"/>
          <w:szCs w:val="22"/>
        </w:rPr>
        <w:t xml:space="preserve"> (délka úseku 60 m) a </w:t>
      </w:r>
      <w:r w:rsidRPr="00DF5451">
        <w:rPr>
          <w:b/>
          <w:bCs/>
          <w:sz w:val="22"/>
          <w:szCs w:val="22"/>
        </w:rPr>
        <w:t>B</w:t>
      </w:r>
      <w:r w:rsidRPr="00DF5451">
        <w:rPr>
          <w:bCs/>
          <w:sz w:val="22"/>
          <w:szCs w:val="22"/>
        </w:rPr>
        <w:t xml:space="preserve"> (délka úseku 107 m). Dále je navrženo rozšíření stávajících parkovacích ploch o stávající zatravněné plochy na pozemku investora </w:t>
      </w:r>
      <w:proofErr w:type="spellStart"/>
      <w:r w:rsidRPr="00DF5451">
        <w:rPr>
          <w:bCs/>
          <w:sz w:val="22"/>
          <w:szCs w:val="22"/>
        </w:rPr>
        <w:t>p.č</w:t>
      </w:r>
      <w:proofErr w:type="spellEnd"/>
      <w:r w:rsidRPr="00DF5451">
        <w:rPr>
          <w:bCs/>
          <w:sz w:val="22"/>
          <w:szCs w:val="22"/>
        </w:rPr>
        <w:t>. 584/1. Tím dojde k rozšíření parkovacích ploch o cca 326 m</w:t>
      </w:r>
      <w:r w:rsidRPr="00DF5451">
        <w:rPr>
          <w:bCs/>
          <w:sz w:val="22"/>
          <w:szCs w:val="22"/>
          <w:vertAlign w:val="superscript"/>
        </w:rPr>
        <w:t>2</w:t>
      </w:r>
      <w:r w:rsidRPr="00DF5451">
        <w:rPr>
          <w:bCs/>
          <w:sz w:val="22"/>
          <w:szCs w:val="22"/>
        </w:rPr>
        <w:t xml:space="preserve">. Základní uspořádání parkovacích stání pro osobní automobily je navrženo kolmé s délkou 5,0 m (bez převisu vozidla, </w:t>
      </w:r>
      <w:r w:rsidRPr="00DF5451">
        <w:rPr>
          <w:b/>
          <w:bCs/>
          <w:sz w:val="22"/>
          <w:szCs w:val="22"/>
        </w:rPr>
        <w:t>ÚSEK A</w:t>
      </w:r>
      <w:r w:rsidRPr="00DF5451">
        <w:rPr>
          <w:bCs/>
          <w:sz w:val="22"/>
          <w:szCs w:val="22"/>
        </w:rPr>
        <w:t xml:space="preserve">) a 4,5 m (s převisem vozidla, </w:t>
      </w:r>
      <w:r w:rsidRPr="00DF5451">
        <w:rPr>
          <w:b/>
          <w:bCs/>
          <w:sz w:val="22"/>
          <w:szCs w:val="22"/>
        </w:rPr>
        <w:t>ÚSEK B</w:t>
      </w:r>
      <w:r w:rsidRPr="00DF5451">
        <w:rPr>
          <w:bCs/>
          <w:sz w:val="22"/>
          <w:szCs w:val="22"/>
        </w:rPr>
        <w:t xml:space="preserve">) a základní šířkou stání 2,5 m </w:t>
      </w:r>
      <w:r w:rsidRPr="00DF5451">
        <w:rPr>
          <w:sz w:val="22"/>
          <w:szCs w:val="22"/>
        </w:rPr>
        <w:t>(pro najetí couváním)</w:t>
      </w:r>
      <w:r w:rsidRPr="00DF5451">
        <w:rPr>
          <w:bCs/>
          <w:sz w:val="22"/>
          <w:szCs w:val="22"/>
        </w:rPr>
        <w:t>. Parkovací stání pro vozidla přepravující osoby těžce pohybově postižené je navrženo se základní šířkou 3,5 m.</w:t>
      </w:r>
    </w:p>
    <w:p w14:paraId="0724C8A5" w14:textId="77777777" w:rsidR="00DF5451" w:rsidRPr="00DF5451" w:rsidRDefault="00DF5451" w:rsidP="00DF5451">
      <w:pPr>
        <w:rPr>
          <w:rFonts w:cs="Arial"/>
          <w:sz w:val="22"/>
          <w:szCs w:val="22"/>
        </w:rPr>
      </w:pPr>
      <w:r w:rsidRPr="00DF5451">
        <w:rPr>
          <w:rFonts w:cs="Tahoma"/>
          <w:sz w:val="22"/>
          <w:szCs w:val="22"/>
        </w:rPr>
        <w:t xml:space="preserve">Povrch místní </w:t>
      </w:r>
      <w:r w:rsidRPr="00DF5451">
        <w:rPr>
          <w:sz w:val="22"/>
          <w:szCs w:val="22"/>
        </w:rPr>
        <w:t xml:space="preserve">komunikace je </w:t>
      </w:r>
      <w:r w:rsidRPr="00DF5451">
        <w:rPr>
          <w:rFonts w:cs="Arial"/>
          <w:sz w:val="22"/>
          <w:szCs w:val="22"/>
        </w:rPr>
        <w:t>navržen z asfaltobetonu, v místě jejího rozšíření je navržena výměna podkladních vrstev a v případě nutnosti i sanace zemní pláně (skladba viz vzorové příčné řezy). Základní příčný spád upravované části komunikace je navržen 2,5 % směrem od osy vozovky k obrubníku.</w:t>
      </w:r>
    </w:p>
    <w:p w14:paraId="29320E3A" w14:textId="561C265F" w:rsidR="00DF5451" w:rsidRPr="00DF5451" w:rsidRDefault="00DF5451" w:rsidP="00DF5451">
      <w:pPr>
        <w:rPr>
          <w:rFonts w:cs="Arial"/>
          <w:sz w:val="22"/>
          <w:szCs w:val="22"/>
        </w:rPr>
      </w:pPr>
      <w:r w:rsidRPr="00DF5451">
        <w:rPr>
          <w:rFonts w:cs="Tahoma"/>
          <w:sz w:val="22"/>
          <w:szCs w:val="22"/>
        </w:rPr>
        <w:t>Povrch parkovacích ploch</w:t>
      </w:r>
      <w:r w:rsidRPr="00DF5451">
        <w:rPr>
          <w:sz w:val="22"/>
          <w:szCs w:val="22"/>
        </w:rPr>
        <w:t xml:space="preserve"> je </w:t>
      </w:r>
      <w:r w:rsidRPr="00DF5451">
        <w:rPr>
          <w:rFonts w:cs="Arial"/>
          <w:sz w:val="22"/>
          <w:szCs w:val="22"/>
        </w:rPr>
        <w:t xml:space="preserve">navržen z </w:t>
      </w:r>
      <w:r w:rsidRPr="00DF5451">
        <w:rPr>
          <w:rFonts w:cs="Tahoma"/>
          <w:sz w:val="22"/>
          <w:szCs w:val="22"/>
        </w:rPr>
        <w:t xml:space="preserve">vegetační dlažby </w:t>
      </w:r>
      <w:proofErr w:type="spellStart"/>
      <w:r w:rsidR="006B6FEB">
        <w:rPr>
          <w:rFonts w:cs="Tahoma"/>
          <w:sz w:val="22"/>
          <w:szCs w:val="22"/>
        </w:rPr>
        <w:t>tl</w:t>
      </w:r>
      <w:proofErr w:type="spellEnd"/>
      <w:r w:rsidR="006B6FEB">
        <w:rPr>
          <w:rFonts w:cs="Tahoma"/>
          <w:sz w:val="22"/>
          <w:szCs w:val="22"/>
        </w:rPr>
        <w:t xml:space="preserve">. 80 mm </w:t>
      </w:r>
      <w:r w:rsidRPr="00DF5451">
        <w:rPr>
          <w:rFonts w:cs="Tahoma"/>
          <w:sz w:val="22"/>
          <w:szCs w:val="22"/>
        </w:rPr>
        <w:t xml:space="preserve">s otevřenými spárami vyplněné drobným štěrkem </w:t>
      </w:r>
      <w:r w:rsidRPr="00DF5451">
        <w:rPr>
          <w:rFonts w:cs="Arial"/>
          <w:sz w:val="22"/>
          <w:szCs w:val="22"/>
        </w:rPr>
        <w:t>a dále je navržena výměna podkladních vrstev a v případě nutnosti i sanace zemní pláně (skladba viz vzorové příčné řezy). Základní příčný spád parkovacích ploch je navržen 2,0 % směrem ke komunikaci.</w:t>
      </w:r>
    </w:p>
    <w:p w14:paraId="005887F6" w14:textId="77777777" w:rsidR="00DF5451" w:rsidRPr="00DF5451" w:rsidRDefault="00DF5451" w:rsidP="00DF5451">
      <w:pPr>
        <w:rPr>
          <w:rFonts w:cs="Arial"/>
          <w:sz w:val="22"/>
          <w:szCs w:val="22"/>
        </w:rPr>
      </w:pPr>
      <w:r w:rsidRPr="00DF5451">
        <w:rPr>
          <w:rFonts w:cs="Arial"/>
          <w:sz w:val="22"/>
          <w:szCs w:val="22"/>
        </w:rPr>
        <w:t>Parkovací plochy a komunikace budou lemovány betonovými silničními obrubníky 15/25 položenými ve výšce vozovky +0,10 m, stávající budou vyměněny za nové.</w:t>
      </w:r>
    </w:p>
    <w:p w14:paraId="5F64A761" w14:textId="77777777" w:rsidR="00DF5451" w:rsidRPr="00DF5451" w:rsidRDefault="00DF5451" w:rsidP="00DF5451">
      <w:pPr>
        <w:widowControl w:val="0"/>
        <w:contextualSpacing/>
        <w:rPr>
          <w:rFonts w:cs="Tahoma"/>
          <w:sz w:val="22"/>
          <w:szCs w:val="22"/>
        </w:rPr>
      </w:pPr>
      <w:r w:rsidRPr="00DF5451">
        <w:rPr>
          <w:sz w:val="22"/>
          <w:szCs w:val="22"/>
        </w:rPr>
        <w:t xml:space="preserve">V rámci stavby bude provedena také stavební úprava stávajícího odvodnění ve správě a majetku města. </w:t>
      </w:r>
      <w:r w:rsidRPr="00DF5451">
        <w:rPr>
          <w:rFonts w:cs="Tahoma"/>
          <w:sz w:val="22"/>
          <w:szCs w:val="22"/>
        </w:rPr>
        <w:t xml:space="preserve">Odvodnění dešťových vod z povrchu místní komunikace bude zachováno jako stávající – příčným a podélným sklonem svedeno do stávajících a obnovených uličních vpustí. Nevznikají zde žádné nové napojovací body na jednotnou kanalizaci ve správě </w:t>
      </w:r>
      <w:proofErr w:type="spellStart"/>
      <w:r w:rsidRPr="00DF5451">
        <w:rPr>
          <w:rFonts w:cs="Tahoma"/>
          <w:sz w:val="22"/>
          <w:szCs w:val="22"/>
        </w:rPr>
        <w:t>SmVAK</w:t>
      </w:r>
      <w:proofErr w:type="spellEnd"/>
      <w:r w:rsidRPr="00DF5451">
        <w:rPr>
          <w:rFonts w:cs="Tahoma"/>
          <w:sz w:val="22"/>
          <w:szCs w:val="22"/>
        </w:rPr>
        <w:t xml:space="preserve"> a.s. V rámci stavby budou přesunuty nebo zrušeny (nahrazeny žlaby) nevhodně umístěné stávající uliční vpusti ve správě SLUMEKA s.r.o. (viz situační výkres).</w:t>
      </w:r>
    </w:p>
    <w:p w14:paraId="33762B3A" w14:textId="77777777" w:rsidR="00DF5451" w:rsidRPr="00DF5451" w:rsidRDefault="00DF5451" w:rsidP="00DF5451">
      <w:pPr>
        <w:widowControl w:val="0"/>
        <w:contextualSpacing/>
        <w:rPr>
          <w:rFonts w:cs="Tahoma"/>
          <w:sz w:val="22"/>
          <w:szCs w:val="22"/>
        </w:rPr>
      </w:pPr>
      <w:r w:rsidRPr="00DF5451">
        <w:rPr>
          <w:rFonts w:cs="Tahoma"/>
          <w:sz w:val="22"/>
          <w:szCs w:val="22"/>
        </w:rPr>
        <w:t>V </w:t>
      </w:r>
      <w:r w:rsidRPr="00DF5451">
        <w:rPr>
          <w:rFonts w:cs="Tahoma"/>
          <w:b/>
          <w:sz w:val="22"/>
          <w:szCs w:val="22"/>
        </w:rPr>
        <w:t>ÚSEKU A</w:t>
      </w:r>
      <w:r w:rsidRPr="00DF5451">
        <w:rPr>
          <w:rFonts w:cs="Tahoma"/>
          <w:sz w:val="22"/>
          <w:szCs w:val="22"/>
        </w:rPr>
        <w:t xml:space="preserve"> v místě parkovacích stání bude osazen podélný sběrný žlab, který nahradí stávající uliční vpust a bude napojen na kanalizaci pomocí stávající přípojky zrušené uliční vpusti.</w:t>
      </w:r>
    </w:p>
    <w:p w14:paraId="3330AE43" w14:textId="77777777" w:rsidR="006B6FEB" w:rsidRPr="007C48E9" w:rsidRDefault="006B6FEB" w:rsidP="006B6FEB">
      <w:pPr>
        <w:widowControl w:val="0"/>
        <w:contextualSpacing/>
        <w:rPr>
          <w:rFonts w:cs="Tahoma"/>
          <w:sz w:val="22"/>
          <w:szCs w:val="22"/>
        </w:rPr>
      </w:pPr>
      <w:r w:rsidRPr="006B6FEB">
        <w:rPr>
          <w:rFonts w:cs="Tahoma"/>
          <w:sz w:val="22"/>
          <w:szCs w:val="22"/>
        </w:rPr>
        <w:t>V </w:t>
      </w:r>
      <w:r w:rsidRPr="006B6FEB">
        <w:rPr>
          <w:rFonts w:cs="Tahoma"/>
          <w:b/>
          <w:sz w:val="22"/>
          <w:szCs w:val="22"/>
        </w:rPr>
        <w:t>ÚSEKU B</w:t>
      </w:r>
      <w:r w:rsidRPr="006B6FEB">
        <w:rPr>
          <w:rFonts w:cs="Tahoma"/>
          <w:sz w:val="22"/>
          <w:szCs w:val="22"/>
        </w:rPr>
        <w:t xml:space="preserve"> v místě parkovacích stání budou zrušené vpusti nahrazeny sběrnými žlaby podél parkovacích stání svedenými do retenčních nádrží z plastových voštinových bloků </w:t>
      </w:r>
      <w:r w:rsidRPr="007C48E9">
        <w:rPr>
          <w:rFonts w:cs="Tahoma"/>
          <w:sz w:val="22"/>
          <w:szCs w:val="22"/>
        </w:rPr>
        <w:t>s regulovaným celkovým odtokem do kanalizace max. 3,0 l/s (0,5+2,5) pomocí stávajících kanalizačních přípojek zrušených nebo obnovených uličních vpustí ve správě SLUMEKA s.r.o.</w:t>
      </w:r>
    </w:p>
    <w:p w14:paraId="5DFD2D36" w14:textId="611EFBB1" w:rsidR="00DF5451" w:rsidRPr="007C48E9" w:rsidRDefault="006B6FEB" w:rsidP="006B6FEB">
      <w:pPr>
        <w:widowControl w:val="0"/>
        <w:contextualSpacing/>
        <w:rPr>
          <w:rFonts w:cs="Tahoma"/>
          <w:sz w:val="22"/>
          <w:szCs w:val="22"/>
        </w:rPr>
      </w:pPr>
      <w:r w:rsidRPr="007C48E9">
        <w:rPr>
          <w:rFonts w:cs="Tahoma"/>
          <w:sz w:val="22"/>
          <w:szCs w:val="22"/>
        </w:rPr>
        <w:t xml:space="preserve">Dešťové vody z povrchu upravovaných stávajících a nových parkovacích ploch budou řešeny primárně celoplošným vsakováním pomocí vegetační dlažby </w:t>
      </w:r>
      <w:proofErr w:type="spellStart"/>
      <w:r w:rsidRPr="007C48E9">
        <w:rPr>
          <w:rFonts w:cs="Tahoma"/>
          <w:sz w:val="22"/>
          <w:szCs w:val="22"/>
        </w:rPr>
        <w:t>tl</w:t>
      </w:r>
      <w:proofErr w:type="spellEnd"/>
      <w:r w:rsidRPr="007C48E9">
        <w:rPr>
          <w:rFonts w:cs="Tahoma"/>
          <w:sz w:val="22"/>
          <w:szCs w:val="22"/>
        </w:rPr>
        <w:t>. 80 mm s otevřenými spárami vyplněné drobným štěrkem. Pro zamezení podmáčení podloží parkovacích ploch budou umístěny příčné drenáže (á=6 m), které budou napojené na odvodnění zemní pláně a následně na přípojku podélného žlabu (</w:t>
      </w:r>
      <w:r w:rsidRPr="007C48E9">
        <w:rPr>
          <w:rFonts w:cs="Tahoma"/>
          <w:b/>
          <w:sz w:val="22"/>
          <w:szCs w:val="22"/>
        </w:rPr>
        <w:t>ÚSEK A</w:t>
      </w:r>
      <w:r w:rsidRPr="007C48E9">
        <w:rPr>
          <w:rFonts w:cs="Tahoma"/>
          <w:sz w:val="22"/>
          <w:szCs w:val="22"/>
        </w:rPr>
        <w:t>) a do retenčních nádrží (</w:t>
      </w:r>
      <w:r w:rsidRPr="007C48E9">
        <w:rPr>
          <w:rFonts w:cs="Tahoma"/>
          <w:b/>
          <w:sz w:val="22"/>
          <w:szCs w:val="22"/>
        </w:rPr>
        <w:t>ÚSEK B</w:t>
      </w:r>
      <w:r w:rsidRPr="007C48E9">
        <w:rPr>
          <w:rFonts w:cs="Tahoma"/>
          <w:sz w:val="22"/>
          <w:szCs w:val="22"/>
        </w:rPr>
        <w:t>). Povrchové vody z jednotlivých parkovacích ploch budou svedeny příčnými drenážemi a novými sběrnými žlaby podél parkovacích stání svedenými v </w:t>
      </w:r>
      <w:r w:rsidRPr="007C48E9">
        <w:rPr>
          <w:rFonts w:cs="Tahoma"/>
          <w:b/>
          <w:sz w:val="22"/>
          <w:szCs w:val="22"/>
        </w:rPr>
        <w:t>ÚSEKU A</w:t>
      </w:r>
      <w:r w:rsidRPr="007C48E9">
        <w:rPr>
          <w:rFonts w:cs="Tahoma"/>
          <w:sz w:val="22"/>
          <w:szCs w:val="22"/>
        </w:rPr>
        <w:t xml:space="preserve"> do kanalizace a v </w:t>
      </w:r>
      <w:r w:rsidRPr="007C48E9">
        <w:rPr>
          <w:rFonts w:cs="Tahoma"/>
          <w:b/>
          <w:sz w:val="22"/>
          <w:szCs w:val="22"/>
        </w:rPr>
        <w:t>ÚSEKU B</w:t>
      </w:r>
      <w:r w:rsidRPr="007C48E9">
        <w:rPr>
          <w:rFonts w:cs="Tahoma"/>
          <w:sz w:val="22"/>
          <w:szCs w:val="22"/>
        </w:rPr>
        <w:t xml:space="preserve"> do retenčních nádrží z plastových voštinových bloků s regulovaným celkovým odtokem do kanalizace max. 3,0 l/s. Retenční nádrže jsou navrženy na celkový povrchový odtok z ploch parkovacích stání a přilehlé komunikace dle spádových poměrů. Při návrhu RN bylo pouze ve výpočtu uvažováno s povrchem parkovacích stání ze zámkové dlažby s těsnými spárami s odtokovým součinitelem 0,75, což je na stranu bezpečnou (nebylo uvažováno se vsakem, který dlažba s otevřenými spárami umožňuje). </w:t>
      </w:r>
      <w:r w:rsidR="00487BF2" w:rsidRPr="007C48E9">
        <w:rPr>
          <w:rFonts w:cs="Tahoma"/>
          <w:b/>
          <w:i/>
          <w:sz w:val="22"/>
          <w:u w:val="single"/>
        </w:rPr>
        <w:t>Ovšem reálná hodnota odtokového součinitele dlažby s otevřenými spárami vyplněné drobným štěrkem se pohybuje do 0,4 (dle vyhlášky č. 428/2001 Sb.).</w:t>
      </w:r>
    </w:p>
    <w:p w14:paraId="54BC6BE0" w14:textId="77777777" w:rsidR="00DF5451" w:rsidRPr="00DF5451" w:rsidRDefault="00DF5451" w:rsidP="00DF5451">
      <w:pPr>
        <w:widowControl w:val="0"/>
        <w:contextualSpacing/>
        <w:rPr>
          <w:rFonts w:cs="Tahoma"/>
          <w:b/>
          <w:sz w:val="22"/>
          <w:szCs w:val="22"/>
        </w:rPr>
      </w:pPr>
      <w:r w:rsidRPr="007C48E9">
        <w:rPr>
          <w:rFonts w:cs="Tahoma"/>
          <w:b/>
          <w:sz w:val="22"/>
          <w:szCs w:val="22"/>
        </w:rPr>
        <w:t>Dešťové vody z povrchu chodníků budou odstraněny vsakováním do okolního terénu.</w:t>
      </w:r>
      <w:r w:rsidRPr="00DF5451">
        <w:rPr>
          <w:rFonts w:cs="Tahoma"/>
          <w:b/>
          <w:sz w:val="22"/>
          <w:szCs w:val="22"/>
        </w:rPr>
        <w:t xml:space="preserve"> </w:t>
      </w:r>
    </w:p>
    <w:p w14:paraId="5B83427F" w14:textId="77777777" w:rsidR="00DF5451" w:rsidRPr="00DF5451" w:rsidRDefault="00DF5451" w:rsidP="00DF5451">
      <w:pPr>
        <w:widowControl w:val="0"/>
        <w:contextualSpacing/>
        <w:rPr>
          <w:rFonts w:cs="Tahoma"/>
          <w:sz w:val="22"/>
          <w:szCs w:val="22"/>
        </w:rPr>
      </w:pPr>
      <w:r w:rsidRPr="00DF5451">
        <w:rPr>
          <w:rFonts w:cs="Tahoma"/>
          <w:sz w:val="22"/>
          <w:szCs w:val="22"/>
        </w:rPr>
        <w:t>Z důvodu příčného rozšíření místní komunikace v </w:t>
      </w:r>
      <w:r w:rsidRPr="00DF5451">
        <w:rPr>
          <w:rFonts w:cs="Tahoma"/>
          <w:b/>
          <w:sz w:val="22"/>
          <w:szCs w:val="22"/>
        </w:rPr>
        <w:t>ÚSEKU A</w:t>
      </w:r>
      <w:r w:rsidRPr="00DF5451">
        <w:rPr>
          <w:rFonts w:cs="Tahoma"/>
          <w:sz w:val="22"/>
          <w:szCs w:val="22"/>
        </w:rPr>
        <w:t xml:space="preserve"> dojde ke zvýšení výměry </w:t>
      </w:r>
      <w:r w:rsidRPr="00DF5451">
        <w:rPr>
          <w:rFonts w:cs="Tahoma"/>
          <w:sz w:val="22"/>
          <w:szCs w:val="22"/>
        </w:rPr>
        <w:lastRenderedPageBreak/>
        <w:t>odvodňované asfaltové plochy komunikace o 70 m</w:t>
      </w:r>
      <w:r w:rsidRPr="00DF5451">
        <w:rPr>
          <w:rFonts w:cs="Tahoma"/>
          <w:sz w:val="22"/>
          <w:szCs w:val="22"/>
          <w:vertAlign w:val="superscript"/>
        </w:rPr>
        <w:t xml:space="preserve">2 </w:t>
      </w:r>
      <w:r w:rsidRPr="00DF5451">
        <w:rPr>
          <w:rFonts w:cs="Tahoma"/>
          <w:sz w:val="22"/>
          <w:szCs w:val="22"/>
        </w:rPr>
        <w:t>a o 56 m</w:t>
      </w:r>
      <w:r w:rsidRPr="00DF5451">
        <w:rPr>
          <w:rFonts w:cs="Tahoma"/>
          <w:sz w:val="22"/>
          <w:szCs w:val="22"/>
          <w:vertAlign w:val="superscript"/>
        </w:rPr>
        <w:t>2</w:t>
      </w:r>
      <w:r w:rsidRPr="00DF5451">
        <w:rPr>
          <w:rFonts w:cs="Tahoma"/>
          <w:sz w:val="22"/>
          <w:szCs w:val="22"/>
        </w:rPr>
        <w:t xml:space="preserve"> parkovacích stání z dlažby s otevřenými spárami.</w:t>
      </w:r>
    </w:p>
    <w:p w14:paraId="559ADEF9" w14:textId="77777777" w:rsidR="00DF5451" w:rsidRPr="00DF5451" w:rsidRDefault="00DF5451" w:rsidP="00DF5451">
      <w:pPr>
        <w:widowControl w:val="0"/>
        <w:contextualSpacing/>
        <w:rPr>
          <w:rFonts w:cs="Tahoma"/>
          <w:sz w:val="22"/>
          <w:szCs w:val="22"/>
        </w:rPr>
      </w:pPr>
      <w:r w:rsidRPr="00DF5451">
        <w:rPr>
          <w:rFonts w:cs="Tahoma"/>
          <w:sz w:val="22"/>
          <w:szCs w:val="22"/>
        </w:rPr>
        <w:t xml:space="preserve">V </w:t>
      </w:r>
      <w:r w:rsidRPr="00DF5451">
        <w:rPr>
          <w:rFonts w:cs="Tahoma"/>
          <w:b/>
          <w:sz w:val="22"/>
          <w:szCs w:val="22"/>
        </w:rPr>
        <w:t>ÚSEKU B</w:t>
      </w:r>
      <w:r w:rsidRPr="00DF5451">
        <w:rPr>
          <w:rFonts w:cs="Tahoma"/>
          <w:sz w:val="22"/>
          <w:szCs w:val="22"/>
        </w:rPr>
        <w:t xml:space="preserve"> dojde ke zvýšení výměry odvodňované asfaltové plochy komunikace o 80 m</w:t>
      </w:r>
      <w:r w:rsidRPr="00DF5451">
        <w:rPr>
          <w:rFonts w:cs="Tahoma"/>
          <w:sz w:val="22"/>
          <w:szCs w:val="22"/>
          <w:vertAlign w:val="superscript"/>
        </w:rPr>
        <w:t xml:space="preserve">2 </w:t>
      </w:r>
      <w:r w:rsidRPr="00DF5451">
        <w:rPr>
          <w:rFonts w:cs="Tahoma"/>
          <w:sz w:val="22"/>
          <w:szCs w:val="22"/>
        </w:rPr>
        <w:t>a o 355 m</w:t>
      </w:r>
      <w:r w:rsidRPr="00DF5451">
        <w:rPr>
          <w:rFonts w:cs="Tahoma"/>
          <w:sz w:val="22"/>
          <w:szCs w:val="22"/>
          <w:vertAlign w:val="superscript"/>
        </w:rPr>
        <w:t>2</w:t>
      </w:r>
      <w:r w:rsidRPr="00DF5451">
        <w:rPr>
          <w:rFonts w:cs="Tahoma"/>
          <w:sz w:val="22"/>
          <w:szCs w:val="22"/>
        </w:rPr>
        <w:t xml:space="preserve"> parkovacích stání z dlažby s otevřenými spárami (z toho 74 m</w:t>
      </w:r>
      <w:r w:rsidRPr="00DF5451">
        <w:rPr>
          <w:rFonts w:cs="Tahoma"/>
          <w:sz w:val="22"/>
          <w:szCs w:val="22"/>
          <w:vertAlign w:val="superscript"/>
        </w:rPr>
        <w:t>2</w:t>
      </w:r>
      <w:r w:rsidRPr="00DF5451">
        <w:rPr>
          <w:rFonts w:cs="Tahoma"/>
          <w:sz w:val="22"/>
          <w:szCs w:val="22"/>
        </w:rPr>
        <w:t xml:space="preserve"> byly původní asfaltové parkovací stání). </w:t>
      </w:r>
    </w:p>
    <w:p w14:paraId="3168D252" w14:textId="77777777" w:rsidR="00DF5451" w:rsidRPr="00DF5451" w:rsidRDefault="00DF5451" w:rsidP="00DF5451">
      <w:pPr>
        <w:widowControl w:val="0"/>
        <w:contextualSpacing/>
        <w:rPr>
          <w:sz w:val="22"/>
          <w:szCs w:val="22"/>
        </w:rPr>
      </w:pPr>
      <w:r w:rsidRPr="00DF5451">
        <w:rPr>
          <w:sz w:val="22"/>
          <w:szCs w:val="22"/>
        </w:rPr>
        <w:t>Zemní pláň bude nově odvodněna pomocí drenážní PE trubky DN 160, která bude v </w:t>
      </w:r>
      <w:r w:rsidRPr="00DF5451">
        <w:rPr>
          <w:b/>
          <w:sz w:val="22"/>
          <w:szCs w:val="22"/>
        </w:rPr>
        <w:t>ÚSEKU A</w:t>
      </w:r>
      <w:r w:rsidRPr="00DF5451">
        <w:rPr>
          <w:sz w:val="22"/>
          <w:szCs w:val="22"/>
        </w:rPr>
        <w:t xml:space="preserve"> zaústěna do uličních vpustí ve správě SLUMEKA s.r.o. a v </w:t>
      </w:r>
      <w:r w:rsidRPr="00DF5451">
        <w:rPr>
          <w:b/>
          <w:sz w:val="22"/>
          <w:szCs w:val="22"/>
        </w:rPr>
        <w:t>ÚSEKU B</w:t>
      </w:r>
      <w:r w:rsidRPr="00DF5451">
        <w:rPr>
          <w:sz w:val="22"/>
          <w:szCs w:val="22"/>
        </w:rPr>
        <w:t xml:space="preserve"> do retenčních nádrží s regulovaným odtokem.</w:t>
      </w:r>
    </w:p>
    <w:p w14:paraId="1D5961CB" w14:textId="77777777" w:rsidR="00DF5451" w:rsidRPr="00DF5451" w:rsidRDefault="00DF5451" w:rsidP="00DF5451">
      <w:pPr>
        <w:widowControl w:val="0"/>
        <w:contextualSpacing/>
        <w:rPr>
          <w:sz w:val="22"/>
          <w:szCs w:val="22"/>
        </w:rPr>
      </w:pPr>
    </w:p>
    <w:p w14:paraId="09095F99" w14:textId="77777777" w:rsidR="00DF5451" w:rsidRPr="00DF5451" w:rsidRDefault="00DF5451" w:rsidP="00DF5451">
      <w:pPr>
        <w:widowControl w:val="0"/>
        <w:contextualSpacing/>
        <w:rPr>
          <w:sz w:val="22"/>
          <w:szCs w:val="22"/>
        </w:rPr>
      </w:pPr>
      <w:r w:rsidRPr="00DF5451">
        <w:rPr>
          <w:sz w:val="22"/>
          <w:szCs w:val="22"/>
        </w:rPr>
        <w:t>Celková odvodňovaná plocha stávajících parkovacích stání: 0 m</w:t>
      </w:r>
      <w:r w:rsidRPr="00DF5451">
        <w:rPr>
          <w:sz w:val="22"/>
          <w:szCs w:val="22"/>
          <w:vertAlign w:val="superscript"/>
        </w:rPr>
        <w:t>2</w:t>
      </w:r>
      <w:r w:rsidRPr="00DF5451">
        <w:rPr>
          <w:sz w:val="22"/>
          <w:szCs w:val="22"/>
        </w:rPr>
        <w:t xml:space="preserve"> (</w:t>
      </w:r>
      <w:r w:rsidRPr="00DF5451">
        <w:rPr>
          <w:b/>
          <w:sz w:val="22"/>
          <w:szCs w:val="22"/>
        </w:rPr>
        <w:t>ÚSEK A</w:t>
      </w:r>
      <w:r w:rsidRPr="00DF5451">
        <w:rPr>
          <w:sz w:val="22"/>
          <w:szCs w:val="22"/>
        </w:rPr>
        <w:t>), 74 m</w:t>
      </w:r>
      <w:r w:rsidRPr="00DF5451">
        <w:rPr>
          <w:sz w:val="22"/>
          <w:szCs w:val="22"/>
          <w:vertAlign w:val="superscript"/>
        </w:rPr>
        <w:t>2</w:t>
      </w:r>
      <w:r w:rsidRPr="00DF5451">
        <w:rPr>
          <w:sz w:val="22"/>
          <w:szCs w:val="22"/>
        </w:rPr>
        <w:t xml:space="preserve"> (</w:t>
      </w:r>
      <w:r w:rsidRPr="00DF5451">
        <w:rPr>
          <w:b/>
          <w:sz w:val="22"/>
          <w:szCs w:val="22"/>
        </w:rPr>
        <w:t>ÚSEK B</w:t>
      </w:r>
      <w:r w:rsidRPr="00DF5451">
        <w:rPr>
          <w:sz w:val="22"/>
          <w:szCs w:val="22"/>
        </w:rPr>
        <w:t>)</w:t>
      </w:r>
    </w:p>
    <w:p w14:paraId="47A5228F" w14:textId="77777777" w:rsidR="00DF5451" w:rsidRPr="00DF5451" w:rsidRDefault="00DF5451" w:rsidP="00DF5451">
      <w:pPr>
        <w:widowControl w:val="0"/>
        <w:contextualSpacing/>
        <w:rPr>
          <w:sz w:val="22"/>
          <w:szCs w:val="22"/>
        </w:rPr>
      </w:pPr>
      <w:r w:rsidRPr="00DF5451">
        <w:rPr>
          <w:sz w:val="22"/>
          <w:szCs w:val="22"/>
        </w:rPr>
        <w:t>Celková odvodňovaná plocha nových parkovacích stání: 56 m</w:t>
      </w:r>
      <w:r w:rsidRPr="00DF5451">
        <w:rPr>
          <w:sz w:val="22"/>
          <w:szCs w:val="22"/>
          <w:vertAlign w:val="superscript"/>
        </w:rPr>
        <w:t>2</w:t>
      </w:r>
      <w:r w:rsidRPr="00DF5451">
        <w:rPr>
          <w:sz w:val="22"/>
          <w:szCs w:val="22"/>
        </w:rPr>
        <w:t xml:space="preserve"> (</w:t>
      </w:r>
      <w:r w:rsidRPr="00DF5451">
        <w:rPr>
          <w:b/>
          <w:sz w:val="22"/>
          <w:szCs w:val="22"/>
        </w:rPr>
        <w:t>ÚSEK A</w:t>
      </w:r>
      <w:r w:rsidRPr="00DF5451">
        <w:rPr>
          <w:sz w:val="22"/>
          <w:szCs w:val="22"/>
        </w:rPr>
        <w:t>), 355 m</w:t>
      </w:r>
      <w:r w:rsidRPr="00DF5451">
        <w:rPr>
          <w:sz w:val="22"/>
          <w:szCs w:val="22"/>
          <w:vertAlign w:val="superscript"/>
        </w:rPr>
        <w:t>2</w:t>
      </w:r>
      <w:r w:rsidRPr="00DF5451">
        <w:rPr>
          <w:sz w:val="22"/>
          <w:szCs w:val="22"/>
        </w:rPr>
        <w:t xml:space="preserve"> (</w:t>
      </w:r>
      <w:r w:rsidRPr="00DF5451">
        <w:rPr>
          <w:b/>
          <w:sz w:val="22"/>
          <w:szCs w:val="22"/>
        </w:rPr>
        <w:t>ÚSEK B</w:t>
      </w:r>
      <w:r w:rsidRPr="00DF5451">
        <w:rPr>
          <w:sz w:val="22"/>
          <w:szCs w:val="22"/>
        </w:rPr>
        <w:t>)</w:t>
      </w:r>
    </w:p>
    <w:p w14:paraId="252BA7B6" w14:textId="77777777" w:rsidR="00DF5451" w:rsidRPr="00DF5451" w:rsidRDefault="00DF5451" w:rsidP="00DF5451">
      <w:pPr>
        <w:widowControl w:val="0"/>
        <w:contextualSpacing/>
        <w:rPr>
          <w:sz w:val="22"/>
          <w:szCs w:val="22"/>
          <w:vertAlign w:val="superscript"/>
        </w:rPr>
      </w:pPr>
      <w:r w:rsidRPr="00DF5451">
        <w:rPr>
          <w:sz w:val="22"/>
          <w:szCs w:val="22"/>
        </w:rPr>
        <w:t>Celková odvodňovaná plocha stávající komunikace: 1570+286+11=1867 m</w:t>
      </w:r>
      <w:r w:rsidRPr="00DF5451">
        <w:rPr>
          <w:sz w:val="22"/>
          <w:szCs w:val="22"/>
          <w:vertAlign w:val="superscript"/>
        </w:rPr>
        <w:t>2</w:t>
      </w:r>
    </w:p>
    <w:p w14:paraId="16CDA9D7" w14:textId="77777777" w:rsidR="00DF5451" w:rsidRPr="00DF5451" w:rsidRDefault="00DF5451" w:rsidP="00DF5451">
      <w:pPr>
        <w:widowControl w:val="0"/>
        <w:contextualSpacing/>
        <w:rPr>
          <w:sz w:val="22"/>
          <w:szCs w:val="22"/>
        </w:rPr>
      </w:pPr>
      <w:r w:rsidRPr="00DF5451">
        <w:rPr>
          <w:sz w:val="22"/>
          <w:szCs w:val="22"/>
        </w:rPr>
        <w:t>Celková odvodňovaná plocha nové komunikace:</w:t>
      </w:r>
    </w:p>
    <w:p w14:paraId="6AF963D6" w14:textId="77777777" w:rsidR="00DF5451" w:rsidRPr="00DF5451" w:rsidRDefault="00DF5451" w:rsidP="00DF5451">
      <w:pPr>
        <w:widowControl w:val="0"/>
        <w:contextualSpacing/>
        <w:rPr>
          <w:sz w:val="22"/>
          <w:szCs w:val="22"/>
          <w:vertAlign w:val="superscript"/>
        </w:rPr>
      </w:pPr>
      <w:r w:rsidRPr="00DF5451">
        <w:rPr>
          <w:sz w:val="22"/>
          <w:szCs w:val="22"/>
        </w:rPr>
        <w:t>+70 m</w:t>
      </w:r>
      <w:r w:rsidRPr="00DF5451">
        <w:rPr>
          <w:sz w:val="22"/>
          <w:szCs w:val="22"/>
          <w:vertAlign w:val="superscript"/>
        </w:rPr>
        <w:t>2</w:t>
      </w:r>
      <w:r w:rsidRPr="00DF5451">
        <w:rPr>
          <w:sz w:val="22"/>
          <w:szCs w:val="22"/>
        </w:rPr>
        <w:t xml:space="preserve"> (ÚSEK A), +49+31 m</w:t>
      </w:r>
      <w:r w:rsidRPr="00DF5451">
        <w:rPr>
          <w:sz w:val="22"/>
          <w:szCs w:val="22"/>
          <w:vertAlign w:val="superscript"/>
        </w:rPr>
        <w:t>2</w:t>
      </w:r>
      <w:r w:rsidRPr="00DF5451">
        <w:rPr>
          <w:sz w:val="22"/>
          <w:szCs w:val="22"/>
        </w:rPr>
        <w:t xml:space="preserve"> (ÚSEK B) = 150 + </w:t>
      </w:r>
      <w:proofErr w:type="gramStart"/>
      <w:r w:rsidRPr="00DF5451">
        <w:rPr>
          <w:sz w:val="22"/>
          <w:szCs w:val="22"/>
        </w:rPr>
        <w:t>1867 – 11</w:t>
      </w:r>
      <w:proofErr w:type="gramEnd"/>
      <w:r w:rsidRPr="00DF5451">
        <w:rPr>
          <w:sz w:val="22"/>
          <w:szCs w:val="22"/>
        </w:rPr>
        <w:t xml:space="preserve"> (rušená asfalt. plocha) = 2006 m</w:t>
      </w:r>
      <w:r w:rsidRPr="00DF5451">
        <w:rPr>
          <w:sz w:val="22"/>
          <w:szCs w:val="22"/>
          <w:vertAlign w:val="superscript"/>
        </w:rPr>
        <w:t>2</w:t>
      </w:r>
    </w:p>
    <w:p w14:paraId="7C77F490" w14:textId="77777777" w:rsidR="00DF5451" w:rsidRPr="00DF5451" w:rsidRDefault="00DF5451" w:rsidP="00DF5451">
      <w:pPr>
        <w:rPr>
          <w:sz w:val="22"/>
          <w:szCs w:val="22"/>
        </w:rPr>
      </w:pPr>
    </w:p>
    <w:p w14:paraId="20EE20D7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 xml:space="preserve">Bilance dešťových vod při ročním srážkovém úhrnu 650 mm. </w:t>
      </w:r>
    </w:p>
    <w:p w14:paraId="6A6E9A91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Přibližná velikost zpevnění stávající: 1867+74=1941 m</w:t>
      </w:r>
      <w:r w:rsidRPr="00DF5451">
        <w:rPr>
          <w:sz w:val="22"/>
          <w:szCs w:val="22"/>
          <w:vertAlign w:val="superscript"/>
        </w:rPr>
        <w:t xml:space="preserve">2 </w:t>
      </w:r>
      <w:r w:rsidRPr="00DF5451">
        <w:rPr>
          <w:sz w:val="22"/>
          <w:szCs w:val="22"/>
        </w:rPr>
        <w:t>(včetně park. míst)</w:t>
      </w:r>
    </w:p>
    <w:p w14:paraId="302C8AF0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Přibližná velikost zpevnění po realizaci stavby: 2006+56+355=2417 m</w:t>
      </w:r>
      <w:r w:rsidRPr="00DF5451">
        <w:rPr>
          <w:sz w:val="22"/>
          <w:szCs w:val="22"/>
          <w:vertAlign w:val="superscript"/>
        </w:rPr>
        <w:t>2</w:t>
      </w:r>
      <w:r w:rsidRPr="00DF5451">
        <w:rPr>
          <w:sz w:val="22"/>
          <w:szCs w:val="22"/>
        </w:rPr>
        <w:t xml:space="preserve"> (včetně park. míst)</w:t>
      </w:r>
    </w:p>
    <w:p w14:paraId="37DADFFF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to znamená, že za 1 rok odteče ze zpevněných ploch do kanalizace přibližně</w:t>
      </w:r>
    </w:p>
    <w:p w14:paraId="62D00610" w14:textId="77777777" w:rsidR="00DF5451" w:rsidRPr="00DF5451" w:rsidRDefault="00DF5451" w:rsidP="00DF5451">
      <w:pPr>
        <w:widowControl w:val="0"/>
        <w:contextualSpacing/>
        <w:rPr>
          <w:b/>
          <w:sz w:val="22"/>
          <w:szCs w:val="22"/>
        </w:rPr>
      </w:pPr>
      <w:r w:rsidRPr="00DF5451">
        <w:rPr>
          <w:b/>
          <w:sz w:val="22"/>
          <w:szCs w:val="22"/>
        </w:rPr>
        <w:t>stávající:</w:t>
      </w:r>
      <w:r w:rsidRPr="00DF5451">
        <w:rPr>
          <w:b/>
          <w:sz w:val="22"/>
          <w:szCs w:val="22"/>
        </w:rPr>
        <w:tab/>
      </w:r>
      <w:r w:rsidRPr="00DF5451">
        <w:rPr>
          <w:sz w:val="22"/>
          <w:szCs w:val="22"/>
        </w:rPr>
        <w:t>1941 * 0,65 =</w:t>
      </w:r>
      <w:r w:rsidRPr="00DF5451">
        <w:rPr>
          <w:b/>
          <w:sz w:val="22"/>
          <w:szCs w:val="22"/>
        </w:rPr>
        <w:t xml:space="preserve"> 1261,7 m</w:t>
      </w:r>
      <w:r w:rsidRPr="00DF5451">
        <w:rPr>
          <w:b/>
          <w:sz w:val="22"/>
          <w:szCs w:val="22"/>
          <w:vertAlign w:val="superscript"/>
        </w:rPr>
        <w:t>3</w:t>
      </w:r>
      <w:r w:rsidRPr="00DF5451">
        <w:rPr>
          <w:b/>
          <w:sz w:val="22"/>
          <w:szCs w:val="22"/>
        </w:rPr>
        <w:t xml:space="preserve"> dešťové vody za rok</w:t>
      </w:r>
    </w:p>
    <w:p w14:paraId="61857824" w14:textId="77777777" w:rsidR="00DF5451" w:rsidRPr="00DF5451" w:rsidRDefault="00DF5451" w:rsidP="00DF5451">
      <w:pPr>
        <w:widowControl w:val="0"/>
        <w:contextualSpacing/>
        <w:rPr>
          <w:sz w:val="22"/>
          <w:szCs w:val="22"/>
        </w:rPr>
      </w:pPr>
      <w:r w:rsidRPr="00DF5451">
        <w:rPr>
          <w:b/>
          <w:sz w:val="22"/>
          <w:szCs w:val="22"/>
        </w:rPr>
        <w:t>nově:</w:t>
      </w:r>
      <w:r w:rsidRPr="00DF5451">
        <w:rPr>
          <w:b/>
          <w:sz w:val="22"/>
          <w:szCs w:val="22"/>
        </w:rPr>
        <w:tab/>
      </w:r>
      <w:r w:rsidRPr="00DF5451">
        <w:rPr>
          <w:b/>
          <w:sz w:val="22"/>
          <w:szCs w:val="22"/>
        </w:rPr>
        <w:tab/>
      </w:r>
      <w:r w:rsidRPr="00DF5451">
        <w:rPr>
          <w:sz w:val="22"/>
          <w:szCs w:val="22"/>
        </w:rPr>
        <w:t>2417 * 0,65 =</w:t>
      </w:r>
      <w:r w:rsidRPr="00DF5451">
        <w:rPr>
          <w:b/>
          <w:sz w:val="22"/>
          <w:szCs w:val="22"/>
        </w:rPr>
        <w:t xml:space="preserve"> 1571,1 m</w:t>
      </w:r>
      <w:r w:rsidRPr="00DF5451">
        <w:rPr>
          <w:b/>
          <w:sz w:val="22"/>
          <w:szCs w:val="22"/>
          <w:vertAlign w:val="superscript"/>
        </w:rPr>
        <w:t>3</w:t>
      </w:r>
      <w:r w:rsidRPr="00DF5451">
        <w:rPr>
          <w:b/>
          <w:sz w:val="22"/>
          <w:szCs w:val="22"/>
        </w:rPr>
        <w:t xml:space="preserve"> dešťové vody za rok</w:t>
      </w:r>
    </w:p>
    <w:p w14:paraId="585EDF3C" w14:textId="77777777" w:rsidR="00DF5451" w:rsidRPr="00DF5451" w:rsidRDefault="00DF5451" w:rsidP="00DF5451">
      <w:pPr>
        <w:widowControl w:val="0"/>
        <w:contextualSpacing/>
        <w:rPr>
          <w:sz w:val="22"/>
          <w:szCs w:val="22"/>
        </w:rPr>
      </w:pPr>
    </w:p>
    <w:p w14:paraId="4AA6D8B0" w14:textId="77777777" w:rsidR="00DF5451" w:rsidRPr="00DF5451" w:rsidRDefault="00DF5451" w:rsidP="00DF5451">
      <w:pPr>
        <w:rPr>
          <w:bCs/>
          <w:sz w:val="22"/>
          <w:szCs w:val="22"/>
        </w:rPr>
      </w:pPr>
      <w:r w:rsidRPr="00DF5451">
        <w:rPr>
          <w:sz w:val="22"/>
          <w:szCs w:val="22"/>
        </w:rPr>
        <w:t xml:space="preserve">Projekt počítá s návrhem nových i s opravou stávajících komunikací pro pěší. Základní šířka nových chodníků je </w:t>
      </w:r>
      <w:r w:rsidRPr="00DF5451">
        <w:rPr>
          <w:rFonts w:cs="Arial"/>
          <w:sz w:val="22"/>
          <w:szCs w:val="22"/>
        </w:rPr>
        <w:t xml:space="preserve">2,0 m, u opravovaných chodníků se odvíjí od jejich stávajících rozměrů, která je od 1,1 m do 3,0 m. Povrch bude ze zámkové dlažby tl.60 mm v šedé barvě. U parkovacích ploch budou ohraničeny betonovými silničními obrubníky 15/25 položenými ve výšce vozovky +0,10 m. V místech, kde bude chodník snížený, budou použity nájezdové obrubníky 15/15 položené ve výšce vozovky +0,02m a dvojice přechodových obrubníků. V místě snížení obrubníku bude probíhat varovný pás šířky 0,4 m ze zámkové dlažby s výstupky v červené barvě. Varovný pás bude končit ve výšce nad vozovkou +0,08 m. Příčný spád bude 2,0 % směrem k parkovacím plochám. Přirozená vodící linie chodníku bude tvořena chodníkovým obrubníkem 10/25 zvýšeným oproti chodníku min. o 0,06m. </w:t>
      </w:r>
      <w:r w:rsidRPr="00DF5451">
        <w:rPr>
          <w:bCs/>
          <w:sz w:val="22"/>
          <w:szCs w:val="22"/>
        </w:rPr>
        <w:t>Chodníky budou na obou koncích plynule navázány na stávající vedení chodníků.</w:t>
      </w:r>
    </w:p>
    <w:p w14:paraId="7DD3B43F" w14:textId="77777777" w:rsidR="00DF5451" w:rsidRPr="00DF5451" w:rsidRDefault="00DF5451" w:rsidP="00DF5451">
      <w:pPr>
        <w:rPr>
          <w:bCs/>
          <w:sz w:val="22"/>
          <w:szCs w:val="22"/>
        </w:rPr>
      </w:pPr>
      <w:r w:rsidRPr="00DF5451">
        <w:rPr>
          <w:bCs/>
          <w:sz w:val="22"/>
          <w:szCs w:val="22"/>
        </w:rPr>
        <w:t>Dále jsou navrženy místa pro kontejnery v </w:t>
      </w:r>
      <w:r w:rsidRPr="00DF5451">
        <w:rPr>
          <w:b/>
          <w:bCs/>
          <w:sz w:val="22"/>
          <w:szCs w:val="22"/>
        </w:rPr>
        <w:t>ÚSEKU A</w:t>
      </w:r>
      <w:r w:rsidRPr="00DF5451">
        <w:rPr>
          <w:bCs/>
          <w:sz w:val="22"/>
          <w:szCs w:val="22"/>
        </w:rPr>
        <w:t xml:space="preserve"> o celkové kapacitě 6 kontejnerů a v </w:t>
      </w:r>
      <w:r w:rsidRPr="00DF5451">
        <w:rPr>
          <w:b/>
          <w:bCs/>
          <w:sz w:val="22"/>
          <w:szCs w:val="22"/>
        </w:rPr>
        <w:t>ÚSEKU B</w:t>
      </w:r>
      <w:r w:rsidRPr="00DF5451">
        <w:rPr>
          <w:bCs/>
          <w:sz w:val="22"/>
          <w:szCs w:val="22"/>
        </w:rPr>
        <w:t xml:space="preserve"> o celkové kapacitě 10 kontejnerů. Povrch bude tvořit zámková dlažba šedé barvy – skladba totožná se skladbou chodníků.</w:t>
      </w:r>
    </w:p>
    <w:p w14:paraId="3DB6CCB3" w14:textId="77777777" w:rsidR="00DF5451" w:rsidRPr="00DF5451" w:rsidRDefault="00DF5451" w:rsidP="00DF5451">
      <w:pPr>
        <w:rPr>
          <w:bCs/>
          <w:sz w:val="22"/>
          <w:szCs w:val="22"/>
        </w:rPr>
      </w:pPr>
    </w:p>
    <w:p w14:paraId="28D7B397" w14:textId="77777777" w:rsidR="00DF5451" w:rsidRPr="00DF5451" w:rsidRDefault="00DF5451" w:rsidP="00DF5451">
      <w:pPr>
        <w:rPr>
          <w:rFonts w:cs="Tahoma"/>
          <w:b/>
          <w:sz w:val="22"/>
          <w:szCs w:val="22"/>
        </w:rPr>
      </w:pPr>
      <w:r w:rsidRPr="00DF5451">
        <w:rPr>
          <w:rFonts w:cs="Tahoma"/>
          <w:b/>
          <w:sz w:val="22"/>
          <w:szCs w:val="22"/>
        </w:rPr>
        <w:t>Polohy všech navržených částí stavby jsou patrné z výkresu C.02 – CELKOVÁ SITUACE STAVBY.</w:t>
      </w:r>
    </w:p>
    <w:p w14:paraId="7611630C" w14:textId="77777777" w:rsidR="00DF5451" w:rsidRPr="00DF5451" w:rsidRDefault="00DF5451" w:rsidP="00DF5451">
      <w:pPr>
        <w:rPr>
          <w:rFonts w:cs="Tahoma"/>
          <w:b/>
          <w:sz w:val="22"/>
          <w:szCs w:val="22"/>
        </w:rPr>
      </w:pPr>
    </w:p>
    <w:p w14:paraId="1411B03C" w14:textId="77777777" w:rsidR="00DF5451" w:rsidRPr="00DF5451" w:rsidRDefault="00DF5451" w:rsidP="00DF5451">
      <w:pPr>
        <w:rPr>
          <w:rFonts w:cs="Tahoma"/>
          <w:sz w:val="22"/>
          <w:szCs w:val="22"/>
          <w:u w:val="single"/>
        </w:rPr>
      </w:pPr>
      <w:r w:rsidRPr="00DF5451">
        <w:rPr>
          <w:rFonts w:cs="Tahoma"/>
          <w:sz w:val="22"/>
          <w:szCs w:val="22"/>
          <w:u w:val="single"/>
        </w:rPr>
        <w:t>Základní údaje:</w:t>
      </w:r>
    </w:p>
    <w:p w14:paraId="05A29E6E" w14:textId="77777777" w:rsidR="00DF5451" w:rsidRPr="00DF5451" w:rsidRDefault="00DF5451" w:rsidP="00DF5451">
      <w:pPr>
        <w:rPr>
          <w:b/>
          <w:sz w:val="22"/>
          <w:szCs w:val="22"/>
          <w:u w:val="single"/>
        </w:rPr>
      </w:pPr>
      <w:r w:rsidRPr="00DF5451">
        <w:rPr>
          <w:b/>
          <w:sz w:val="22"/>
          <w:szCs w:val="22"/>
          <w:u w:val="single"/>
        </w:rPr>
        <w:t>SO 101.1 – ÚSEK A</w:t>
      </w:r>
    </w:p>
    <w:p w14:paraId="4AA49104" w14:textId="77777777" w:rsidR="00DF5451" w:rsidRPr="00DF5451" w:rsidRDefault="00DF5451" w:rsidP="00DF5451">
      <w:pPr>
        <w:rPr>
          <w:i/>
          <w:sz w:val="22"/>
          <w:szCs w:val="22"/>
        </w:rPr>
      </w:pPr>
      <w:r w:rsidRPr="00DF5451">
        <w:rPr>
          <w:i/>
          <w:sz w:val="22"/>
          <w:szCs w:val="22"/>
        </w:rPr>
        <w:t>Místní komunikace:</w:t>
      </w:r>
    </w:p>
    <w:p w14:paraId="265C22FE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Staničení: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km 0,000 – 0,060</w:t>
      </w:r>
    </w:p>
    <w:p w14:paraId="37B72A43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Základní šířka: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5,00 m (původní 4,00 m)</w:t>
      </w:r>
    </w:p>
    <w:p w14:paraId="08DD2AD4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Upravovaná plocha: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cca 150 m</w:t>
      </w:r>
      <w:r w:rsidRPr="00DF5451">
        <w:rPr>
          <w:sz w:val="22"/>
          <w:szCs w:val="22"/>
          <w:vertAlign w:val="superscript"/>
        </w:rPr>
        <w:t>2</w:t>
      </w:r>
    </w:p>
    <w:p w14:paraId="27C0BC5E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Základní příčný spád: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2,5 %</w:t>
      </w:r>
    </w:p>
    <w:p w14:paraId="28072237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Podélný spád: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min. 0,5 %</w:t>
      </w:r>
    </w:p>
    <w:p w14:paraId="34B85712" w14:textId="77777777" w:rsidR="00DF5451" w:rsidRPr="00DF5451" w:rsidRDefault="00DF5451" w:rsidP="00DF5451">
      <w:pPr>
        <w:rPr>
          <w:i/>
          <w:sz w:val="22"/>
          <w:szCs w:val="22"/>
        </w:rPr>
      </w:pPr>
    </w:p>
    <w:p w14:paraId="1EF12522" w14:textId="77777777" w:rsidR="00DF5451" w:rsidRPr="00DF5451" w:rsidRDefault="00DF5451" w:rsidP="00DF5451">
      <w:pPr>
        <w:rPr>
          <w:i/>
          <w:sz w:val="22"/>
          <w:szCs w:val="22"/>
        </w:rPr>
      </w:pPr>
      <w:r w:rsidRPr="00DF5451">
        <w:rPr>
          <w:i/>
          <w:sz w:val="22"/>
          <w:szCs w:val="22"/>
        </w:rPr>
        <w:t>Parkovací plochy:</w:t>
      </w:r>
    </w:p>
    <w:p w14:paraId="242A49CB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Typ parkovacích stání: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kolmé (pro najetí couváním)</w:t>
      </w:r>
    </w:p>
    <w:p w14:paraId="055DAC51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lastRenderedPageBreak/>
        <w:t>Počet stání: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4 (z toho 1 pro OTP)</w:t>
      </w:r>
    </w:p>
    <w:p w14:paraId="75A86269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Délka stání: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5,00 m</w:t>
      </w:r>
    </w:p>
    <w:p w14:paraId="57D43ED1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Základní šířka: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2,50 m (3,50 m pro OTP)</w:t>
      </w:r>
    </w:p>
    <w:p w14:paraId="047ACEB1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Upravovaná plocha: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56 m</w:t>
      </w:r>
      <w:r w:rsidRPr="00DF5451">
        <w:rPr>
          <w:sz w:val="22"/>
          <w:szCs w:val="22"/>
          <w:vertAlign w:val="superscript"/>
        </w:rPr>
        <w:t>2</w:t>
      </w:r>
    </w:p>
    <w:p w14:paraId="76580BF4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Příčný spád: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2,0 %</w:t>
      </w:r>
    </w:p>
    <w:p w14:paraId="2ACF7D90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Podélný spád: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min. 0,5 %</w:t>
      </w:r>
    </w:p>
    <w:p w14:paraId="7510C2C5" w14:textId="77777777" w:rsidR="00DF5451" w:rsidRPr="00DF5451" w:rsidRDefault="00DF5451" w:rsidP="00DF5451">
      <w:pPr>
        <w:rPr>
          <w:sz w:val="22"/>
          <w:szCs w:val="22"/>
        </w:rPr>
      </w:pPr>
    </w:p>
    <w:p w14:paraId="1F0CE805" w14:textId="77777777" w:rsidR="00DF5451" w:rsidRPr="00DF5451" w:rsidRDefault="00DF5451" w:rsidP="00DF5451">
      <w:pPr>
        <w:rPr>
          <w:rFonts w:cs="Tahoma"/>
          <w:i/>
          <w:sz w:val="22"/>
          <w:szCs w:val="22"/>
        </w:rPr>
      </w:pPr>
      <w:r w:rsidRPr="00DF5451">
        <w:rPr>
          <w:rFonts w:cs="Tahoma"/>
          <w:i/>
          <w:sz w:val="22"/>
          <w:szCs w:val="22"/>
        </w:rPr>
        <w:t>Místa pro kontejnery:</w:t>
      </w:r>
    </w:p>
    <w:p w14:paraId="4D2DC362" w14:textId="77777777" w:rsidR="00DF5451" w:rsidRPr="00DF5451" w:rsidRDefault="00DF5451" w:rsidP="00DF5451">
      <w:pPr>
        <w:rPr>
          <w:rFonts w:cs="Tahoma"/>
          <w:sz w:val="22"/>
          <w:szCs w:val="22"/>
        </w:rPr>
      </w:pPr>
      <w:r w:rsidRPr="00DF5451">
        <w:rPr>
          <w:rFonts w:cs="Tahoma"/>
          <w:sz w:val="22"/>
          <w:szCs w:val="22"/>
        </w:rPr>
        <w:t>Počet:</w:t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  <w:t xml:space="preserve">1 </w:t>
      </w:r>
    </w:p>
    <w:p w14:paraId="6FAD6FF3" w14:textId="77777777" w:rsidR="00DF5451" w:rsidRPr="00DF5451" w:rsidRDefault="00DF5451" w:rsidP="00DF5451">
      <w:pPr>
        <w:rPr>
          <w:rFonts w:cs="Tahoma"/>
          <w:sz w:val="22"/>
          <w:szCs w:val="22"/>
        </w:rPr>
      </w:pPr>
      <w:r w:rsidRPr="00DF5451">
        <w:rPr>
          <w:rFonts w:cs="Tahoma"/>
          <w:sz w:val="22"/>
          <w:szCs w:val="22"/>
        </w:rPr>
        <w:t>Kapacita:</w:t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  <w:t>6 kontejnerů</w:t>
      </w:r>
    </w:p>
    <w:p w14:paraId="6BACA5F3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rFonts w:cs="Tahoma"/>
          <w:sz w:val="22"/>
          <w:szCs w:val="22"/>
        </w:rPr>
        <w:t>Plocha celkem:</w:t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  <w:t>9 m</w:t>
      </w:r>
      <w:r w:rsidRPr="00DF5451">
        <w:rPr>
          <w:rFonts w:cs="Tahoma"/>
          <w:sz w:val="22"/>
          <w:szCs w:val="22"/>
          <w:vertAlign w:val="superscript"/>
        </w:rPr>
        <w:t>2</w:t>
      </w:r>
    </w:p>
    <w:p w14:paraId="5967520A" w14:textId="77777777" w:rsidR="00DF5451" w:rsidRPr="00DF5451" w:rsidRDefault="00DF5451" w:rsidP="00DF5451">
      <w:pPr>
        <w:rPr>
          <w:sz w:val="22"/>
          <w:szCs w:val="22"/>
        </w:rPr>
      </w:pPr>
    </w:p>
    <w:p w14:paraId="6BC31FB9" w14:textId="77777777" w:rsidR="00DF5451" w:rsidRPr="00DF5451" w:rsidRDefault="00DF5451" w:rsidP="00DF5451">
      <w:pPr>
        <w:rPr>
          <w:rFonts w:cs="Tahoma"/>
          <w:i/>
          <w:sz w:val="22"/>
          <w:szCs w:val="22"/>
        </w:rPr>
      </w:pPr>
      <w:r w:rsidRPr="00DF5451">
        <w:rPr>
          <w:rFonts w:cs="Tahoma"/>
          <w:i/>
          <w:sz w:val="22"/>
          <w:szCs w:val="22"/>
        </w:rPr>
        <w:t>Parametry chodníků:</w:t>
      </w:r>
    </w:p>
    <w:p w14:paraId="37A4F119" w14:textId="77777777" w:rsidR="00DF5451" w:rsidRPr="00DF5451" w:rsidRDefault="00DF5451" w:rsidP="00DF5451">
      <w:pPr>
        <w:rPr>
          <w:rFonts w:cs="Tahoma"/>
          <w:sz w:val="22"/>
          <w:szCs w:val="22"/>
        </w:rPr>
      </w:pPr>
      <w:r w:rsidRPr="00DF5451">
        <w:rPr>
          <w:rFonts w:cs="Tahoma"/>
          <w:sz w:val="22"/>
          <w:szCs w:val="22"/>
        </w:rPr>
        <w:t>Šířka:</w:t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  <w:t>1,75 - 2,65 m</w:t>
      </w:r>
    </w:p>
    <w:p w14:paraId="4DC20D58" w14:textId="77777777" w:rsidR="00DF5451" w:rsidRPr="00DF5451" w:rsidRDefault="00DF5451" w:rsidP="00DF5451">
      <w:pPr>
        <w:rPr>
          <w:rFonts w:cs="Tahoma"/>
          <w:sz w:val="22"/>
          <w:szCs w:val="22"/>
        </w:rPr>
      </w:pPr>
      <w:r w:rsidRPr="00DF5451">
        <w:rPr>
          <w:rFonts w:cs="Tahoma"/>
          <w:sz w:val="22"/>
          <w:szCs w:val="22"/>
        </w:rPr>
        <w:t>Příčný spád:</w:t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  <w:t>2,0 %</w:t>
      </w:r>
    </w:p>
    <w:p w14:paraId="2886CAD4" w14:textId="77777777" w:rsidR="00DF5451" w:rsidRPr="00DF5451" w:rsidRDefault="00DF5451" w:rsidP="00DF5451">
      <w:pPr>
        <w:rPr>
          <w:rFonts w:cs="Tahoma"/>
          <w:sz w:val="22"/>
          <w:szCs w:val="22"/>
        </w:rPr>
      </w:pPr>
      <w:r w:rsidRPr="00DF5451">
        <w:rPr>
          <w:rFonts w:cs="Tahoma"/>
          <w:sz w:val="22"/>
          <w:szCs w:val="22"/>
        </w:rPr>
        <w:t>Plocha:</w:t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  <w:t>56,0 m</w:t>
      </w:r>
      <w:r w:rsidRPr="00DF5451">
        <w:rPr>
          <w:rFonts w:cs="Tahoma"/>
          <w:sz w:val="22"/>
          <w:szCs w:val="22"/>
          <w:vertAlign w:val="superscript"/>
        </w:rPr>
        <w:t>2</w:t>
      </w:r>
    </w:p>
    <w:p w14:paraId="561FE308" w14:textId="77777777" w:rsidR="00DF5451" w:rsidRPr="00DF5451" w:rsidRDefault="00DF5451" w:rsidP="00DF5451">
      <w:pPr>
        <w:rPr>
          <w:sz w:val="22"/>
          <w:szCs w:val="22"/>
        </w:rPr>
      </w:pPr>
    </w:p>
    <w:p w14:paraId="205596B4" w14:textId="77777777" w:rsidR="00DF5451" w:rsidRPr="00DF5451" w:rsidRDefault="00DF5451" w:rsidP="00DF5451">
      <w:pPr>
        <w:rPr>
          <w:b/>
          <w:sz w:val="22"/>
          <w:szCs w:val="22"/>
          <w:u w:val="single"/>
        </w:rPr>
      </w:pPr>
      <w:r w:rsidRPr="00DF5451">
        <w:rPr>
          <w:b/>
          <w:sz w:val="22"/>
          <w:szCs w:val="22"/>
          <w:u w:val="single"/>
        </w:rPr>
        <w:t>SO 101.2 – ÚSEK B</w:t>
      </w:r>
    </w:p>
    <w:p w14:paraId="0E834758" w14:textId="77777777" w:rsidR="00DF5451" w:rsidRPr="00DF5451" w:rsidRDefault="00DF5451" w:rsidP="00DF5451">
      <w:pPr>
        <w:rPr>
          <w:i/>
          <w:sz w:val="22"/>
          <w:szCs w:val="22"/>
        </w:rPr>
      </w:pPr>
      <w:r w:rsidRPr="00DF5451">
        <w:rPr>
          <w:i/>
          <w:sz w:val="22"/>
          <w:szCs w:val="22"/>
        </w:rPr>
        <w:t>Místní komunikace:</w:t>
      </w:r>
    </w:p>
    <w:p w14:paraId="5D54A72D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Staničení: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km 0,168 – 0,275</w:t>
      </w:r>
    </w:p>
    <w:p w14:paraId="139E49A2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Základní šířka: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5,00 a 6,00 m (původní 4,00 a 6,00m),</w:t>
      </w:r>
    </w:p>
    <w:p w14:paraId="3A7B8EFD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Upravovaná plocha: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cca 283 m</w:t>
      </w:r>
      <w:r w:rsidRPr="00DF5451">
        <w:rPr>
          <w:sz w:val="22"/>
          <w:szCs w:val="22"/>
          <w:vertAlign w:val="superscript"/>
        </w:rPr>
        <w:t>2</w:t>
      </w:r>
    </w:p>
    <w:p w14:paraId="31295029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Základní příčný spád: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2,5 %</w:t>
      </w:r>
    </w:p>
    <w:p w14:paraId="18F4FCFA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Podélný spád: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min. 0,5 %</w:t>
      </w:r>
    </w:p>
    <w:p w14:paraId="0999D29F" w14:textId="77777777" w:rsidR="00DF5451" w:rsidRPr="00DF5451" w:rsidRDefault="00DF5451" w:rsidP="00DF5451">
      <w:pPr>
        <w:rPr>
          <w:i/>
          <w:sz w:val="22"/>
          <w:szCs w:val="22"/>
        </w:rPr>
      </w:pPr>
    </w:p>
    <w:p w14:paraId="6D31E265" w14:textId="77777777" w:rsidR="00DF5451" w:rsidRPr="00DF5451" w:rsidRDefault="00DF5451" w:rsidP="00DF5451">
      <w:pPr>
        <w:rPr>
          <w:i/>
          <w:sz w:val="22"/>
          <w:szCs w:val="22"/>
        </w:rPr>
      </w:pPr>
      <w:r w:rsidRPr="00DF5451">
        <w:rPr>
          <w:i/>
          <w:sz w:val="22"/>
          <w:szCs w:val="22"/>
        </w:rPr>
        <w:t>Parkovací plochy:</w:t>
      </w:r>
    </w:p>
    <w:p w14:paraId="2DC72538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Typ parkovacích stání: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kolmé (pro najetí couváním)</w:t>
      </w:r>
    </w:p>
    <w:p w14:paraId="4BEB97CE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Počet stání: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30 (z toho 2 pro OTP)</w:t>
      </w:r>
    </w:p>
    <w:p w14:paraId="282B9819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Délka stání: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4,50 m</w:t>
      </w:r>
    </w:p>
    <w:p w14:paraId="2B76BDE4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Základní šířka: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2,50 m (3,50 m pro OTP)</w:t>
      </w:r>
    </w:p>
    <w:p w14:paraId="055FA042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Upravovaná plocha: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355 m</w:t>
      </w:r>
      <w:r w:rsidRPr="00DF5451">
        <w:rPr>
          <w:sz w:val="22"/>
          <w:szCs w:val="22"/>
          <w:vertAlign w:val="superscript"/>
        </w:rPr>
        <w:t>2</w:t>
      </w:r>
    </w:p>
    <w:p w14:paraId="4093C1F1" w14:textId="77777777" w:rsidR="00DF5451" w:rsidRPr="00DF5451" w:rsidRDefault="00DF5451" w:rsidP="00DF5451">
      <w:pPr>
        <w:rPr>
          <w:sz w:val="22"/>
          <w:szCs w:val="22"/>
        </w:rPr>
      </w:pPr>
      <w:r w:rsidRPr="00DF5451">
        <w:rPr>
          <w:sz w:val="22"/>
          <w:szCs w:val="22"/>
        </w:rPr>
        <w:t>Příčný spád: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2,0 %</w:t>
      </w:r>
    </w:p>
    <w:p w14:paraId="7F841CB4" w14:textId="77777777" w:rsidR="00DF5451" w:rsidRPr="00DF5451" w:rsidRDefault="00DF5451" w:rsidP="00DF5451">
      <w:pPr>
        <w:rPr>
          <w:rFonts w:cs="Tahoma"/>
          <w:sz w:val="22"/>
          <w:szCs w:val="22"/>
        </w:rPr>
      </w:pPr>
      <w:r w:rsidRPr="00DF5451">
        <w:rPr>
          <w:sz w:val="22"/>
          <w:szCs w:val="22"/>
        </w:rPr>
        <w:t>Podélný spád:</w:t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</w:r>
      <w:r w:rsidRPr="00DF5451">
        <w:rPr>
          <w:sz w:val="22"/>
          <w:szCs w:val="22"/>
        </w:rPr>
        <w:tab/>
        <w:t>min. 0,5 %</w:t>
      </w:r>
    </w:p>
    <w:p w14:paraId="0A4E23A6" w14:textId="77777777" w:rsidR="00DF5451" w:rsidRPr="00DF5451" w:rsidRDefault="00DF5451" w:rsidP="00DF5451">
      <w:pPr>
        <w:rPr>
          <w:rFonts w:cs="Tahoma"/>
          <w:sz w:val="22"/>
          <w:szCs w:val="22"/>
        </w:rPr>
      </w:pPr>
    </w:p>
    <w:p w14:paraId="72BA4D53" w14:textId="77777777" w:rsidR="00DF5451" w:rsidRPr="00DF5451" w:rsidRDefault="00DF5451" w:rsidP="00DF5451">
      <w:pPr>
        <w:rPr>
          <w:rFonts w:cs="Tahoma"/>
          <w:i/>
          <w:sz w:val="22"/>
          <w:szCs w:val="22"/>
        </w:rPr>
      </w:pPr>
      <w:r w:rsidRPr="00DF5451">
        <w:rPr>
          <w:rFonts w:cs="Tahoma"/>
          <w:i/>
          <w:sz w:val="22"/>
          <w:szCs w:val="22"/>
        </w:rPr>
        <w:t>Místa pro kontejnery:</w:t>
      </w:r>
    </w:p>
    <w:p w14:paraId="703567EE" w14:textId="77777777" w:rsidR="00DF5451" w:rsidRPr="00DF5451" w:rsidRDefault="00DF5451" w:rsidP="00DF5451">
      <w:pPr>
        <w:rPr>
          <w:rFonts w:cs="Tahoma"/>
          <w:sz w:val="22"/>
          <w:szCs w:val="22"/>
        </w:rPr>
      </w:pPr>
      <w:r w:rsidRPr="00DF5451">
        <w:rPr>
          <w:rFonts w:cs="Tahoma"/>
          <w:sz w:val="22"/>
          <w:szCs w:val="22"/>
        </w:rPr>
        <w:t>Počet:</w:t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  <w:t xml:space="preserve">2 </w:t>
      </w:r>
    </w:p>
    <w:p w14:paraId="4BE0FC30" w14:textId="77777777" w:rsidR="00DF5451" w:rsidRPr="00DF5451" w:rsidRDefault="00DF5451" w:rsidP="00DF5451">
      <w:pPr>
        <w:rPr>
          <w:rFonts w:cs="Tahoma"/>
          <w:sz w:val="22"/>
          <w:szCs w:val="22"/>
        </w:rPr>
      </w:pPr>
      <w:r w:rsidRPr="00DF5451">
        <w:rPr>
          <w:rFonts w:cs="Tahoma"/>
          <w:sz w:val="22"/>
          <w:szCs w:val="22"/>
        </w:rPr>
        <w:t>Kapacita:</w:t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  <w:t>10 kontejnerů</w:t>
      </w:r>
    </w:p>
    <w:p w14:paraId="1137987B" w14:textId="77777777" w:rsidR="00DF5451" w:rsidRPr="00DF5451" w:rsidRDefault="00DF5451" w:rsidP="00DF5451">
      <w:pPr>
        <w:rPr>
          <w:rFonts w:cs="Tahoma"/>
          <w:sz w:val="22"/>
          <w:szCs w:val="22"/>
          <w:vertAlign w:val="superscript"/>
        </w:rPr>
      </w:pPr>
      <w:r w:rsidRPr="00DF5451">
        <w:rPr>
          <w:rFonts w:cs="Tahoma"/>
          <w:sz w:val="22"/>
          <w:szCs w:val="22"/>
        </w:rPr>
        <w:t>Plocha celkem:</w:t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  <w:t>21 m</w:t>
      </w:r>
      <w:r w:rsidRPr="00DF5451">
        <w:rPr>
          <w:rFonts w:cs="Tahoma"/>
          <w:sz w:val="22"/>
          <w:szCs w:val="22"/>
          <w:vertAlign w:val="superscript"/>
        </w:rPr>
        <w:t>2</w:t>
      </w:r>
    </w:p>
    <w:p w14:paraId="1CE14E66" w14:textId="77777777" w:rsidR="00DF5451" w:rsidRPr="00DF5451" w:rsidRDefault="00DF5451" w:rsidP="00DF5451">
      <w:pPr>
        <w:rPr>
          <w:rFonts w:cs="Tahoma"/>
          <w:sz w:val="22"/>
          <w:szCs w:val="22"/>
        </w:rPr>
      </w:pPr>
    </w:p>
    <w:p w14:paraId="0A895CE0" w14:textId="77777777" w:rsidR="00DF5451" w:rsidRPr="00DF5451" w:rsidRDefault="00DF5451" w:rsidP="00DF5451">
      <w:pPr>
        <w:rPr>
          <w:rFonts w:cs="Tahoma"/>
          <w:i/>
          <w:sz w:val="22"/>
          <w:szCs w:val="22"/>
        </w:rPr>
      </w:pPr>
      <w:r w:rsidRPr="00DF5451">
        <w:rPr>
          <w:rFonts w:cs="Tahoma"/>
          <w:i/>
          <w:sz w:val="22"/>
          <w:szCs w:val="22"/>
        </w:rPr>
        <w:t>Parametry chodníků:</w:t>
      </w:r>
    </w:p>
    <w:p w14:paraId="52BCAB3B" w14:textId="77777777" w:rsidR="00DF5451" w:rsidRPr="00DF5451" w:rsidRDefault="00DF5451" w:rsidP="00DF5451">
      <w:pPr>
        <w:rPr>
          <w:rFonts w:cs="Tahoma"/>
          <w:sz w:val="22"/>
          <w:szCs w:val="22"/>
        </w:rPr>
      </w:pPr>
      <w:r w:rsidRPr="00DF5451">
        <w:rPr>
          <w:rFonts w:cs="Tahoma"/>
          <w:sz w:val="22"/>
          <w:szCs w:val="22"/>
        </w:rPr>
        <w:t>Šířka:</w:t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  <w:t>2,0 – 3,0 m</w:t>
      </w:r>
    </w:p>
    <w:p w14:paraId="2B01D691" w14:textId="77777777" w:rsidR="00DF5451" w:rsidRPr="00DF5451" w:rsidRDefault="00DF5451" w:rsidP="00DF5451">
      <w:pPr>
        <w:rPr>
          <w:rFonts w:cs="Tahoma"/>
          <w:sz w:val="22"/>
          <w:szCs w:val="22"/>
        </w:rPr>
      </w:pPr>
      <w:r w:rsidRPr="00DF5451">
        <w:rPr>
          <w:rFonts w:cs="Tahoma"/>
          <w:sz w:val="22"/>
          <w:szCs w:val="22"/>
        </w:rPr>
        <w:t>Příčný spád:</w:t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  <w:t>2,0 %</w:t>
      </w:r>
    </w:p>
    <w:p w14:paraId="0091543E" w14:textId="77777777" w:rsidR="00DF5451" w:rsidRPr="00DF5451" w:rsidRDefault="00DF5451" w:rsidP="00DF5451">
      <w:pPr>
        <w:rPr>
          <w:rFonts w:cs="Tahoma"/>
          <w:sz w:val="22"/>
          <w:szCs w:val="22"/>
          <w:vertAlign w:val="superscript"/>
        </w:rPr>
      </w:pPr>
      <w:r w:rsidRPr="00DF5451">
        <w:rPr>
          <w:rFonts w:cs="Tahoma"/>
          <w:sz w:val="22"/>
          <w:szCs w:val="22"/>
        </w:rPr>
        <w:t>Plocha:</w:t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</w:r>
      <w:r w:rsidRPr="00DF5451">
        <w:rPr>
          <w:rFonts w:cs="Tahoma"/>
          <w:sz w:val="22"/>
          <w:szCs w:val="22"/>
        </w:rPr>
        <w:tab/>
        <w:t>95,0 m</w:t>
      </w:r>
      <w:r w:rsidRPr="00DF5451">
        <w:rPr>
          <w:rFonts w:cs="Tahoma"/>
          <w:sz w:val="22"/>
          <w:szCs w:val="22"/>
          <w:vertAlign w:val="superscript"/>
        </w:rPr>
        <w:t>2</w:t>
      </w:r>
    </w:p>
    <w:p w14:paraId="625980A6" w14:textId="77777777" w:rsidR="004A33B3" w:rsidRPr="00DF5451" w:rsidRDefault="00B83F3A" w:rsidP="00B83F3A">
      <w:pPr>
        <w:spacing w:before="240" w:after="200"/>
        <w:jc w:val="left"/>
        <w:rPr>
          <w:rFonts w:eastAsia="Calibri" w:cs="Tahoma"/>
          <w:sz w:val="22"/>
          <w:lang w:eastAsia="en-US"/>
        </w:rPr>
      </w:pPr>
      <w:r w:rsidRPr="00DF5451">
        <w:rPr>
          <w:rFonts w:eastAsia="Calibri" w:cs="Tahoma"/>
          <w:sz w:val="22"/>
          <w:lang w:eastAsia="en-US"/>
        </w:rPr>
        <w:t xml:space="preserve">Nová skladba vozovky a zpevněných ploch viz. PD </w:t>
      </w:r>
      <w:r w:rsidR="00DF5451" w:rsidRPr="00DF5451">
        <w:rPr>
          <w:rFonts w:eastAsia="Calibri" w:cs="Tahoma"/>
          <w:sz w:val="22"/>
          <w:lang w:eastAsia="en-US"/>
        </w:rPr>
        <w:t>–</w:t>
      </w:r>
      <w:r w:rsidRPr="00DF5451">
        <w:rPr>
          <w:rFonts w:eastAsia="Calibri" w:cs="Tahoma"/>
          <w:sz w:val="22"/>
          <w:lang w:eastAsia="en-US"/>
        </w:rPr>
        <w:t xml:space="preserve"> část C </w:t>
      </w:r>
      <w:r w:rsidR="00DF5451" w:rsidRPr="00DF5451">
        <w:rPr>
          <w:rFonts w:eastAsia="Calibri" w:cs="Tahoma"/>
          <w:sz w:val="22"/>
          <w:lang w:eastAsia="en-US"/>
        </w:rPr>
        <w:t>–</w:t>
      </w:r>
      <w:r w:rsidRPr="00DF5451">
        <w:rPr>
          <w:rFonts w:eastAsia="Calibri" w:cs="Tahoma"/>
          <w:sz w:val="22"/>
          <w:lang w:eastAsia="en-US"/>
        </w:rPr>
        <w:t xml:space="preserve"> Stavební část </w:t>
      </w:r>
      <w:r w:rsidR="00DF5451">
        <w:rPr>
          <w:rFonts w:eastAsia="Calibri" w:cs="Tahoma"/>
          <w:sz w:val="22"/>
          <w:lang w:eastAsia="en-US"/>
        </w:rPr>
        <w:t>–</w:t>
      </w:r>
      <w:r w:rsidRPr="00DF5451">
        <w:rPr>
          <w:rFonts w:eastAsia="Calibri" w:cs="Tahoma"/>
          <w:sz w:val="22"/>
          <w:lang w:eastAsia="en-US"/>
        </w:rPr>
        <w:t xml:space="preserve"> vzorové příčné řezy. Skladby vozovky a zpevněných ploch byly navrženy dle </w:t>
      </w:r>
      <w:r w:rsidRPr="00DF5451">
        <w:rPr>
          <w:rFonts w:eastAsia="Calibri" w:cs="Tahoma"/>
          <w:i/>
          <w:sz w:val="22"/>
          <w:lang w:eastAsia="en-US"/>
        </w:rPr>
        <w:t xml:space="preserve">TP 170 </w:t>
      </w:r>
      <w:r w:rsidR="00DF5451">
        <w:rPr>
          <w:rFonts w:eastAsia="Calibri" w:cs="Tahoma"/>
          <w:i/>
          <w:sz w:val="22"/>
          <w:lang w:eastAsia="en-US"/>
        </w:rPr>
        <w:t>–</w:t>
      </w:r>
      <w:r w:rsidRPr="00DF5451">
        <w:rPr>
          <w:rFonts w:eastAsia="Calibri" w:cs="Tahoma"/>
          <w:i/>
          <w:sz w:val="22"/>
          <w:lang w:eastAsia="en-US"/>
        </w:rPr>
        <w:t xml:space="preserve"> Navrhování vozovek pozemních komunikací</w:t>
      </w:r>
      <w:r w:rsidRPr="00DF5451">
        <w:rPr>
          <w:rFonts w:eastAsia="Calibri" w:cs="Tahoma"/>
          <w:sz w:val="22"/>
          <w:lang w:eastAsia="en-US"/>
        </w:rPr>
        <w:t>.</w:t>
      </w:r>
    </w:p>
    <w:p w14:paraId="1EA94E01" w14:textId="77777777" w:rsidR="00E242CB" w:rsidRPr="00E13075" w:rsidRDefault="00E242CB" w:rsidP="00E242CB">
      <w:pPr>
        <w:pStyle w:val="Nadpis1"/>
        <w:tabs>
          <w:tab w:val="left" w:pos="426"/>
        </w:tabs>
        <w:spacing w:before="0" w:after="0"/>
        <w:rPr>
          <w:rFonts w:ascii="Tahoma" w:hAnsi="Tahoma" w:cs="Tahoma"/>
          <w:sz w:val="24"/>
          <w:szCs w:val="24"/>
        </w:rPr>
      </w:pPr>
      <w:bookmarkStart w:id="10" w:name="_Toc466012523"/>
      <w:r w:rsidRPr="00E13075">
        <w:rPr>
          <w:rFonts w:ascii="Tahoma" w:hAnsi="Tahoma" w:cs="Tahoma"/>
          <w:sz w:val="24"/>
          <w:szCs w:val="24"/>
        </w:rPr>
        <w:lastRenderedPageBreak/>
        <w:t>c) Vztahy průzkumů a podkladů, včetně jejich užití v dokumentaci (dopravní údaje, geotechnický průzkum atd.)</w:t>
      </w:r>
      <w:bookmarkEnd w:id="10"/>
    </w:p>
    <w:p w14:paraId="6022384E" w14:textId="77777777" w:rsidR="007A0734" w:rsidRPr="00E13075" w:rsidRDefault="00E13075" w:rsidP="00E242CB">
      <w:pPr>
        <w:tabs>
          <w:tab w:val="left" w:pos="426"/>
        </w:tabs>
        <w:rPr>
          <w:sz w:val="22"/>
        </w:rPr>
      </w:pPr>
      <w:r w:rsidRPr="00E13075">
        <w:rPr>
          <w:rFonts w:cs="Tahoma"/>
          <w:sz w:val="22"/>
        </w:rPr>
        <w:t>V konkrétním případě aktuální dopravní průzkum prováděn nebyl. Jde o nevýznamnou lokalitu z hlediska sčítání dopravy. Pro účely návrhu úpravy komunikace byla uvažována V. třída dopravního zatížení (90 těžkých nákladních vozidel denně).</w:t>
      </w:r>
    </w:p>
    <w:p w14:paraId="1BD6EE2B" w14:textId="77777777" w:rsidR="00E242CB" w:rsidRPr="00E13075" w:rsidRDefault="001A6D08" w:rsidP="00E242CB">
      <w:pPr>
        <w:tabs>
          <w:tab w:val="left" w:pos="426"/>
        </w:tabs>
        <w:rPr>
          <w:sz w:val="22"/>
        </w:rPr>
      </w:pPr>
      <w:r w:rsidRPr="00E13075">
        <w:rPr>
          <w:rFonts w:cs="Tahoma"/>
          <w:sz w:val="22"/>
        </w:rPr>
        <w:t>V rámci projektu stavby nebyl proveden diagnostický průzkum konstrukcí.</w:t>
      </w:r>
    </w:p>
    <w:p w14:paraId="1F7B9554" w14:textId="77777777" w:rsidR="00E242CB" w:rsidRPr="00E13075" w:rsidRDefault="00E242CB" w:rsidP="00E242CB">
      <w:pPr>
        <w:rPr>
          <w:rFonts w:cs="Tahoma"/>
          <w:sz w:val="22"/>
          <w:szCs w:val="20"/>
        </w:rPr>
      </w:pPr>
      <w:r w:rsidRPr="00E13075">
        <w:rPr>
          <w:rFonts w:cs="Tahoma"/>
          <w:sz w:val="22"/>
          <w:szCs w:val="20"/>
        </w:rPr>
        <w:t>V rámci projektu stavby nebyl proveden radonový průzkum.</w:t>
      </w:r>
    </w:p>
    <w:p w14:paraId="631C89B6" w14:textId="77777777" w:rsidR="00E13075" w:rsidRPr="00E13075" w:rsidRDefault="00E13075" w:rsidP="00E13075">
      <w:pPr>
        <w:rPr>
          <w:rFonts w:cs="Tahoma"/>
          <w:sz w:val="22"/>
          <w:szCs w:val="20"/>
        </w:rPr>
      </w:pPr>
      <w:r w:rsidRPr="00E13075">
        <w:rPr>
          <w:rFonts w:cs="Tahoma"/>
          <w:sz w:val="22"/>
          <w:szCs w:val="20"/>
        </w:rPr>
        <w:t>V rámci projektu stavby byl proveden hydrogeologický průzkum, jehož závěr a doporučení jsou následující:</w:t>
      </w:r>
    </w:p>
    <w:p w14:paraId="58DBEEEC" w14:textId="77777777" w:rsidR="00E13075" w:rsidRPr="00315E73" w:rsidRDefault="00E13075" w:rsidP="00E13075">
      <w:pPr>
        <w:rPr>
          <w:rFonts w:cs="Tahoma"/>
          <w:i/>
          <w:szCs w:val="20"/>
        </w:rPr>
      </w:pPr>
    </w:p>
    <w:p w14:paraId="0869AB7B" w14:textId="77777777" w:rsidR="00E13075" w:rsidRPr="00315E73" w:rsidRDefault="00E13075" w:rsidP="00E13075">
      <w:pPr>
        <w:rPr>
          <w:rFonts w:cs="Tahoma"/>
          <w:i/>
          <w:szCs w:val="20"/>
        </w:rPr>
      </w:pPr>
      <w:r w:rsidRPr="00315E73">
        <w:rPr>
          <w:rFonts w:cs="Tahoma"/>
          <w:i/>
          <w:szCs w:val="20"/>
        </w:rPr>
        <w:t>„Předloženým hydrogeologickým posouzením se prokazuje obtížná možnost utrácení dešťové</w:t>
      </w:r>
    </w:p>
    <w:p w14:paraId="58E435B2" w14:textId="77777777" w:rsidR="00E13075" w:rsidRPr="00315E73" w:rsidRDefault="00E13075" w:rsidP="00E13075">
      <w:pPr>
        <w:rPr>
          <w:rFonts w:cs="Tahoma"/>
          <w:i/>
          <w:szCs w:val="20"/>
        </w:rPr>
      </w:pPr>
      <w:r w:rsidRPr="00315E73">
        <w:rPr>
          <w:rFonts w:cs="Tahoma"/>
          <w:i/>
          <w:szCs w:val="20"/>
        </w:rPr>
        <w:t>vody na příslušné parcele. Navrhovaným způsobem likvidace dešťové vody z projektované</w:t>
      </w:r>
    </w:p>
    <w:p w14:paraId="45ECC75A" w14:textId="77777777" w:rsidR="00E13075" w:rsidRPr="00315E73" w:rsidRDefault="00E13075" w:rsidP="00E13075">
      <w:pPr>
        <w:rPr>
          <w:rFonts w:cs="Tahoma"/>
          <w:i/>
          <w:szCs w:val="20"/>
        </w:rPr>
      </w:pPr>
      <w:r w:rsidRPr="00315E73">
        <w:rPr>
          <w:rFonts w:cs="Tahoma"/>
          <w:i/>
          <w:szCs w:val="20"/>
        </w:rPr>
        <w:t xml:space="preserve">stavby účelového parkoviště na parcele č. 584/1 v </w:t>
      </w:r>
      <w:proofErr w:type="spellStart"/>
      <w:r w:rsidRPr="00315E73">
        <w:rPr>
          <w:rFonts w:cs="Tahoma"/>
          <w:i/>
          <w:szCs w:val="20"/>
        </w:rPr>
        <w:t>k.ú</w:t>
      </w:r>
      <w:proofErr w:type="spellEnd"/>
      <w:r w:rsidRPr="00315E73">
        <w:rPr>
          <w:rFonts w:cs="Tahoma"/>
          <w:i/>
          <w:szCs w:val="20"/>
        </w:rPr>
        <w:t>. Kopřivnice nedojde k negativnímu</w:t>
      </w:r>
    </w:p>
    <w:p w14:paraId="27A8B1CC" w14:textId="77777777" w:rsidR="00E13075" w:rsidRPr="00315E73" w:rsidRDefault="00E13075" w:rsidP="00E13075">
      <w:pPr>
        <w:rPr>
          <w:rFonts w:cs="Tahoma"/>
          <w:i/>
          <w:szCs w:val="20"/>
        </w:rPr>
      </w:pPr>
      <w:r w:rsidRPr="00315E73">
        <w:rPr>
          <w:rFonts w:cs="Tahoma"/>
          <w:i/>
          <w:szCs w:val="20"/>
        </w:rPr>
        <w:t>ovlivnění kvality podzemní vody. Ke zvýšení povrchového zamokření parcely žadatele a</w:t>
      </w:r>
    </w:p>
    <w:p w14:paraId="0DB99A62" w14:textId="77777777" w:rsidR="00E13075" w:rsidRPr="00315E73" w:rsidRDefault="00E13075" w:rsidP="00E13075">
      <w:pPr>
        <w:rPr>
          <w:rFonts w:cs="Tahoma"/>
          <w:i/>
          <w:szCs w:val="20"/>
        </w:rPr>
      </w:pPr>
      <w:r w:rsidRPr="00315E73">
        <w:rPr>
          <w:rFonts w:cs="Tahoma"/>
          <w:i/>
          <w:szCs w:val="20"/>
        </w:rPr>
        <w:t>sousedních parcel při navrženém způsobu vsaku nedojde a ohrožení staveb není reálné.</w:t>
      </w:r>
    </w:p>
    <w:p w14:paraId="246448B7" w14:textId="77777777" w:rsidR="00E13075" w:rsidRPr="00315E73" w:rsidRDefault="00E13075" w:rsidP="00E13075">
      <w:pPr>
        <w:rPr>
          <w:rFonts w:cs="Tahoma"/>
          <w:i/>
          <w:szCs w:val="20"/>
        </w:rPr>
      </w:pPr>
      <w:r w:rsidRPr="00315E73">
        <w:rPr>
          <w:rFonts w:cs="Tahoma"/>
          <w:i/>
          <w:szCs w:val="20"/>
        </w:rPr>
        <w:t>Jako zařízení k likvidaci dešťové vody je možné použít sestavu uvedenou v kapitole 3.3.</w:t>
      </w:r>
    </w:p>
    <w:p w14:paraId="36466747" w14:textId="77777777" w:rsidR="00E13075" w:rsidRPr="00315E73" w:rsidRDefault="00E13075" w:rsidP="00E13075">
      <w:pPr>
        <w:rPr>
          <w:rFonts w:cs="Tahoma"/>
          <w:i/>
          <w:szCs w:val="20"/>
        </w:rPr>
      </w:pPr>
      <w:r w:rsidRPr="00315E73">
        <w:rPr>
          <w:rFonts w:cs="Tahoma"/>
          <w:i/>
          <w:szCs w:val="20"/>
        </w:rPr>
        <w:t>Vzhledem k výše diskutovanému malému vlivu vsaku na okolí je tento návrh reálný a z</w:t>
      </w:r>
    </w:p>
    <w:p w14:paraId="45F4DD9E" w14:textId="77777777" w:rsidR="00E13075" w:rsidRPr="00315E73" w:rsidRDefault="00E13075" w:rsidP="00E13075">
      <w:pPr>
        <w:rPr>
          <w:rFonts w:cs="Tahoma"/>
          <w:i/>
          <w:szCs w:val="20"/>
        </w:rPr>
      </w:pPr>
      <w:r w:rsidRPr="00315E73">
        <w:rPr>
          <w:rFonts w:cs="Tahoma"/>
          <w:i/>
          <w:szCs w:val="20"/>
        </w:rPr>
        <w:t>hlediska ochrany vody přípustný.</w:t>
      </w:r>
    </w:p>
    <w:p w14:paraId="5DE6D388" w14:textId="77777777" w:rsidR="00E13075" w:rsidRDefault="00E13075" w:rsidP="00E13075">
      <w:pPr>
        <w:rPr>
          <w:rFonts w:cs="Tahoma"/>
          <w:b/>
          <w:i/>
          <w:szCs w:val="20"/>
        </w:rPr>
      </w:pPr>
    </w:p>
    <w:p w14:paraId="7B4E0023" w14:textId="77777777" w:rsidR="00E13075" w:rsidRPr="00315E73" w:rsidRDefault="00E13075" w:rsidP="00E13075">
      <w:pPr>
        <w:rPr>
          <w:rFonts w:cs="Tahoma"/>
          <w:b/>
          <w:i/>
          <w:szCs w:val="20"/>
        </w:rPr>
      </w:pPr>
    </w:p>
    <w:p w14:paraId="7A6848F4" w14:textId="77777777" w:rsidR="00E13075" w:rsidRPr="00315E73" w:rsidRDefault="00E13075" w:rsidP="00E13075">
      <w:pPr>
        <w:rPr>
          <w:rFonts w:cs="Tahoma"/>
          <w:b/>
          <w:i/>
          <w:szCs w:val="20"/>
        </w:rPr>
      </w:pPr>
      <w:r w:rsidRPr="00315E73">
        <w:rPr>
          <w:rFonts w:cs="Tahoma"/>
          <w:b/>
          <w:i/>
          <w:szCs w:val="20"/>
        </w:rPr>
        <w:t>Doporučení:</w:t>
      </w:r>
    </w:p>
    <w:p w14:paraId="0DC3BDCB" w14:textId="77777777" w:rsidR="00E13075" w:rsidRPr="00315E73" w:rsidRDefault="00E13075" w:rsidP="00E13075">
      <w:pPr>
        <w:ind w:left="284" w:hanging="284"/>
        <w:rPr>
          <w:rFonts w:cs="Tahoma"/>
          <w:i/>
          <w:szCs w:val="20"/>
        </w:rPr>
      </w:pPr>
      <w:r w:rsidRPr="00315E73">
        <w:rPr>
          <w:rFonts w:cs="Tahoma"/>
          <w:i/>
          <w:szCs w:val="20"/>
        </w:rPr>
        <w:t xml:space="preserve">1. Na základě tohoto hydrogeologického posudku, může stavební úřad povolit utrácení dešťové vody ve vsakovacím zařízení dle varianty A (plošný mělký vsak do násypu v podloží, ale mimo plochu parkoviště) nebo likvidaci pomocí zařízení dle varianty C (retenční nádrž s regulovaným odtokem do dešťové kanalizace) na parcele č. 584/1 v </w:t>
      </w:r>
      <w:proofErr w:type="spellStart"/>
      <w:r w:rsidRPr="00315E73">
        <w:rPr>
          <w:rFonts w:cs="Tahoma"/>
          <w:i/>
          <w:szCs w:val="20"/>
        </w:rPr>
        <w:t>k.ú</w:t>
      </w:r>
      <w:proofErr w:type="spellEnd"/>
      <w:r w:rsidRPr="00315E73">
        <w:rPr>
          <w:rFonts w:cs="Tahoma"/>
          <w:i/>
          <w:szCs w:val="20"/>
        </w:rPr>
        <w:t>. Kopřivnice.</w:t>
      </w:r>
    </w:p>
    <w:p w14:paraId="2954BFAF" w14:textId="77777777" w:rsidR="00E13075" w:rsidRPr="00315E73" w:rsidRDefault="00E13075" w:rsidP="00E13075">
      <w:pPr>
        <w:rPr>
          <w:rFonts w:cs="Tahoma"/>
          <w:i/>
          <w:szCs w:val="20"/>
        </w:rPr>
      </w:pPr>
      <w:r w:rsidRPr="00315E73">
        <w:rPr>
          <w:rFonts w:cs="Tahoma"/>
          <w:i/>
          <w:szCs w:val="20"/>
        </w:rPr>
        <w:t>2. Stanovení podmínek povolení:</w:t>
      </w:r>
    </w:p>
    <w:p w14:paraId="334A5320" w14:textId="77777777" w:rsidR="00E13075" w:rsidRPr="00315E73" w:rsidRDefault="00E13075" w:rsidP="00E13075">
      <w:pPr>
        <w:ind w:firstLine="709"/>
        <w:rPr>
          <w:rFonts w:cs="Tahoma"/>
          <w:i/>
          <w:szCs w:val="20"/>
        </w:rPr>
      </w:pPr>
      <w:r w:rsidRPr="00315E73">
        <w:rPr>
          <w:rFonts w:cs="Tahoma"/>
          <w:i/>
          <w:szCs w:val="20"/>
        </w:rPr>
        <w:t>2.1. Sestava: Povolení se bude vztahovat na vybranou variantu zařízení dle tabulky 1.</w:t>
      </w:r>
    </w:p>
    <w:p w14:paraId="4563AF18" w14:textId="77777777" w:rsidR="00E13075" w:rsidRPr="00315E73" w:rsidRDefault="00E13075" w:rsidP="00E13075">
      <w:pPr>
        <w:ind w:left="1134" w:hanging="425"/>
        <w:rPr>
          <w:rFonts w:cs="Tahoma"/>
          <w:i/>
          <w:szCs w:val="20"/>
        </w:rPr>
      </w:pPr>
      <w:r w:rsidRPr="00315E73">
        <w:rPr>
          <w:rFonts w:cs="Tahoma"/>
          <w:i/>
          <w:szCs w:val="20"/>
        </w:rPr>
        <w:t>2.2. Umístění vsakovacího zařízení: Vsakovací zařízení bude umístěno ve vzdálenosti od staveb min. 4 m.“</w:t>
      </w:r>
    </w:p>
    <w:p w14:paraId="1C40F59A" w14:textId="77777777" w:rsidR="00E13075" w:rsidRPr="00315E73" w:rsidRDefault="00E13075" w:rsidP="00E13075">
      <w:pPr>
        <w:ind w:left="1134" w:hanging="425"/>
        <w:rPr>
          <w:rFonts w:cs="Tahoma"/>
          <w:i/>
          <w:szCs w:val="20"/>
        </w:rPr>
      </w:pPr>
    </w:p>
    <w:p w14:paraId="031ACC2C" w14:textId="77777777" w:rsidR="00E13075" w:rsidRPr="00315E73" w:rsidRDefault="00E13075" w:rsidP="00E13075">
      <w:pPr>
        <w:ind w:left="1134" w:hanging="425"/>
        <w:rPr>
          <w:rFonts w:cs="Tahoma"/>
          <w:i/>
          <w:szCs w:val="20"/>
          <w:u w:val="single"/>
        </w:rPr>
      </w:pPr>
      <w:r w:rsidRPr="00315E73">
        <w:rPr>
          <w:rFonts w:cs="Tahoma"/>
          <w:i/>
          <w:szCs w:val="20"/>
          <w:u w:val="single"/>
        </w:rPr>
        <w:t>Vylučující kritéria:</w:t>
      </w:r>
    </w:p>
    <w:p w14:paraId="36176271" w14:textId="77777777" w:rsidR="00E13075" w:rsidRPr="00315E73" w:rsidRDefault="00E13075" w:rsidP="00E13075">
      <w:pPr>
        <w:ind w:left="1134" w:hanging="425"/>
        <w:rPr>
          <w:rFonts w:cs="Tahoma"/>
          <w:i/>
          <w:szCs w:val="20"/>
        </w:rPr>
      </w:pPr>
      <w:r w:rsidRPr="00315E73">
        <w:rPr>
          <w:rFonts w:cs="Tahoma"/>
          <w:i/>
          <w:szCs w:val="20"/>
        </w:rPr>
        <w:t>· Část horninového prostředí a/nebo filtračního materiálu plochy zemního infiltračního systému se vyskytuje blíže než 4 m od nejbližšího objektu obytné zástavby, 2 m od sousedící zastavěné plochy (viz kapitola 6.2.3.1 ČSN CEN/TR 12566-2).</w:t>
      </w:r>
    </w:p>
    <w:p w14:paraId="3A285435" w14:textId="77777777" w:rsidR="00E13075" w:rsidRPr="00315E73" w:rsidRDefault="00E13075" w:rsidP="00E13075">
      <w:pPr>
        <w:ind w:left="1134" w:hanging="425"/>
        <w:rPr>
          <w:rFonts w:cs="Tahoma"/>
          <w:i/>
          <w:szCs w:val="20"/>
        </w:rPr>
      </w:pPr>
      <w:r w:rsidRPr="00315E73">
        <w:rPr>
          <w:rFonts w:cs="Tahoma"/>
          <w:i/>
          <w:szCs w:val="20"/>
        </w:rPr>
        <w:t>· Vegetace jakéhokoliv druhu stromů nebo jiných rostlin s rozsáhlým kořenovým systémem se vyskytuje ve vzdálenosti menší než 3 m od zemního infiltračního systému (viz kapitola 6.2.3.1 ČSN CEN/TR 12566-2).</w:t>
      </w:r>
    </w:p>
    <w:p w14:paraId="383346DA" w14:textId="77777777" w:rsidR="00E13075" w:rsidRPr="00315E73" w:rsidRDefault="00E13075" w:rsidP="00E13075">
      <w:pPr>
        <w:ind w:left="1134" w:hanging="425"/>
        <w:rPr>
          <w:rFonts w:cs="Tahoma"/>
          <w:i/>
          <w:szCs w:val="20"/>
        </w:rPr>
      </w:pPr>
      <w:r w:rsidRPr="00315E73">
        <w:rPr>
          <w:rFonts w:cs="Tahoma"/>
          <w:i/>
          <w:szCs w:val="20"/>
        </w:rPr>
        <w:t>· Potrubí pro zásobování vodou nebo jiná podzemní vedení, s výjimkou těch, která jsou vyžadována pro samotný zemní infiltrační systém, jsou situována uvnitř plochy zemního infiltračního systému (viz kapitola 6.2.3.1 ČSN CEN/TR 12566-2).</w:t>
      </w:r>
    </w:p>
    <w:p w14:paraId="2231EB9E" w14:textId="77777777" w:rsidR="00E13075" w:rsidRPr="00315E73" w:rsidRDefault="00E13075" w:rsidP="00E13075">
      <w:pPr>
        <w:ind w:left="1134" w:hanging="425"/>
        <w:rPr>
          <w:rFonts w:cs="Tahoma"/>
          <w:i/>
          <w:szCs w:val="20"/>
        </w:rPr>
      </w:pPr>
      <w:r w:rsidRPr="00315E73">
        <w:rPr>
          <w:rFonts w:cs="Tahoma"/>
          <w:i/>
          <w:szCs w:val="20"/>
        </w:rPr>
        <w:t>· Přístupové komunikace, příjezdové cesty nebo zpevněné plochy jsou situovány uvnitř plochy zemního infiltračního systému (viz kapitola 6.2.3.1 ČSN CEN/TR 12566-2).</w:t>
      </w:r>
    </w:p>
    <w:p w14:paraId="7028DEBE" w14:textId="77777777" w:rsidR="00E13075" w:rsidRPr="00315E73" w:rsidRDefault="00E13075" w:rsidP="00E13075">
      <w:pPr>
        <w:ind w:left="1134" w:hanging="425"/>
        <w:rPr>
          <w:rFonts w:cs="Tahoma"/>
          <w:i/>
          <w:szCs w:val="20"/>
          <w:u w:val="single"/>
        </w:rPr>
      </w:pPr>
      <w:r w:rsidRPr="00315E73">
        <w:rPr>
          <w:rFonts w:cs="Tahoma"/>
          <w:i/>
          <w:szCs w:val="20"/>
          <w:u w:val="single"/>
        </w:rPr>
        <w:t>Podmíněně vylučující kritéria:</w:t>
      </w:r>
    </w:p>
    <w:p w14:paraId="6AF610C3" w14:textId="77777777" w:rsidR="00E13075" w:rsidRPr="00315E73" w:rsidRDefault="00E13075" w:rsidP="00E13075">
      <w:pPr>
        <w:ind w:left="1134" w:hanging="425"/>
        <w:rPr>
          <w:rFonts w:cs="Tahoma"/>
          <w:i/>
          <w:szCs w:val="20"/>
        </w:rPr>
      </w:pPr>
      <w:r w:rsidRPr="00315E73">
        <w:rPr>
          <w:rFonts w:cs="Tahoma"/>
          <w:i/>
          <w:szCs w:val="20"/>
        </w:rPr>
        <w:t>· nad zjištěnou nejvyšší sezónní hladinou podzemní vody se vyskytuje méně než 1,0 m nezvodnělého a/nebo filtračního materiálu pod vsakovacím prvkem (viz kapitola 6.2.2 ČSN CEN/TR 12566-2).</w:t>
      </w:r>
    </w:p>
    <w:p w14:paraId="7CEDFED9" w14:textId="77777777" w:rsidR="00E13075" w:rsidRDefault="00E13075" w:rsidP="00E13075">
      <w:pPr>
        <w:rPr>
          <w:rFonts w:cs="Tahoma"/>
          <w:szCs w:val="20"/>
        </w:rPr>
      </w:pPr>
    </w:p>
    <w:p w14:paraId="5156CE55" w14:textId="77777777" w:rsidR="00E13075" w:rsidRPr="00315E73" w:rsidRDefault="00E13075" w:rsidP="00E13075">
      <w:pPr>
        <w:pStyle w:val="Odstavecseseznamem"/>
        <w:ind w:left="0"/>
        <w:rPr>
          <w:rFonts w:cs="Tahoma"/>
          <w:color w:val="FF0000"/>
        </w:rPr>
      </w:pPr>
      <w:r w:rsidRPr="00315E73">
        <w:rPr>
          <w:rFonts w:cs="Tahoma"/>
          <w:sz w:val="22"/>
          <w:szCs w:val="20"/>
        </w:rPr>
        <w:t>Vzhledem k územním hydrogeologickým a sklonovým poměrům, hustotě zasíťování okolí inženýrskými sítěmi, hustotě okolní vegetace s rozsáhlým kořenovým systémem a zastavěnosti území je prakticky nemožné v blízkosti stavby umístit vsakovací zařízení.</w:t>
      </w:r>
    </w:p>
    <w:p w14:paraId="0A366454" w14:textId="77777777" w:rsidR="00E242CB" w:rsidRPr="00E13075" w:rsidRDefault="00E242CB" w:rsidP="002E0E2D"/>
    <w:p w14:paraId="63B3AF00" w14:textId="77777777" w:rsidR="002E0E2D" w:rsidRPr="00E13075" w:rsidRDefault="002E0E2D" w:rsidP="00B55C8D">
      <w:pPr>
        <w:pStyle w:val="Nadpis1"/>
        <w:tabs>
          <w:tab w:val="left" w:pos="426"/>
        </w:tabs>
        <w:spacing w:before="0" w:after="0"/>
        <w:rPr>
          <w:rFonts w:ascii="Tahoma" w:hAnsi="Tahoma" w:cs="Tahoma"/>
          <w:sz w:val="24"/>
          <w:szCs w:val="24"/>
        </w:rPr>
      </w:pPr>
      <w:bookmarkStart w:id="11" w:name="_Toc466012524"/>
      <w:r w:rsidRPr="00E13075">
        <w:rPr>
          <w:rFonts w:ascii="Tahoma" w:hAnsi="Tahoma" w:cs="Tahoma"/>
          <w:sz w:val="24"/>
          <w:szCs w:val="24"/>
        </w:rPr>
        <w:t>c)</w:t>
      </w:r>
      <w:r w:rsidR="00C06D4A" w:rsidRPr="00E13075">
        <w:rPr>
          <w:rFonts w:ascii="Tahoma" w:hAnsi="Tahoma" w:cs="Tahoma"/>
          <w:sz w:val="24"/>
          <w:szCs w:val="24"/>
        </w:rPr>
        <w:tab/>
      </w:r>
      <w:r w:rsidR="00F254E5" w:rsidRPr="00E13075">
        <w:rPr>
          <w:rFonts w:ascii="Tahoma" w:hAnsi="Tahoma" w:cs="Tahoma"/>
          <w:sz w:val="24"/>
          <w:szCs w:val="24"/>
        </w:rPr>
        <w:t>Vztahy pozemní komunikace k ostatním objektům stavby</w:t>
      </w:r>
      <w:bookmarkEnd w:id="11"/>
    </w:p>
    <w:p w14:paraId="7F4D6D96" w14:textId="77777777" w:rsidR="00353E16" w:rsidRPr="00E13075" w:rsidRDefault="00353E16" w:rsidP="00353E16">
      <w:pPr>
        <w:spacing w:after="200"/>
        <w:jc w:val="left"/>
        <w:rPr>
          <w:rFonts w:eastAsia="Calibri" w:cs="Tahoma"/>
          <w:sz w:val="22"/>
          <w:lang w:eastAsia="en-US"/>
        </w:rPr>
      </w:pPr>
      <w:r w:rsidRPr="00E13075">
        <w:rPr>
          <w:rFonts w:eastAsia="Calibri" w:cs="Tahoma"/>
          <w:sz w:val="22"/>
          <w:lang w:eastAsia="en-US"/>
        </w:rPr>
        <w:t xml:space="preserve">Stavbou </w:t>
      </w:r>
      <w:r w:rsidR="00E13075" w:rsidRPr="00E13075">
        <w:rPr>
          <w:rFonts w:eastAsia="Calibri" w:cs="Tahoma"/>
          <w:sz w:val="22"/>
          <w:lang w:eastAsia="en-US"/>
        </w:rPr>
        <w:t>ne</w:t>
      </w:r>
      <w:r w:rsidRPr="00E13075">
        <w:rPr>
          <w:rFonts w:eastAsia="Calibri" w:cs="Tahoma"/>
          <w:sz w:val="22"/>
          <w:lang w:eastAsia="en-US"/>
        </w:rPr>
        <w:t>jsou vyvolány přeložky inženýrských sítí</w:t>
      </w:r>
      <w:r w:rsidR="00E13075" w:rsidRPr="00E13075">
        <w:rPr>
          <w:rFonts w:eastAsia="Calibri" w:cs="Tahoma"/>
          <w:sz w:val="22"/>
          <w:lang w:eastAsia="en-US"/>
        </w:rPr>
        <w:t>.</w:t>
      </w:r>
    </w:p>
    <w:p w14:paraId="5872047C" w14:textId="77777777" w:rsidR="002E0E2D" w:rsidRPr="00E13075" w:rsidRDefault="00C06D4A" w:rsidP="00B55C8D">
      <w:pPr>
        <w:pStyle w:val="Nadpis1"/>
        <w:tabs>
          <w:tab w:val="left" w:pos="426"/>
        </w:tabs>
        <w:spacing w:before="0" w:after="0"/>
        <w:rPr>
          <w:rFonts w:ascii="Tahoma" w:hAnsi="Tahoma" w:cs="Tahoma"/>
          <w:sz w:val="24"/>
          <w:szCs w:val="24"/>
        </w:rPr>
      </w:pPr>
      <w:bookmarkStart w:id="12" w:name="_Toc466012525"/>
      <w:r w:rsidRPr="00E13075">
        <w:rPr>
          <w:rFonts w:ascii="Tahoma" w:hAnsi="Tahoma" w:cs="Tahoma"/>
          <w:sz w:val="24"/>
          <w:szCs w:val="24"/>
        </w:rPr>
        <w:lastRenderedPageBreak/>
        <w:t>d)</w:t>
      </w:r>
      <w:r w:rsidRPr="00E13075">
        <w:rPr>
          <w:rFonts w:ascii="Tahoma" w:hAnsi="Tahoma" w:cs="Tahoma"/>
          <w:sz w:val="24"/>
          <w:szCs w:val="24"/>
        </w:rPr>
        <w:tab/>
      </w:r>
      <w:r w:rsidR="00E242CB" w:rsidRPr="00E13075">
        <w:rPr>
          <w:rFonts w:ascii="Tahoma" w:hAnsi="Tahoma" w:cs="Tahoma"/>
          <w:sz w:val="24"/>
          <w:szCs w:val="24"/>
        </w:rPr>
        <w:t>Návrh zpevněných ploch včetně případných výpočtů</w:t>
      </w:r>
      <w:bookmarkEnd w:id="12"/>
    </w:p>
    <w:p w14:paraId="2922DF97" w14:textId="77777777" w:rsidR="00353E16" w:rsidRPr="00E13075" w:rsidRDefault="00353E16" w:rsidP="00353E16">
      <w:pPr>
        <w:keepNext/>
        <w:spacing w:after="200"/>
        <w:jc w:val="left"/>
        <w:rPr>
          <w:rFonts w:eastAsia="Calibri" w:cs="Tahoma"/>
          <w:sz w:val="22"/>
          <w:lang w:eastAsia="en-US"/>
        </w:rPr>
      </w:pPr>
      <w:r w:rsidRPr="00E13075">
        <w:rPr>
          <w:rFonts w:eastAsia="Calibri" w:cs="Tahoma"/>
          <w:sz w:val="22"/>
          <w:lang w:eastAsia="en-US"/>
        </w:rPr>
        <w:t>Není potřeba řešit výpočtem. Zpevněné plochy byly navrženy v duchu TP 170.</w:t>
      </w:r>
    </w:p>
    <w:p w14:paraId="39E875D4" w14:textId="77777777" w:rsidR="00E13075" w:rsidRPr="00E13075" w:rsidRDefault="00E13075" w:rsidP="00E13075">
      <w:pPr>
        <w:rPr>
          <w:rFonts w:cs="Tahoma"/>
          <w:sz w:val="22"/>
          <w:szCs w:val="22"/>
          <w:u w:val="single"/>
        </w:rPr>
      </w:pPr>
      <w:r w:rsidRPr="00E13075">
        <w:rPr>
          <w:rFonts w:cs="Tahoma"/>
          <w:sz w:val="22"/>
          <w:szCs w:val="22"/>
          <w:u w:val="single"/>
        </w:rPr>
        <w:t>Základní údaje:</w:t>
      </w:r>
    </w:p>
    <w:p w14:paraId="25FD14EB" w14:textId="77777777" w:rsidR="00E13075" w:rsidRPr="00E13075" w:rsidRDefault="00E13075" w:rsidP="00E13075">
      <w:pPr>
        <w:rPr>
          <w:b/>
          <w:sz w:val="22"/>
          <w:szCs w:val="22"/>
          <w:u w:val="single"/>
        </w:rPr>
      </w:pPr>
      <w:r w:rsidRPr="00E13075">
        <w:rPr>
          <w:b/>
          <w:sz w:val="22"/>
          <w:szCs w:val="22"/>
          <w:u w:val="single"/>
        </w:rPr>
        <w:t>SO 101.1 – ÚSEK A</w:t>
      </w:r>
    </w:p>
    <w:p w14:paraId="7918391C" w14:textId="77777777" w:rsidR="00E13075" w:rsidRPr="00E13075" w:rsidRDefault="00E13075" w:rsidP="00E13075">
      <w:pPr>
        <w:rPr>
          <w:i/>
          <w:sz w:val="22"/>
          <w:szCs w:val="22"/>
        </w:rPr>
      </w:pPr>
      <w:r w:rsidRPr="00E13075">
        <w:rPr>
          <w:i/>
          <w:sz w:val="22"/>
          <w:szCs w:val="22"/>
        </w:rPr>
        <w:t>Místní komunikace:</w:t>
      </w:r>
    </w:p>
    <w:p w14:paraId="3153DACA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Staničení: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km 0,000 – 0,060</w:t>
      </w:r>
    </w:p>
    <w:p w14:paraId="78FD3558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Základní šířka: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5,00 m (původní 4,00 m)</w:t>
      </w:r>
    </w:p>
    <w:p w14:paraId="24F4797D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Upravovaná plocha: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cca 150 m</w:t>
      </w:r>
      <w:r w:rsidRPr="00E13075">
        <w:rPr>
          <w:sz w:val="22"/>
          <w:szCs w:val="22"/>
          <w:vertAlign w:val="superscript"/>
        </w:rPr>
        <w:t>2</w:t>
      </w:r>
    </w:p>
    <w:p w14:paraId="51E58873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Základní příčný spád: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2,5 %</w:t>
      </w:r>
    </w:p>
    <w:p w14:paraId="6DB08E06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Podélný spád: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min. 0,5 %</w:t>
      </w:r>
    </w:p>
    <w:p w14:paraId="29456BC0" w14:textId="77777777" w:rsidR="00E13075" w:rsidRPr="00E13075" w:rsidRDefault="00E13075" w:rsidP="00E13075">
      <w:pPr>
        <w:rPr>
          <w:i/>
          <w:sz w:val="22"/>
          <w:szCs w:val="22"/>
        </w:rPr>
      </w:pPr>
    </w:p>
    <w:p w14:paraId="67436A0E" w14:textId="77777777" w:rsidR="00E13075" w:rsidRPr="00E13075" w:rsidRDefault="00E13075" w:rsidP="00E13075">
      <w:pPr>
        <w:rPr>
          <w:i/>
          <w:sz w:val="22"/>
          <w:szCs w:val="22"/>
        </w:rPr>
      </w:pPr>
      <w:r w:rsidRPr="00E13075">
        <w:rPr>
          <w:i/>
          <w:sz w:val="22"/>
          <w:szCs w:val="22"/>
        </w:rPr>
        <w:t>Parkovací plochy:</w:t>
      </w:r>
    </w:p>
    <w:p w14:paraId="20489BF7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Typ parkovacích stání: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kolmé (pro najetí couváním)</w:t>
      </w:r>
    </w:p>
    <w:p w14:paraId="1C941665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Počet stání: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4 (z toho 1 pro OTP)</w:t>
      </w:r>
    </w:p>
    <w:p w14:paraId="782BD4FD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Délka stání: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5,00 m</w:t>
      </w:r>
    </w:p>
    <w:p w14:paraId="4496E5DF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Základní šířka: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2,50 m (3,50 m pro OTP)</w:t>
      </w:r>
    </w:p>
    <w:p w14:paraId="6BFD6E81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Upravovaná plocha: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56 m</w:t>
      </w:r>
      <w:r w:rsidRPr="00E13075">
        <w:rPr>
          <w:sz w:val="22"/>
          <w:szCs w:val="22"/>
          <w:vertAlign w:val="superscript"/>
        </w:rPr>
        <w:t>2</w:t>
      </w:r>
    </w:p>
    <w:p w14:paraId="74854A8A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Příčný spád: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2,0 %</w:t>
      </w:r>
    </w:p>
    <w:p w14:paraId="38897DC1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Podélný spád: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min. 0,5 %</w:t>
      </w:r>
    </w:p>
    <w:p w14:paraId="0DAA2511" w14:textId="77777777" w:rsidR="00E13075" w:rsidRPr="00E13075" w:rsidRDefault="00E13075" w:rsidP="00E13075">
      <w:pPr>
        <w:rPr>
          <w:sz w:val="22"/>
          <w:szCs w:val="22"/>
        </w:rPr>
      </w:pPr>
    </w:p>
    <w:p w14:paraId="535CA962" w14:textId="77777777" w:rsidR="00E13075" w:rsidRPr="00E13075" w:rsidRDefault="00E13075" w:rsidP="00E13075">
      <w:pPr>
        <w:rPr>
          <w:rFonts w:cs="Tahoma"/>
          <w:i/>
          <w:sz w:val="22"/>
          <w:szCs w:val="22"/>
        </w:rPr>
      </w:pPr>
      <w:r w:rsidRPr="00E13075">
        <w:rPr>
          <w:rFonts w:cs="Tahoma"/>
          <w:i/>
          <w:sz w:val="22"/>
          <w:szCs w:val="22"/>
        </w:rPr>
        <w:t>Místa pro kontejnery:</w:t>
      </w:r>
    </w:p>
    <w:p w14:paraId="24DAF4E3" w14:textId="77777777" w:rsidR="00E13075" w:rsidRPr="00E13075" w:rsidRDefault="00E13075" w:rsidP="00E13075">
      <w:pPr>
        <w:rPr>
          <w:rFonts w:cs="Tahoma"/>
          <w:sz w:val="22"/>
          <w:szCs w:val="22"/>
        </w:rPr>
      </w:pPr>
      <w:r w:rsidRPr="00E13075">
        <w:rPr>
          <w:rFonts w:cs="Tahoma"/>
          <w:sz w:val="22"/>
          <w:szCs w:val="22"/>
        </w:rPr>
        <w:t>Počet:</w:t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  <w:t xml:space="preserve">1 </w:t>
      </w:r>
    </w:p>
    <w:p w14:paraId="7EF16B99" w14:textId="77777777" w:rsidR="00E13075" w:rsidRPr="00E13075" w:rsidRDefault="00E13075" w:rsidP="00E13075">
      <w:pPr>
        <w:rPr>
          <w:rFonts w:cs="Tahoma"/>
          <w:sz w:val="22"/>
          <w:szCs w:val="22"/>
        </w:rPr>
      </w:pPr>
      <w:r w:rsidRPr="00E13075">
        <w:rPr>
          <w:rFonts w:cs="Tahoma"/>
          <w:sz w:val="22"/>
          <w:szCs w:val="22"/>
        </w:rPr>
        <w:t>Kapacita:</w:t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  <w:t>6 kontejnerů</w:t>
      </w:r>
    </w:p>
    <w:p w14:paraId="0EB9C332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rFonts w:cs="Tahoma"/>
          <w:sz w:val="22"/>
          <w:szCs w:val="22"/>
        </w:rPr>
        <w:t>Plocha celkem:</w:t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  <w:t>9 m</w:t>
      </w:r>
      <w:r w:rsidRPr="00E13075">
        <w:rPr>
          <w:rFonts w:cs="Tahoma"/>
          <w:sz w:val="22"/>
          <w:szCs w:val="22"/>
          <w:vertAlign w:val="superscript"/>
        </w:rPr>
        <w:t>2</w:t>
      </w:r>
    </w:p>
    <w:p w14:paraId="07821D53" w14:textId="77777777" w:rsidR="00E13075" w:rsidRPr="00E13075" w:rsidRDefault="00E13075" w:rsidP="00E13075">
      <w:pPr>
        <w:rPr>
          <w:sz w:val="22"/>
          <w:szCs w:val="22"/>
        </w:rPr>
      </w:pPr>
    </w:p>
    <w:p w14:paraId="25ABA98F" w14:textId="77777777" w:rsidR="00E13075" w:rsidRPr="00E13075" w:rsidRDefault="00E13075" w:rsidP="00E13075">
      <w:pPr>
        <w:rPr>
          <w:rFonts w:cs="Tahoma"/>
          <w:i/>
          <w:sz w:val="22"/>
          <w:szCs w:val="22"/>
        </w:rPr>
      </w:pPr>
      <w:r w:rsidRPr="00E13075">
        <w:rPr>
          <w:rFonts w:cs="Tahoma"/>
          <w:i/>
          <w:sz w:val="22"/>
          <w:szCs w:val="22"/>
        </w:rPr>
        <w:t>Parametry chodníků:</w:t>
      </w:r>
    </w:p>
    <w:p w14:paraId="45949376" w14:textId="77777777" w:rsidR="00E13075" w:rsidRPr="00E13075" w:rsidRDefault="00E13075" w:rsidP="00E13075">
      <w:pPr>
        <w:rPr>
          <w:rFonts w:cs="Tahoma"/>
          <w:sz w:val="22"/>
          <w:szCs w:val="22"/>
        </w:rPr>
      </w:pPr>
      <w:r w:rsidRPr="00E13075">
        <w:rPr>
          <w:rFonts w:cs="Tahoma"/>
          <w:sz w:val="22"/>
          <w:szCs w:val="22"/>
        </w:rPr>
        <w:t>Šířka:</w:t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  <w:t>1,75 - 2,65 m</w:t>
      </w:r>
    </w:p>
    <w:p w14:paraId="6FE9FEC4" w14:textId="77777777" w:rsidR="00E13075" w:rsidRPr="00E13075" w:rsidRDefault="00E13075" w:rsidP="00E13075">
      <w:pPr>
        <w:rPr>
          <w:rFonts w:cs="Tahoma"/>
          <w:sz w:val="22"/>
          <w:szCs w:val="22"/>
        </w:rPr>
      </w:pPr>
      <w:r w:rsidRPr="00E13075">
        <w:rPr>
          <w:rFonts w:cs="Tahoma"/>
          <w:sz w:val="22"/>
          <w:szCs w:val="22"/>
        </w:rPr>
        <w:t>Příčný spád:</w:t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  <w:t>2,0 %</w:t>
      </w:r>
    </w:p>
    <w:p w14:paraId="7EDF8A6E" w14:textId="77777777" w:rsidR="00E13075" w:rsidRPr="00E13075" w:rsidRDefault="00E13075" w:rsidP="00E13075">
      <w:pPr>
        <w:rPr>
          <w:rFonts w:cs="Tahoma"/>
          <w:sz w:val="22"/>
          <w:szCs w:val="22"/>
        </w:rPr>
      </w:pPr>
      <w:r w:rsidRPr="00E13075">
        <w:rPr>
          <w:rFonts w:cs="Tahoma"/>
          <w:sz w:val="22"/>
          <w:szCs w:val="22"/>
        </w:rPr>
        <w:t>Plocha:</w:t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  <w:t>56,0 m</w:t>
      </w:r>
      <w:r w:rsidRPr="00E13075">
        <w:rPr>
          <w:rFonts w:cs="Tahoma"/>
          <w:sz w:val="22"/>
          <w:szCs w:val="22"/>
          <w:vertAlign w:val="superscript"/>
        </w:rPr>
        <w:t>2</w:t>
      </w:r>
    </w:p>
    <w:p w14:paraId="60CE8715" w14:textId="77777777" w:rsidR="00E13075" w:rsidRPr="00E13075" w:rsidRDefault="00E13075" w:rsidP="00E13075">
      <w:pPr>
        <w:rPr>
          <w:sz w:val="22"/>
          <w:szCs w:val="22"/>
        </w:rPr>
      </w:pPr>
    </w:p>
    <w:p w14:paraId="6E212AD6" w14:textId="77777777" w:rsidR="00E13075" w:rsidRPr="00E13075" w:rsidRDefault="00E13075" w:rsidP="00E13075">
      <w:pPr>
        <w:rPr>
          <w:b/>
          <w:sz w:val="22"/>
          <w:szCs w:val="22"/>
          <w:u w:val="single"/>
        </w:rPr>
      </w:pPr>
      <w:r w:rsidRPr="00E13075">
        <w:rPr>
          <w:b/>
          <w:sz w:val="22"/>
          <w:szCs w:val="22"/>
          <w:u w:val="single"/>
        </w:rPr>
        <w:t>SO 101.2 – ÚSEK B</w:t>
      </w:r>
    </w:p>
    <w:p w14:paraId="09753767" w14:textId="77777777" w:rsidR="00E13075" w:rsidRPr="00E13075" w:rsidRDefault="00E13075" w:rsidP="00E13075">
      <w:pPr>
        <w:rPr>
          <w:i/>
          <w:sz w:val="22"/>
          <w:szCs w:val="22"/>
        </w:rPr>
      </w:pPr>
      <w:r w:rsidRPr="00E13075">
        <w:rPr>
          <w:i/>
          <w:sz w:val="22"/>
          <w:szCs w:val="22"/>
        </w:rPr>
        <w:t>Místní komunikace:</w:t>
      </w:r>
    </w:p>
    <w:p w14:paraId="70DB0E02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Staničení: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km 0,168 – 0,275</w:t>
      </w:r>
    </w:p>
    <w:p w14:paraId="1EB54748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Základní šířka: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5,00 a 6,00 m (původní 4,00 a 6,00m),</w:t>
      </w:r>
    </w:p>
    <w:p w14:paraId="2B7C6601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Upravovaná plocha: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cca 283 m</w:t>
      </w:r>
      <w:r w:rsidRPr="00E13075">
        <w:rPr>
          <w:sz w:val="22"/>
          <w:szCs w:val="22"/>
          <w:vertAlign w:val="superscript"/>
        </w:rPr>
        <w:t>2</w:t>
      </w:r>
    </w:p>
    <w:p w14:paraId="5E620DD3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Základní příčný spád: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2,5 %</w:t>
      </w:r>
    </w:p>
    <w:p w14:paraId="72B95335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Podélný spád: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min. 0,5 %</w:t>
      </w:r>
    </w:p>
    <w:p w14:paraId="4ABA0640" w14:textId="77777777" w:rsidR="00E13075" w:rsidRPr="00E13075" w:rsidRDefault="00E13075" w:rsidP="00E13075">
      <w:pPr>
        <w:rPr>
          <w:i/>
          <w:sz w:val="22"/>
          <w:szCs w:val="22"/>
        </w:rPr>
      </w:pPr>
    </w:p>
    <w:p w14:paraId="5D8E919A" w14:textId="77777777" w:rsidR="00E13075" w:rsidRPr="00E13075" w:rsidRDefault="00E13075" w:rsidP="00E13075">
      <w:pPr>
        <w:rPr>
          <w:i/>
          <w:sz w:val="22"/>
          <w:szCs w:val="22"/>
        </w:rPr>
      </w:pPr>
      <w:r w:rsidRPr="00E13075">
        <w:rPr>
          <w:i/>
          <w:sz w:val="22"/>
          <w:szCs w:val="22"/>
        </w:rPr>
        <w:t>Parkovací plochy:</w:t>
      </w:r>
    </w:p>
    <w:p w14:paraId="41749E4E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Typ parkovacích stání: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kolmé (pro najetí couváním)</w:t>
      </w:r>
    </w:p>
    <w:p w14:paraId="31E9FC9D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Počet stání: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30 (z toho 2 pro OTP)</w:t>
      </w:r>
    </w:p>
    <w:p w14:paraId="788CEA8C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Délka stání: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4,50 m</w:t>
      </w:r>
    </w:p>
    <w:p w14:paraId="510F030E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Základní šířka: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2,50 m (3,50 m pro OTP)</w:t>
      </w:r>
    </w:p>
    <w:p w14:paraId="47F51637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Upravovaná plocha: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355 m</w:t>
      </w:r>
      <w:r w:rsidRPr="00E13075">
        <w:rPr>
          <w:sz w:val="22"/>
          <w:szCs w:val="22"/>
          <w:vertAlign w:val="superscript"/>
        </w:rPr>
        <w:t>2</w:t>
      </w:r>
    </w:p>
    <w:p w14:paraId="20620590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Příčný spád: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2,0 %</w:t>
      </w:r>
    </w:p>
    <w:p w14:paraId="6B7C2706" w14:textId="77777777" w:rsidR="00E13075" w:rsidRPr="00E13075" w:rsidRDefault="00E13075" w:rsidP="00E13075">
      <w:pPr>
        <w:rPr>
          <w:rFonts w:cs="Tahoma"/>
          <w:sz w:val="22"/>
          <w:szCs w:val="22"/>
        </w:rPr>
      </w:pPr>
      <w:r w:rsidRPr="00E13075">
        <w:rPr>
          <w:sz w:val="22"/>
          <w:szCs w:val="22"/>
        </w:rPr>
        <w:t>Podélný spád: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min. 0,5 %</w:t>
      </w:r>
    </w:p>
    <w:p w14:paraId="14F1F67C" w14:textId="77777777" w:rsidR="00E13075" w:rsidRPr="00E13075" w:rsidRDefault="00E13075" w:rsidP="00E13075">
      <w:pPr>
        <w:rPr>
          <w:rFonts w:cs="Tahoma"/>
          <w:sz w:val="22"/>
          <w:szCs w:val="22"/>
        </w:rPr>
      </w:pPr>
    </w:p>
    <w:p w14:paraId="2189BCB4" w14:textId="77777777" w:rsidR="00E13075" w:rsidRPr="00E13075" w:rsidRDefault="00E13075" w:rsidP="00E13075">
      <w:pPr>
        <w:rPr>
          <w:rFonts w:cs="Tahoma"/>
          <w:i/>
          <w:sz w:val="22"/>
          <w:szCs w:val="22"/>
        </w:rPr>
      </w:pPr>
      <w:r w:rsidRPr="00E13075">
        <w:rPr>
          <w:rFonts w:cs="Tahoma"/>
          <w:i/>
          <w:sz w:val="22"/>
          <w:szCs w:val="22"/>
        </w:rPr>
        <w:t>Místa pro kontejnery:</w:t>
      </w:r>
    </w:p>
    <w:p w14:paraId="3C190E12" w14:textId="77777777" w:rsidR="00E13075" w:rsidRPr="00E13075" w:rsidRDefault="00E13075" w:rsidP="00E13075">
      <w:pPr>
        <w:rPr>
          <w:rFonts w:cs="Tahoma"/>
          <w:sz w:val="22"/>
          <w:szCs w:val="22"/>
        </w:rPr>
      </w:pPr>
      <w:r w:rsidRPr="00E13075">
        <w:rPr>
          <w:rFonts w:cs="Tahoma"/>
          <w:sz w:val="22"/>
          <w:szCs w:val="22"/>
        </w:rPr>
        <w:t>Počet:</w:t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  <w:t xml:space="preserve">2 </w:t>
      </w:r>
    </w:p>
    <w:p w14:paraId="283DA9B9" w14:textId="77777777" w:rsidR="00E13075" w:rsidRPr="00E13075" w:rsidRDefault="00E13075" w:rsidP="00E13075">
      <w:pPr>
        <w:rPr>
          <w:rFonts w:cs="Tahoma"/>
          <w:sz w:val="22"/>
          <w:szCs w:val="22"/>
        </w:rPr>
      </w:pPr>
      <w:r w:rsidRPr="00E13075">
        <w:rPr>
          <w:rFonts w:cs="Tahoma"/>
          <w:sz w:val="22"/>
          <w:szCs w:val="22"/>
        </w:rPr>
        <w:t>Kapacita:</w:t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  <w:t>10 kontejnerů</w:t>
      </w:r>
    </w:p>
    <w:p w14:paraId="60A4E83C" w14:textId="77777777" w:rsidR="00E13075" w:rsidRPr="00E13075" w:rsidRDefault="00E13075" w:rsidP="00E13075">
      <w:pPr>
        <w:rPr>
          <w:rFonts w:cs="Tahoma"/>
          <w:sz w:val="22"/>
          <w:szCs w:val="22"/>
          <w:vertAlign w:val="superscript"/>
        </w:rPr>
      </w:pPr>
      <w:r w:rsidRPr="00E13075">
        <w:rPr>
          <w:rFonts w:cs="Tahoma"/>
          <w:sz w:val="22"/>
          <w:szCs w:val="22"/>
        </w:rPr>
        <w:t>Plocha celkem:</w:t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  <w:t>21 m</w:t>
      </w:r>
      <w:r w:rsidRPr="00E13075">
        <w:rPr>
          <w:rFonts w:cs="Tahoma"/>
          <w:sz w:val="22"/>
          <w:szCs w:val="22"/>
          <w:vertAlign w:val="superscript"/>
        </w:rPr>
        <w:t>2</w:t>
      </w:r>
    </w:p>
    <w:p w14:paraId="316E3152" w14:textId="77777777" w:rsidR="00E13075" w:rsidRPr="00E13075" w:rsidRDefault="00E13075" w:rsidP="00E13075">
      <w:pPr>
        <w:rPr>
          <w:rFonts w:cs="Tahoma"/>
          <w:sz w:val="22"/>
          <w:szCs w:val="22"/>
        </w:rPr>
      </w:pPr>
    </w:p>
    <w:p w14:paraId="6B66E35D" w14:textId="77777777" w:rsidR="00E13075" w:rsidRPr="00E13075" w:rsidRDefault="00E13075" w:rsidP="00E13075">
      <w:pPr>
        <w:rPr>
          <w:rFonts w:cs="Tahoma"/>
          <w:i/>
          <w:sz w:val="22"/>
          <w:szCs w:val="22"/>
        </w:rPr>
      </w:pPr>
      <w:r w:rsidRPr="00E13075">
        <w:rPr>
          <w:rFonts w:cs="Tahoma"/>
          <w:i/>
          <w:sz w:val="22"/>
          <w:szCs w:val="22"/>
        </w:rPr>
        <w:t>Parametry chodníků:</w:t>
      </w:r>
    </w:p>
    <w:p w14:paraId="652D590D" w14:textId="77777777" w:rsidR="00E13075" w:rsidRPr="00E13075" w:rsidRDefault="00E13075" w:rsidP="00E13075">
      <w:pPr>
        <w:rPr>
          <w:rFonts w:cs="Tahoma"/>
          <w:sz w:val="22"/>
          <w:szCs w:val="22"/>
        </w:rPr>
      </w:pPr>
      <w:r w:rsidRPr="00E13075">
        <w:rPr>
          <w:rFonts w:cs="Tahoma"/>
          <w:sz w:val="22"/>
          <w:szCs w:val="22"/>
        </w:rPr>
        <w:t>Šířka:</w:t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  <w:t>2,0 – 3,0 m</w:t>
      </w:r>
    </w:p>
    <w:p w14:paraId="17BE21B7" w14:textId="77777777" w:rsidR="00E13075" w:rsidRPr="00E13075" w:rsidRDefault="00E13075" w:rsidP="00E13075">
      <w:pPr>
        <w:rPr>
          <w:rFonts w:cs="Tahoma"/>
          <w:sz w:val="22"/>
          <w:szCs w:val="22"/>
        </w:rPr>
      </w:pPr>
      <w:r w:rsidRPr="00E13075">
        <w:rPr>
          <w:rFonts w:cs="Tahoma"/>
          <w:sz w:val="22"/>
          <w:szCs w:val="22"/>
        </w:rPr>
        <w:t>Příčný spád:</w:t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  <w:t>2,0 %</w:t>
      </w:r>
    </w:p>
    <w:p w14:paraId="742022B9" w14:textId="77777777" w:rsidR="00E13075" w:rsidRPr="00E13075" w:rsidRDefault="00E13075" w:rsidP="00E13075">
      <w:pPr>
        <w:rPr>
          <w:rFonts w:cs="Tahoma"/>
          <w:color w:val="FF0000"/>
          <w:sz w:val="22"/>
          <w:szCs w:val="22"/>
        </w:rPr>
      </w:pPr>
      <w:r w:rsidRPr="00E13075">
        <w:rPr>
          <w:rFonts w:cs="Tahoma"/>
          <w:sz w:val="22"/>
          <w:szCs w:val="22"/>
        </w:rPr>
        <w:t>Plocha:</w:t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</w:r>
      <w:r w:rsidRPr="00E13075">
        <w:rPr>
          <w:rFonts w:cs="Tahoma"/>
          <w:sz w:val="22"/>
          <w:szCs w:val="22"/>
        </w:rPr>
        <w:tab/>
        <w:t>95,0 m</w:t>
      </w:r>
      <w:r w:rsidRPr="00E13075">
        <w:rPr>
          <w:rFonts w:cs="Tahoma"/>
          <w:sz w:val="22"/>
          <w:szCs w:val="22"/>
          <w:vertAlign w:val="superscript"/>
        </w:rPr>
        <w:t>2</w:t>
      </w:r>
    </w:p>
    <w:p w14:paraId="0FE10AB9" w14:textId="77777777" w:rsidR="007D1D98" w:rsidRPr="00DF5451" w:rsidRDefault="007D1D98" w:rsidP="002E0E2D">
      <w:pPr>
        <w:rPr>
          <w:rFonts w:cs="Tahoma"/>
          <w:b/>
          <w:bCs/>
          <w:color w:val="FF0000"/>
          <w:kern w:val="32"/>
          <w:sz w:val="24"/>
        </w:rPr>
      </w:pPr>
    </w:p>
    <w:p w14:paraId="476503E5" w14:textId="77777777" w:rsidR="002E0E2D" w:rsidRPr="00E13075" w:rsidRDefault="00C06D4A" w:rsidP="00B55C8D">
      <w:pPr>
        <w:pStyle w:val="Nadpis1"/>
        <w:tabs>
          <w:tab w:val="left" w:pos="426"/>
        </w:tabs>
        <w:spacing w:before="0" w:after="0"/>
        <w:rPr>
          <w:rFonts w:ascii="Tahoma" w:hAnsi="Tahoma" w:cs="Tahoma"/>
          <w:sz w:val="24"/>
          <w:szCs w:val="24"/>
        </w:rPr>
      </w:pPr>
      <w:bookmarkStart w:id="13" w:name="_Toc466012526"/>
      <w:r w:rsidRPr="00E13075">
        <w:rPr>
          <w:rFonts w:ascii="Tahoma" w:hAnsi="Tahoma" w:cs="Tahoma"/>
          <w:sz w:val="24"/>
          <w:szCs w:val="24"/>
        </w:rPr>
        <w:t>e)</w:t>
      </w:r>
      <w:r w:rsidRPr="00E13075">
        <w:rPr>
          <w:rFonts w:ascii="Tahoma" w:hAnsi="Tahoma" w:cs="Tahoma"/>
          <w:sz w:val="24"/>
          <w:szCs w:val="24"/>
        </w:rPr>
        <w:tab/>
      </w:r>
      <w:r w:rsidR="00E242CB" w:rsidRPr="00E13075">
        <w:rPr>
          <w:rFonts w:ascii="Tahoma" w:hAnsi="Tahoma" w:cs="Tahoma"/>
          <w:sz w:val="24"/>
          <w:szCs w:val="24"/>
        </w:rPr>
        <w:t>Režim povrchových a podzemních vod, zásady odvodnění, ochrana pozemní komunikace</w:t>
      </w:r>
      <w:bookmarkEnd w:id="13"/>
    </w:p>
    <w:p w14:paraId="095333DF" w14:textId="77777777" w:rsidR="00E13075" w:rsidRPr="00E13075" w:rsidRDefault="00E13075" w:rsidP="00E13075">
      <w:pPr>
        <w:widowControl w:val="0"/>
        <w:contextualSpacing/>
        <w:rPr>
          <w:rFonts w:cs="Tahoma"/>
          <w:sz w:val="22"/>
          <w:szCs w:val="22"/>
        </w:rPr>
      </w:pPr>
      <w:r w:rsidRPr="00E13075">
        <w:rPr>
          <w:sz w:val="22"/>
          <w:szCs w:val="22"/>
        </w:rPr>
        <w:t xml:space="preserve">V rámci stavby bude provedena také stavební úprava stávajícího odvodnění ve správě a majetku města. </w:t>
      </w:r>
      <w:r w:rsidRPr="00E13075">
        <w:rPr>
          <w:rFonts w:cs="Tahoma"/>
          <w:sz w:val="22"/>
          <w:szCs w:val="22"/>
        </w:rPr>
        <w:t xml:space="preserve">Odvodnění dešťových vod z povrchu místní komunikace bude zachováno jako stávající – příčným a podélným sklonem svedeno do stávajících a obnovených uličních vpustí. Nevznikají zde žádné nové napojovací body na jednotnou kanalizaci ve správě </w:t>
      </w:r>
      <w:proofErr w:type="spellStart"/>
      <w:r w:rsidRPr="00E13075">
        <w:rPr>
          <w:rFonts w:cs="Tahoma"/>
          <w:sz w:val="22"/>
          <w:szCs w:val="22"/>
        </w:rPr>
        <w:t>SmVAK</w:t>
      </w:r>
      <w:proofErr w:type="spellEnd"/>
      <w:r w:rsidRPr="00E13075">
        <w:rPr>
          <w:rFonts w:cs="Tahoma"/>
          <w:sz w:val="22"/>
          <w:szCs w:val="22"/>
        </w:rPr>
        <w:t xml:space="preserve"> a.s. V rámci stavby budou přesunuty nebo zrušeny (nahrazeny žlaby) nevhodně umístěné stávající uliční vpusti ve správě SLUMEKA s.r.o. (viz situační výkres).</w:t>
      </w:r>
    </w:p>
    <w:p w14:paraId="57F9B705" w14:textId="77777777" w:rsidR="00E13075" w:rsidRPr="00E13075" w:rsidRDefault="00E13075" w:rsidP="00E13075">
      <w:pPr>
        <w:widowControl w:val="0"/>
        <w:contextualSpacing/>
        <w:rPr>
          <w:rFonts w:cs="Tahoma"/>
          <w:sz w:val="22"/>
          <w:szCs w:val="22"/>
        </w:rPr>
      </w:pPr>
      <w:r w:rsidRPr="00E13075">
        <w:rPr>
          <w:rFonts w:cs="Tahoma"/>
          <w:sz w:val="22"/>
          <w:szCs w:val="22"/>
        </w:rPr>
        <w:t>V </w:t>
      </w:r>
      <w:r w:rsidRPr="00E13075">
        <w:rPr>
          <w:rFonts w:cs="Tahoma"/>
          <w:b/>
          <w:sz w:val="22"/>
          <w:szCs w:val="22"/>
        </w:rPr>
        <w:t>ÚSEKU A</w:t>
      </w:r>
      <w:r w:rsidRPr="00E13075">
        <w:rPr>
          <w:rFonts w:cs="Tahoma"/>
          <w:sz w:val="22"/>
          <w:szCs w:val="22"/>
        </w:rPr>
        <w:t xml:space="preserve"> v místě parkovacích stání bude osazen podélný sběrný žlab, který nahradí stávající uliční vpust a bude napojen na kanalizaci pomocí stávající přípojky zrušené uliční vpusti.</w:t>
      </w:r>
    </w:p>
    <w:p w14:paraId="0AF9E51D" w14:textId="77777777" w:rsidR="006B6FEB" w:rsidRPr="007C48E9" w:rsidRDefault="006B6FEB" w:rsidP="006B6FEB">
      <w:pPr>
        <w:widowControl w:val="0"/>
        <w:contextualSpacing/>
        <w:rPr>
          <w:rFonts w:cs="Tahoma"/>
          <w:sz w:val="22"/>
          <w:szCs w:val="22"/>
        </w:rPr>
      </w:pPr>
      <w:r w:rsidRPr="006B6FEB">
        <w:rPr>
          <w:rFonts w:cs="Tahoma"/>
          <w:sz w:val="22"/>
          <w:szCs w:val="22"/>
        </w:rPr>
        <w:t>V </w:t>
      </w:r>
      <w:r w:rsidRPr="006B6FEB">
        <w:rPr>
          <w:rFonts w:cs="Tahoma"/>
          <w:b/>
          <w:sz w:val="22"/>
          <w:szCs w:val="22"/>
        </w:rPr>
        <w:t>ÚSEKU B</w:t>
      </w:r>
      <w:r w:rsidRPr="006B6FEB">
        <w:rPr>
          <w:rFonts w:cs="Tahoma"/>
          <w:sz w:val="22"/>
          <w:szCs w:val="22"/>
        </w:rPr>
        <w:t xml:space="preserve"> v místě parkovacích stání budou zrušené vpusti nahrazeny sběrnými žlaby podél </w:t>
      </w:r>
      <w:r w:rsidRPr="007C48E9">
        <w:rPr>
          <w:rFonts w:cs="Tahoma"/>
          <w:sz w:val="22"/>
          <w:szCs w:val="22"/>
        </w:rPr>
        <w:t>parkovacích stání svedenými do retenčních nádrží z plastových voštinových bloků s regulovaným celkovým odtokem do kanalizace max. 3,0 l/s (0,5+2,5) pomocí stávajících kanalizačních přípojek zrušených nebo obnovených uličních vpustí ve správě SLUMEKA s.r.o.</w:t>
      </w:r>
    </w:p>
    <w:p w14:paraId="6DA48F6E" w14:textId="45038D7F" w:rsidR="00E13075" w:rsidRPr="007C48E9" w:rsidRDefault="006B6FEB" w:rsidP="006B6FEB">
      <w:pPr>
        <w:widowControl w:val="0"/>
        <w:contextualSpacing/>
        <w:rPr>
          <w:rFonts w:cs="Tahoma"/>
          <w:sz w:val="22"/>
          <w:szCs w:val="22"/>
        </w:rPr>
      </w:pPr>
      <w:r w:rsidRPr="007C48E9">
        <w:rPr>
          <w:rFonts w:cs="Tahoma"/>
          <w:sz w:val="22"/>
          <w:szCs w:val="22"/>
        </w:rPr>
        <w:t xml:space="preserve">Dešťové vody z povrchu upravovaných stávajících a nových parkovacích ploch budou řešeny primárně celoplošným vsakováním pomocí vegetační dlažby </w:t>
      </w:r>
      <w:proofErr w:type="spellStart"/>
      <w:r w:rsidRPr="007C48E9">
        <w:rPr>
          <w:rFonts w:cs="Tahoma"/>
          <w:sz w:val="22"/>
          <w:szCs w:val="22"/>
        </w:rPr>
        <w:t>tl</w:t>
      </w:r>
      <w:proofErr w:type="spellEnd"/>
      <w:r w:rsidRPr="007C48E9">
        <w:rPr>
          <w:rFonts w:cs="Tahoma"/>
          <w:sz w:val="22"/>
          <w:szCs w:val="22"/>
        </w:rPr>
        <w:t>. 80 mm s otevřenými spárami vyplněné drobným štěrkem. Pro zamezení podmáčení podloží parkovacích ploch budou umístěny příčné drenáže (á=6 m), které budou napojené na odvodnění zemní pláně a následně na přípojku podélného žlabu (</w:t>
      </w:r>
      <w:r w:rsidRPr="007C48E9">
        <w:rPr>
          <w:rFonts w:cs="Tahoma"/>
          <w:b/>
          <w:sz w:val="22"/>
          <w:szCs w:val="22"/>
        </w:rPr>
        <w:t>ÚSEK A</w:t>
      </w:r>
      <w:r w:rsidRPr="007C48E9">
        <w:rPr>
          <w:rFonts w:cs="Tahoma"/>
          <w:sz w:val="22"/>
          <w:szCs w:val="22"/>
        </w:rPr>
        <w:t>) a do retenčních nádrží (</w:t>
      </w:r>
      <w:r w:rsidRPr="007C48E9">
        <w:rPr>
          <w:rFonts w:cs="Tahoma"/>
          <w:b/>
          <w:sz w:val="22"/>
          <w:szCs w:val="22"/>
        </w:rPr>
        <w:t>ÚSEK B</w:t>
      </w:r>
      <w:r w:rsidRPr="007C48E9">
        <w:rPr>
          <w:rFonts w:cs="Tahoma"/>
          <w:sz w:val="22"/>
          <w:szCs w:val="22"/>
        </w:rPr>
        <w:t>). Povrchové vody z jednotlivých parkovacích ploch budou svedeny příčnými drenážemi a novými sběrnými žlaby podél parkovacích stání svedenými v </w:t>
      </w:r>
      <w:r w:rsidRPr="007C48E9">
        <w:rPr>
          <w:rFonts w:cs="Tahoma"/>
          <w:b/>
          <w:sz w:val="22"/>
          <w:szCs w:val="22"/>
        </w:rPr>
        <w:t>ÚSEKU A</w:t>
      </w:r>
      <w:r w:rsidRPr="007C48E9">
        <w:rPr>
          <w:rFonts w:cs="Tahoma"/>
          <w:sz w:val="22"/>
          <w:szCs w:val="22"/>
        </w:rPr>
        <w:t xml:space="preserve"> do kanalizace a v </w:t>
      </w:r>
      <w:r w:rsidRPr="007C48E9">
        <w:rPr>
          <w:rFonts w:cs="Tahoma"/>
          <w:b/>
          <w:sz w:val="22"/>
          <w:szCs w:val="22"/>
        </w:rPr>
        <w:t>ÚSEKU B</w:t>
      </w:r>
      <w:r w:rsidRPr="007C48E9">
        <w:rPr>
          <w:rFonts w:cs="Tahoma"/>
          <w:sz w:val="22"/>
          <w:szCs w:val="22"/>
        </w:rPr>
        <w:t xml:space="preserve"> do retenčních nádrží z plastových voštinových bloků s regulovaným celkovým odtokem do kanalizace max. 3,0 l/s. Retenční nádrže jsou navrženy na celkový povrchový odtok z ploch parkovacích stání a přilehlé komunikace dle spádových poměrů. Při návrhu RN bylo pouze ve výpočtu uvažováno s povrchem parkovacích stání ze zámkové dlažby s těsnými spárami s odtokovým součinitelem 0,75, což je na stranu bezpečnou (nebylo uvažováno se vsakem, který dlažba s otevřenými spárami umožňuje). </w:t>
      </w:r>
      <w:r w:rsidR="00487BF2" w:rsidRPr="007C48E9">
        <w:rPr>
          <w:rFonts w:cs="Tahoma"/>
          <w:b/>
          <w:i/>
          <w:sz w:val="22"/>
          <w:u w:val="single"/>
        </w:rPr>
        <w:t>Ovšem reálná hodnota odtokového součinitele dlažby s otevřenými spárami vyplněné drobným štěrkem se pohybuje do 0,4 (dle vyhlášky č. 428/2001 Sb.).</w:t>
      </w:r>
    </w:p>
    <w:p w14:paraId="5D1F6E7D" w14:textId="77777777" w:rsidR="00E13075" w:rsidRPr="00E13075" w:rsidRDefault="00E13075" w:rsidP="00E13075">
      <w:pPr>
        <w:widowControl w:val="0"/>
        <w:contextualSpacing/>
        <w:rPr>
          <w:rFonts w:cs="Tahoma"/>
          <w:b/>
          <w:sz w:val="22"/>
          <w:szCs w:val="22"/>
        </w:rPr>
      </w:pPr>
      <w:r w:rsidRPr="007C48E9">
        <w:rPr>
          <w:rFonts w:cs="Tahoma"/>
          <w:b/>
          <w:sz w:val="22"/>
          <w:szCs w:val="22"/>
        </w:rPr>
        <w:t>Dešťové vody z povrchu chodníků budou odstraněny vsakováním do okolního</w:t>
      </w:r>
      <w:r w:rsidRPr="00E13075">
        <w:rPr>
          <w:rFonts w:cs="Tahoma"/>
          <w:b/>
          <w:sz w:val="22"/>
          <w:szCs w:val="22"/>
        </w:rPr>
        <w:t xml:space="preserve"> terénu. </w:t>
      </w:r>
    </w:p>
    <w:p w14:paraId="19DE913F" w14:textId="77777777" w:rsidR="00E13075" w:rsidRPr="00E13075" w:rsidRDefault="00E13075" w:rsidP="00E13075">
      <w:pPr>
        <w:widowControl w:val="0"/>
        <w:contextualSpacing/>
        <w:rPr>
          <w:rFonts w:cs="Tahoma"/>
          <w:sz w:val="22"/>
          <w:szCs w:val="22"/>
        </w:rPr>
      </w:pPr>
      <w:r w:rsidRPr="00E13075">
        <w:rPr>
          <w:rFonts w:cs="Tahoma"/>
          <w:sz w:val="22"/>
          <w:szCs w:val="22"/>
        </w:rPr>
        <w:t>Z důvodu příčného rozšíření místní komunikace v </w:t>
      </w:r>
      <w:r w:rsidRPr="00E13075">
        <w:rPr>
          <w:rFonts w:cs="Tahoma"/>
          <w:b/>
          <w:sz w:val="22"/>
          <w:szCs w:val="22"/>
        </w:rPr>
        <w:t>ÚSEKU A</w:t>
      </w:r>
      <w:r w:rsidRPr="00E13075">
        <w:rPr>
          <w:rFonts w:cs="Tahoma"/>
          <w:sz w:val="22"/>
          <w:szCs w:val="22"/>
        </w:rPr>
        <w:t xml:space="preserve"> dojde ke zvýšení výměry odvodňované asfaltové plochy komunikace o 70 m</w:t>
      </w:r>
      <w:r w:rsidRPr="00E13075">
        <w:rPr>
          <w:rFonts w:cs="Tahoma"/>
          <w:sz w:val="22"/>
          <w:szCs w:val="22"/>
          <w:vertAlign w:val="superscript"/>
        </w:rPr>
        <w:t xml:space="preserve">2 </w:t>
      </w:r>
      <w:r w:rsidRPr="00E13075">
        <w:rPr>
          <w:rFonts w:cs="Tahoma"/>
          <w:sz w:val="22"/>
          <w:szCs w:val="22"/>
        </w:rPr>
        <w:t>a o 56 m</w:t>
      </w:r>
      <w:r w:rsidRPr="00E13075">
        <w:rPr>
          <w:rFonts w:cs="Tahoma"/>
          <w:sz w:val="22"/>
          <w:szCs w:val="22"/>
          <w:vertAlign w:val="superscript"/>
        </w:rPr>
        <w:t>2</w:t>
      </w:r>
      <w:r w:rsidRPr="00E13075">
        <w:rPr>
          <w:rFonts w:cs="Tahoma"/>
          <w:sz w:val="22"/>
          <w:szCs w:val="22"/>
        </w:rPr>
        <w:t xml:space="preserve"> parkovacích stání z dlažby s otevřenými spárami.</w:t>
      </w:r>
    </w:p>
    <w:p w14:paraId="0A76DD94" w14:textId="77777777" w:rsidR="00E13075" w:rsidRPr="00E13075" w:rsidRDefault="00E13075" w:rsidP="00E13075">
      <w:pPr>
        <w:widowControl w:val="0"/>
        <w:contextualSpacing/>
        <w:rPr>
          <w:rFonts w:cs="Tahoma"/>
          <w:sz w:val="22"/>
          <w:szCs w:val="22"/>
        </w:rPr>
      </w:pPr>
      <w:r w:rsidRPr="00E13075">
        <w:rPr>
          <w:rFonts w:cs="Tahoma"/>
          <w:sz w:val="22"/>
          <w:szCs w:val="22"/>
        </w:rPr>
        <w:t xml:space="preserve">V </w:t>
      </w:r>
      <w:r w:rsidRPr="00E13075">
        <w:rPr>
          <w:rFonts w:cs="Tahoma"/>
          <w:b/>
          <w:sz w:val="22"/>
          <w:szCs w:val="22"/>
        </w:rPr>
        <w:t>ÚSEKU B</w:t>
      </w:r>
      <w:r w:rsidRPr="00E13075">
        <w:rPr>
          <w:rFonts w:cs="Tahoma"/>
          <w:sz w:val="22"/>
          <w:szCs w:val="22"/>
        </w:rPr>
        <w:t xml:space="preserve"> dojde ke zvýšení výměry odvodňované asfaltové plochy komunikace o 80 m</w:t>
      </w:r>
      <w:r w:rsidRPr="00E13075">
        <w:rPr>
          <w:rFonts w:cs="Tahoma"/>
          <w:sz w:val="22"/>
          <w:szCs w:val="22"/>
          <w:vertAlign w:val="superscript"/>
        </w:rPr>
        <w:t xml:space="preserve">2 </w:t>
      </w:r>
      <w:r w:rsidRPr="00E13075">
        <w:rPr>
          <w:rFonts w:cs="Tahoma"/>
          <w:sz w:val="22"/>
          <w:szCs w:val="22"/>
        </w:rPr>
        <w:t>a o 355 m</w:t>
      </w:r>
      <w:r w:rsidRPr="00E13075">
        <w:rPr>
          <w:rFonts w:cs="Tahoma"/>
          <w:sz w:val="22"/>
          <w:szCs w:val="22"/>
          <w:vertAlign w:val="superscript"/>
        </w:rPr>
        <w:t>2</w:t>
      </w:r>
      <w:r w:rsidRPr="00E13075">
        <w:rPr>
          <w:rFonts w:cs="Tahoma"/>
          <w:sz w:val="22"/>
          <w:szCs w:val="22"/>
        </w:rPr>
        <w:t xml:space="preserve"> parkovacích stání z dlažby s otevřenými spárami (z toho 74 m</w:t>
      </w:r>
      <w:r w:rsidRPr="00E13075">
        <w:rPr>
          <w:rFonts w:cs="Tahoma"/>
          <w:sz w:val="22"/>
          <w:szCs w:val="22"/>
          <w:vertAlign w:val="superscript"/>
        </w:rPr>
        <w:t>2</w:t>
      </w:r>
      <w:r w:rsidRPr="00E13075">
        <w:rPr>
          <w:rFonts w:cs="Tahoma"/>
          <w:sz w:val="22"/>
          <w:szCs w:val="22"/>
        </w:rPr>
        <w:t xml:space="preserve"> byly původní asfaltové parkovací stání). </w:t>
      </w:r>
    </w:p>
    <w:p w14:paraId="0D1F3961" w14:textId="77777777" w:rsidR="00E13075" w:rsidRPr="00E13075" w:rsidRDefault="00E13075" w:rsidP="00E13075">
      <w:pPr>
        <w:widowControl w:val="0"/>
        <w:contextualSpacing/>
        <w:rPr>
          <w:sz w:val="22"/>
          <w:szCs w:val="22"/>
        </w:rPr>
      </w:pPr>
      <w:r w:rsidRPr="00E13075">
        <w:rPr>
          <w:sz w:val="22"/>
          <w:szCs w:val="22"/>
        </w:rPr>
        <w:t>Zemní pláň bude nově odvodněna pomocí drenážní PE trubky DN 160, která bude v </w:t>
      </w:r>
      <w:r w:rsidRPr="00E13075">
        <w:rPr>
          <w:b/>
          <w:sz w:val="22"/>
          <w:szCs w:val="22"/>
        </w:rPr>
        <w:t>ÚSEKU A</w:t>
      </w:r>
      <w:r w:rsidRPr="00E13075">
        <w:rPr>
          <w:sz w:val="22"/>
          <w:szCs w:val="22"/>
        </w:rPr>
        <w:t xml:space="preserve"> zaústěna do uličních vpustí ve správě SLUMEKA s.r.o. a v </w:t>
      </w:r>
      <w:r w:rsidRPr="00E13075">
        <w:rPr>
          <w:b/>
          <w:sz w:val="22"/>
          <w:szCs w:val="22"/>
        </w:rPr>
        <w:t>ÚSEKU B</w:t>
      </w:r>
      <w:r w:rsidRPr="00E13075">
        <w:rPr>
          <w:sz w:val="22"/>
          <w:szCs w:val="22"/>
        </w:rPr>
        <w:t xml:space="preserve"> do retenčních nádrží s regulovaným odtokem.</w:t>
      </w:r>
    </w:p>
    <w:p w14:paraId="01E90413" w14:textId="77777777" w:rsidR="00E13075" w:rsidRPr="00E13075" w:rsidRDefault="00E13075" w:rsidP="00E13075">
      <w:pPr>
        <w:widowControl w:val="0"/>
        <w:contextualSpacing/>
        <w:rPr>
          <w:sz w:val="22"/>
          <w:szCs w:val="22"/>
        </w:rPr>
      </w:pPr>
    </w:p>
    <w:p w14:paraId="634E0B77" w14:textId="77777777" w:rsidR="00E13075" w:rsidRPr="00E13075" w:rsidRDefault="00E13075" w:rsidP="00E13075">
      <w:pPr>
        <w:widowControl w:val="0"/>
        <w:contextualSpacing/>
        <w:rPr>
          <w:sz w:val="22"/>
          <w:szCs w:val="22"/>
        </w:rPr>
      </w:pPr>
      <w:r w:rsidRPr="00E13075">
        <w:rPr>
          <w:sz w:val="22"/>
          <w:szCs w:val="22"/>
        </w:rPr>
        <w:t>Celková odvodňovaná plocha stávajících parkovacích stání: 0 m</w:t>
      </w:r>
      <w:r w:rsidRPr="00E13075">
        <w:rPr>
          <w:sz w:val="22"/>
          <w:szCs w:val="22"/>
          <w:vertAlign w:val="superscript"/>
        </w:rPr>
        <w:t>2</w:t>
      </w:r>
      <w:r w:rsidRPr="00E13075">
        <w:rPr>
          <w:sz w:val="22"/>
          <w:szCs w:val="22"/>
        </w:rPr>
        <w:t xml:space="preserve"> (</w:t>
      </w:r>
      <w:r w:rsidRPr="00E13075">
        <w:rPr>
          <w:b/>
          <w:sz w:val="22"/>
          <w:szCs w:val="22"/>
        </w:rPr>
        <w:t>ÚSEK A</w:t>
      </w:r>
      <w:r w:rsidRPr="00E13075">
        <w:rPr>
          <w:sz w:val="22"/>
          <w:szCs w:val="22"/>
        </w:rPr>
        <w:t>), 74 m</w:t>
      </w:r>
      <w:r w:rsidRPr="00E13075">
        <w:rPr>
          <w:sz w:val="22"/>
          <w:szCs w:val="22"/>
          <w:vertAlign w:val="superscript"/>
        </w:rPr>
        <w:t>2</w:t>
      </w:r>
      <w:r w:rsidRPr="00E13075">
        <w:rPr>
          <w:sz w:val="22"/>
          <w:szCs w:val="22"/>
        </w:rPr>
        <w:t xml:space="preserve"> (</w:t>
      </w:r>
      <w:r w:rsidRPr="00E13075">
        <w:rPr>
          <w:b/>
          <w:sz w:val="22"/>
          <w:szCs w:val="22"/>
        </w:rPr>
        <w:t>ÚSEK B</w:t>
      </w:r>
      <w:r w:rsidRPr="00E13075">
        <w:rPr>
          <w:sz w:val="22"/>
          <w:szCs w:val="22"/>
        </w:rPr>
        <w:t>)</w:t>
      </w:r>
    </w:p>
    <w:p w14:paraId="441AC7C6" w14:textId="77777777" w:rsidR="00E13075" w:rsidRPr="00E13075" w:rsidRDefault="00E13075" w:rsidP="00E13075">
      <w:pPr>
        <w:widowControl w:val="0"/>
        <w:contextualSpacing/>
        <w:rPr>
          <w:sz w:val="22"/>
          <w:szCs w:val="22"/>
        </w:rPr>
      </w:pPr>
      <w:r w:rsidRPr="00E13075">
        <w:rPr>
          <w:sz w:val="22"/>
          <w:szCs w:val="22"/>
        </w:rPr>
        <w:t>Celková odvodňovaná plocha nových parkovacích stání: 56 m</w:t>
      </w:r>
      <w:r w:rsidRPr="00E13075">
        <w:rPr>
          <w:sz w:val="22"/>
          <w:szCs w:val="22"/>
          <w:vertAlign w:val="superscript"/>
        </w:rPr>
        <w:t>2</w:t>
      </w:r>
      <w:r w:rsidRPr="00E13075">
        <w:rPr>
          <w:sz w:val="22"/>
          <w:szCs w:val="22"/>
        </w:rPr>
        <w:t xml:space="preserve"> (</w:t>
      </w:r>
      <w:r w:rsidRPr="00E13075">
        <w:rPr>
          <w:b/>
          <w:sz w:val="22"/>
          <w:szCs w:val="22"/>
        </w:rPr>
        <w:t>ÚSEK A</w:t>
      </w:r>
      <w:r w:rsidRPr="00E13075">
        <w:rPr>
          <w:sz w:val="22"/>
          <w:szCs w:val="22"/>
        </w:rPr>
        <w:t>), 355 m</w:t>
      </w:r>
      <w:r w:rsidRPr="00E13075">
        <w:rPr>
          <w:sz w:val="22"/>
          <w:szCs w:val="22"/>
          <w:vertAlign w:val="superscript"/>
        </w:rPr>
        <w:t>2</w:t>
      </w:r>
      <w:r w:rsidRPr="00E13075">
        <w:rPr>
          <w:sz w:val="22"/>
          <w:szCs w:val="22"/>
        </w:rPr>
        <w:t xml:space="preserve"> (</w:t>
      </w:r>
      <w:r w:rsidRPr="00E13075">
        <w:rPr>
          <w:b/>
          <w:sz w:val="22"/>
          <w:szCs w:val="22"/>
        </w:rPr>
        <w:t>ÚSEK B</w:t>
      </w:r>
      <w:r w:rsidRPr="00E13075">
        <w:rPr>
          <w:sz w:val="22"/>
          <w:szCs w:val="22"/>
        </w:rPr>
        <w:t>)</w:t>
      </w:r>
    </w:p>
    <w:p w14:paraId="526EC4DB" w14:textId="77777777" w:rsidR="00E13075" w:rsidRPr="00E13075" w:rsidRDefault="00E13075" w:rsidP="00E13075">
      <w:pPr>
        <w:widowControl w:val="0"/>
        <w:contextualSpacing/>
        <w:rPr>
          <w:sz w:val="22"/>
          <w:szCs w:val="22"/>
          <w:vertAlign w:val="superscript"/>
        </w:rPr>
      </w:pPr>
      <w:r w:rsidRPr="00E13075">
        <w:rPr>
          <w:sz w:val="22"/>
          <w:szCs w:val="22"/>
        </w:rPr>
        <w:t>Celková odvodňovaná plocha stávající komunikace: 1570+286+11=1867 m</w:t>
      </w:r>
      <w:r w:rsidRPr="00E13075">
        <w:rPr>
          <w:sz w:val="22"/>
          <w:szCs w:val="22"/>
          <w:vertAlign w:val="superscript"/>
        </w:rPr>
        <w:t>2</w:t>
      </w:r>
    </w:p>
    <w:p w14:paraId="7E82DBCC" w14:textId="77777777" w:rsidR="00E13075" w:rsidRPr="00E13075" w:rsidRDefault="00E13075" w:rsidP="00E13075">
      <w:pPr>
        <w:widowControl w:val="0"/>
        <w:contextualSpacing/>
        <w:rPr>
          <w:sz w:val="22"/>
          <w:szCs w:val="22"/>
        </w:rPr>
      </w:pPr>
      <w:r w:rsidRPr="00E13075">
        <w:rPr>
          <w:sz w:val="22"/>
          <w:szCs w:val="22"/>
        </w:rPr>
        <w:lastRenderedPageBreak/>
        <w:t>Celková odvodňovaná plocha nové komunikace:</w:t>
      </w:r>
    </w:p>
    <w:p w14:paraId="7D3723EE" w14:textId="77777777" w:rsidR="00E13075" w:rsidRPr="00E13075" w:rsidRDefault="00E13075" w:rsidP="00E13075">
      <w:pPr>
        <w:widowControl w:val="0"/>
        <w:contextualSpacing/>
        <w:rPr>
          <w:sz w:val="22"/>
          <w:szCs w:val="22"/>
          <w:vertAlign w:val="superscript"/>
        </w:rPr>
      </w:pPr>
      <w:r w:rsidRPr="00E13075">
        <w:rPr>
          <w:sz w:val="22"/>
          <w:szCs w:val="22"/>
        </w:rPr>
        <w:t>+70 m</w:t>
      </w:r>
      <w:r w:rsidRPr="00E13075">
        <w:rPr>
          <w:sz w:val="22"/>
          <w:szCs w:val="22"/>
          <w:vertAlign w:val="superscript"/>
        </w:rPr>
        <w:t>2</w:t>
      </w:r>
      <w:r w:rsidRPr="00E13075">
        <w:rPr>
          <w:sz w:val="22"/>
          <w:szCs w:val="22"/>
        </w:rPr>
        <w:t xml:space="preserve"> (ÚSEK A), +49+31 m</w:t>
      </w:r>
      <w:r w:rsidRPr="00E13075">
        <w:rPr>
          <w:sz w:val="22"/>
          <w:szCs w:val="22"/>
          <w:vertAlign w:val="superscript"/>
        </w:rPr>
        <w:t>2</w:t>
      </w:r>
      <w:r w:rsidRPr="00E13075">
        <w:rPr>
          <w:sz w:val="22"/>
          <w:szCs w:val="22"/>
        </w:rPr>
        <w:t xml:space="preserve"> (ÚSEK B) = 150 + </w:t>
      </w:r>
      <w:proofErr w:type="gramStart"/>
      <w:r w:rsidRPr="00E13075">
        <w:rPr>
          <w:sz w:val="22"/>
          <w:szCs w:val="22"/>
        </w:rPr>
        <w:t>1867 – 11</w:t>
      </w:r>
      <w:proofErr w:type="gramEnd"/>
      <w:r w:rsidRPr="00E13075">
        <w:rPr>
          <w:sz w:val="22"/>
          <w:szCs w:val="22"/>
        </w:rPr>
        <w:t xml:space="preserve"> (rušená asfalt. plocha) = 2006 m</w:t>
      </w:r>
      <w:r w:rsidRPr="00E13075">
        <w:rPr>
          <w:sz w:val="22"/>
          <w:szCs w:val="22"/>
          <w:vertAlign w:val="superscript"/>
        </w:rPr>
        <w:t>2</w:t>
      </w:r>
    </w:p>
    <w:p w14:paraId="476A675C" w14:textId="77777777" w:rsidR="00E13075" w:rsidRPr="00E13075" w:rsidRDefault="00E13075" w:rsidP="00E13075">
      <w:pPr>
        <w:rPr>
          <w:sz w:val="22"/>
          <w:szCs w:val="22"/>
        </w:rPr>
      </w:pPr>
    </w:p>
    <w:p w14:paraId="580BFEAD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 xml:space="preserve">Bilance dešťových vod při ročním srážkovém úhrnu 650 mm. </w:t>
      </w:r>
    </w:p>
    <w:p w14:paraId="5F360CE9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Přibližná velikost zpevnění stávající: 1867+74=1941 m</w:t>
      </w:r>
      <w:r w:rsidRPr="00E13075">
        <w:rPr>
          <w:sz w:val="22"/>
          <w:szCs w:val="22"/>
          <w:vertAlign w:val="superscript"/>
        </w:rPr>
        <w:t xml:space="preserve">2 </w:t>
      </w:r>
      <w:r w:rsidRPr="00E13075">
        <w:rPr>
          <w:sz w:val="22"/>
          <w:szCs w:val="22"/>
        </w:rPr>
        <w:t>(včetně park. míst)</w:t>
      </w:r>
    </w:p>
    <w:p w14:paraId="379A2D39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Přibližná velikost zpevnění po realizaci stavby: 2006+56+355=2417 m</w:t>
      </w:r>
      <w:r w:rsidRPr="00E13075">
        <w:rPr>
          <w:sz w:val="22"/>
          <w:szCs w:val="22"/>
          <w:vertAlign w:val="superscript"/>
        </w:rPr>
        <w:t>2</w:t>
      </w:r>
      <w:r w:rsidRPr="00E13075">
        <w:rPr>
          <w:sz w:val="22"/>
          <w:szCs w:val="22"/>
        </w:rPr>
        <w:t xml:space="preserve"> (včetně park. míst)</w:t>
      </w:r>
    </w:p>
    <w:p w14:paraId="30C5B0BC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to znamená, že za 1 rok odteče ze zpevněných ploch do kanalizace přibližně</w:t>
      </w:r>
    </w:p>
    <w:p w14:paraId="2B19EBA6" w14:textId="77777777" w:rsidR="00E13075" w:rsidRPr="00E13075" w:rsidRDefault="00E13075" w:rsidP="00E13075">
      <w:pPr>
        <w:widowControl w:val="0"/>
        <w:contextualSpacing/>
        <w:rPr>
          <w:b/>
          <w:sz w:val="22"/>
          <w:szCs w:val="22"/>
        </w:rPr>
      </w:pPr>
      <w:r w:rsidRPr="00E13075">
        <w:rPr>
          <w:b/>
          <w:sz w:val="22"/>
          <w:szCs w:val="22"/>
        </w:rPr>
        <w:t>stávající:</w:t>
      </w:r>
      <w:r w:rsidRPr="00E13075">
        <w:rPr>
          <w:b/>
          <w:sz w:val="22"/>
          <w:szCs w:val="22"/>
        </w:rPr>
        <w:tab/>
      </w:r>
      <w:r w:rsidRPr="00E13075">
        <w:rPr>
          <w:sz w:val="22"/>
          <w:szCs w:val="22"/>
        </w:rPr>
        <w:t>1941 * 0,65 =</w:t>
      </w:r>
      <w:r w:rsidRPr="00E13075">
        <w:rPr>
          <w:b/>
          <w:sz w:val="22"/>
          <w:szCs w:val="22"/>
        </w:rPr>
        <w:t xml:space="preserve"> 1261,7 m</w:t>
      </w:r>
      <w:r w:rsidRPr="00E13075">
        <w:rPr>
          <w:b/>
          <w:sz w:val="22"/>
          <w:szCs w:val="22"/>
          <w:vertAlign w:val="superscript"/>
        </w:rPr>
        <w:t>3</w:t>
      </w:r>
      <w:r w:rsidRPr="00E13075">
        <w:rPr>
          <w:b/>
          <w:sz w:val="22"/>
          <w:szCs w:val="22"/>
        </w:rPr>
        <w:t xml:space="preserve"> dešťové vody za rok</w:t>
      </w:r>
    </w:p>
    <w:p w14:paraId="1C72007F" w14:textId="77777777" w:rsidR="00E13075" w:rsidRPr="00E13075" w:rsidRDefault="00E13075" w:rsidP="00E13075">
      <w:pPr>
        <w:widowControl w:val="0"/>
        <w:contextualSpacing/>
        <w:rPr>
          <w:sz w:val="22"/>
          <w:szCs w:val="22"/>
        </w:rPr>
      </w:pPr>
      <w:r w:rsidRPr="00E13075">
        <w:rPr>
          <w:b/>
          <w:sz w:val="22"/>
          <w:szCs w:val="22"/>
        </w:rPr>
        <w:t>nově:</w:t>
      </w:r>
      <w:r w:rsidRPr="00E13075">
        <w:rPr>
          <w:b/>
          <w:sz w:val="22"/>
          <w:szCs w:val="22"/>
        </w:rPr>
        <w:tab/>
      </w:r>
      <w:r w:rsidRPr="00E13075">
        <w:rPr>
          <w:b/>
          <w:sz w:val="22"/>
          <w:szCs w:val="22"/>
        </w:rPr>
        <w:tab/>
      </w:r>
      <w:r w:rsidRPr="00E13075">
        <w:rPr>
          <w:sz w:val="22"/>
          <w:szCs w:val="22"/>
        </w:rPr>
        <w:t>2417 * 0,65 =</w:t>
      </w:r>
      <w:r w:rsidRPr="00E13075">
        <w:rPr>
          <w:b/>
          <w:sz w:val="22"/>
          <w:szCs w:val="22"/>
        </w:rPr>
        <w:t xml:space="preserve"> 1571,1 m</w:t>
      </w:r>
      <w:r w:rsidRPr="00E13075">
        <w:rPr>
          <w:b/>
          <w:sz w:val="22"/>
          <w:szCs w:val="22"/>
          <w:vertAlign w:val="superscript"/>
        </w:rPr>
        <w:t>3</w:t>
      </w:r>
      <w:r w:rsidRPr="00E13075">
        <w:rPr>
          <w:b/>
          <w:sz w:val="22"/>
          <w:szCs w:val="22"/>
        </w:rPr>
        <w:t xml:space="preserve"> dešťové vody za rok</w:t>
      </w:r>
    </w:p>
    <w:p w14:paraId="5C89BCA9" w14:textId="77777777" w:rsidR="00564FF4" w:rsidRPr="00E13075" w:rsidRDefault="00564FF4" w:rsidP="002E0E2D">
      <w:pPr>
        <w:rPr>
          <w:rFonts w:cs="Tahoma"/>
          <w:b/>
          <w:bCs/>
          <w:color w:val="FF0000"/>
          <w:kern w:val="32"/>
          <w:sz w:val="22"/>
          <w:szCs w:val="22"/>
        </w:rPr>
      </w:pPr>
    </w:p>
    <w:p w14:paraId="2B1785E6" w14:textId="77777777" w:rsidR="00E13075" w:rsidRPr="00E13075" w:rsidRDefault="00E13075" w:rsidP="00E13075">
      <w:pPr>
        <w:rPr>
          <w:sz w:val="22"/>
          <w:szCs w:val="22"/>
          <w:u w:val="single"/>
        </w:rPr>
      </w:pPr>
      <w:r w:rsidRPr="00E13075">
        <w:rPr>
          <w:sz w:val="22"/>
          <w:szCs w:val="22"/>
          <w:u w:val="single"/>
        </w:rPr>
        <w:t>Základní údaje:</w:t>
      </w:r>
    </w:p>
    <w:p w14:paraId="40788E9D" w14:textId="77777777" w:rsidR="00E13075" w:rsidRPr="00E13075" w:rsidRDefault="00E13075" w:rsidP="00E13075">
      <w:pPr>
        <w:rPr>
          <w:b/>
          <w:sz w:val="22"/>
          <w:szCs w:val="22"/>
          <w:u w:val="single"/>
        </w:rPr>
      </w:pPr>
      <w:r w:rsidRPr="00E13075">
        <w:rPr>
          <w:b/>
          <w:sz w:val="22"/>
          <w:szCs w:val="22"/>
          <w:u w:val="single"/>
        </w:rPr>
        <w:t>ÚSEK A</w:t>
      </w:r>
    </w:p>
    <w:p w14:paraId="6C03F081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Počet uličních vpustí: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1 ks obnovená, 1 ks zrušená</w:t>
      </w:r>
    </w:p>
    <w:p w14:paraId="6E2E6C09" w14:textId="77777777" w:rsidR="00E13075" w:rsidRPr="00E13075" w:rsidRDefault="00E13075" w:rsidP="00E13075">
      <w:pPr>
        <w:ind w:left="4245" w:hanging="4245"/>
        <w:rPr>
          <w:sz w:val="22"/>
          <w:szCs w:val="22"/>
        </w:rPr>
      </w:pPr>
      <w:r w:rsidRPr="00E13075">
        <w:rPr>
          <w:sz w:val="22"/>
          <w:szCs w:val="22"/>
        </w:rPr>
        <w:t>Příčný sběrný žlab: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 xml:space="preserve">š. 0,15 m, d. 13 m, třída zatížení D400 </w:t>
      </w:r>
      <w:proofErr w:type="spellStart"/>
      <w:r w:rsidRPr="00E13075">
        <w:rPr>
          <w:sz w:val="22"/>
          <w:szCs w:val="22"/>
        </w:rPr>
        <w:t>kN</w:t>
      </w:r>
      <w:proofErr w:type="spellEnd"/>
    </w:p>
    <w:p w14:paraId="05F39A1F" w14:textId="77777777" w:rsidR="00E13075" w:rsidRPr="00E13075" w:rsidRDefault="00E13075" w:rsidP="00E13075">
      <w:pPr>
        <w:rPr>
          <w:color w:val="FF0000"/>
          <w:sz w:val="22"/>
          <w:szCs w:val="22"/>
        </w:rPr>
      </w:pPr>
    </w:p>
    <w:p w14:paraId="6D6C4CAF" w14:textId="77777777" w:rsidR="00E13075" w:rsidRPr="00E13075" w:rsidRDefault="00E13075" w:rsidP="00E13075">
      <w:pPr>
        <w:rPr>
          <w:color w:val="FF0000"/>
          <w:sz w:val="22"/>
          <w:szCs w:val="22"/>
        </w:rPr>
      </w:pPr>
    </w:p>
    <w:p w14:paraId="6EC6C2F8" w14:textId="77777777" w:rsidR="00E13075" w:rsidRPr="00E13075" w:rsidRDefault="00E13075" w:rsidP="00E13075">
      <w:pPr>
        <w:rPr>
          <w:b/>
          <w:sz w:val="22"/>
          <w:szCs w:val="22"/>
          <w:u w:val="single"/>
        </w:rPr>
      </w:pPr>
      <w:r w:rsidRPr="00E13075">
        <w:rPr>
          <w:b/>
          <w:sz w:val="22"/>
          <w:szCs w:val="22"/>
          <w:u w:val="single"/>
        </w:rPr>
        <w:t>ÚSEK B</w:t>
      </w:r>
    </w:p>
    <w:p w14:paraId="5A32856D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Počet uličních vpustí: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1 ks obnovená, 1 ks zrušená</w:t>
      </w:r>
    </w:p>
    <w:p w14:paraId="5F357EA3" w14:textId="77777777" w:rsidR="00E13075" w:rsidRPr="00E13075" w:rsidRDefault="00E13075" w:rsidP="00E13075">
      <w:pPr>
        <w:ind w:left="4245" w:hanging="4245"/>
        <w:rPr>
          <w:sz w:val="22"/>
          <w:szCs w:val="22"/>
        </w:rPr>
      </w:pPr>
      <w:r w:rsidRPr="00E13075">
        <w:rPr>
          <w:sz w:val="22"/>
          <w:szCs w:val="22"/>
        </w:rPr>
        <w:t>Příčný sběrný žlab: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 xml:space="preserve">š. 0,15 m, d. 45,5 m a 35,1 m, třída zatížení D400 </w:t>
      </w:r>
      <w:proofErr w:type="spellStart"/>
      <w:r w:rsidRPr="00E13075">
        <w:rPr>
          <w:sz w:val="22"/>
          <w:szCs w:val="22"/>
        </w:rPr>
        <w:t>kN</w:t>
      </w:r>
      <w:proofErr w:type="spellEnd"/>
    </w:p>
    <w:p w14:paraId="22481D77" w14:textId="77777777" w:rsidR="00E13075" w:rsidRPr="00E13075" w:rsidRDefault="00E13075" w:rsidP="00E13075">
      <w:pPr>
        <w:rPr>
          <w:b/>
          <w:sz w:val="22"/>
          <w:szCs w:val="22"/>
          <w:u w:val="single"/>
        </w:rPr>
      </w:pPr>
      <w:r w:rsidRPr="00E13075">
        <w:rPr>
          <w:b/>
          <w:sz w:val="22"/>
          <w:szCs w:val="22"/>
          <w:u w:val="single"/>
        </w:rPr>
        <w:t>RN1</w:t>
      </w:r>
    </w:p>
    <w:p w14:paraId="439F276F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Povolený odtok do kanalizace: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0,5 l/s</w:t>
      </w:r>
    </w:p>
    <w:p w14:paraId="4BB8B8EC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Vsakování: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0,0 l/s</w:t>
      </w:r>
    </w:p>
    <w:p w14:paraId="5EA07732" w14:textId="1D807EA7" w:rsidR="006B6FEB" w:rsidRPr="007C48E9" w:rsidRDefault="00E13075" w:rsidP="006B6FEB">
      <w:pPr>
        <w:ind w:left="4245" w:hanging="4245"/>
        <w:rPr>
          <w:sz w:val="22"/>
          <w:szCs w:val="22"/>
        </w:rPr>
      </w:pPr>
      <w:r w:rsidRPr="007C48E9">
        <w:rPr>
          <w:sz w:val="22"/>
          <w:szCs w:val="22"/>
        </w:rPr>
        <w:t>Odtokový součinitel:</w:t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="006B6FEB" w:rsidRPr="007C48E9">
        <w:rPr>
          <w:sz w:val="22"/>
          <w:szCs w:val="22"/>
        </w:rPr>
        <w:t>0,75 (</w:t>
      </w:r>
      <w:proofErr w:type="spellStart"/>
      <w:r w:rsidR="006B6FEB" w:rsidRPr="007C48E9">
        <w:rPr>
          <w:sz w:val="22"/>
          <w:szCs w:val="22"/>
        </w:rPr>
        <w:t>zpev</w:t>
      </w:r>
      <w:proofErr w:type="spellEnd"/>
      <w:r w:rsidR="006B6FEB" w:rsidRPr="007C48E9">
        <w:rPr>
          <w:sz w:val="22"/>
          <w:szCs w:val="22"/>
        </w:rPr>
        <w:t>. plochy z dlažby s těsnými spárami – pouze pro bezpečný návrh RN)</w:t>
      </w:r>
    </w:p>
    <w:p w14:paraId="089B0948" w14:textId="54907D1B" w:rsidR="00E13075" w:rsidRPr="007C48E9" w:rsidRDefault="006B6FEB" w:rsidP="006B6FEB">
      <w:pPr>
        <w:ind w:left="4245"/>
        <w:rPr>
          <w:sz w:val="22"/>
          <w:szCs w:val="22"/>
        </w:rPr>
      </w:pPr>
      <w:r w:rsidRPr="007C48E9">
        <w:rPr>
          <w:b/>
          <w:i/>
          <w:sz w:val="22"/>
          <w:szCs w:val="22"/>
          <w:u w:val="single"/>
        </w:rPr>
        <w:t>reálná hodnota stavby bude do 0,40 (dlažba s otevřenými spárami)</w:t>
      </w:r>
    </w:p>
    <w:p w14:paraId="3EBFD6F0" w14:textId="77777777" w:rsidR="00E13075" w:rsidRPr="007C48E9" w:rsidRDefault="00E13075" w:rsidP="00E13075">
      <w:pPr>
        <w:rPr>
          <w:sz w:val="22"/>
          <w:szCs w:val="22"/>
        </w:rPr>
      </w:pPr>
      <w:r w:rsidRPr="007C48E9">
        <w:rPr>
          <w:sz w:val="22"/>
          <w:szCs w:val="22"/>
        </w:rPr>
        <w:t>Návrhová oblast:</w:t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  <w:t>Ostrava – Vítkovice</w:t>
      </w:r>
    </w:p>
    <w:p w14:paraId="60A58F79" w14:textId="77777777" w:rsidR="00E13075" w:rsidRPr="007C48E9" w:rsidRDefault="00E13075" w:rsidP="00E13075">
      <w:pPr>
        <w:rPr>
          <w:sz w:val="22"/>
          <w:szCs w:val="22"/>
        </w:rPr>
      </w:pPr>
      <w:r w:rsidRPr="007C48E9">
        <w:rPr>
          <w:sz w:val="22"/>
          <w:szCs w:val="22"/>
        </w:rPr>
        <w:t>Periodicita:</w:t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  <w:t>0,2</w:t>
      </w:r>
    </w:p>
    <w:p w14:paraId="4A7E1070" w14:textId="77777777" w:rsidR="00E13075" w:rsidRPr="007C48E9" w:rsidRDefault="00E13075" w:rsidP="00E13075">
      <w:pPr>
        <w:rPr>
          <w:sz w:val="22"/>
          <w:szCs w:val="22"/>
        </w:rPr>
      </w:pPr>
      <w:r w:rsidRPr="007C48E9">
        <w:rPr>
          <w:sz w:val="22"/>
          <w:szCs w:val="22"/>
        </w:rPr>
        <w:t>Návrhová doba deště:</w:t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  <w:t>30 min</w:t>
      </w:r>
    </w:p>
    <w:p w14:paraId="61497FB6" w14:textId="77777777" w:rsidR="00E13075" w:rsidRPr="007C48E9" w:rsidRDefault="00E13075" w:rsidP="00E13075">
      <w:pPr>
        <w:rPr>
          <w:sz w:val="22"/>
          <w:szCs w:val="22"/>
        </w:rPr>
      </w:pPr>
      <w:r w:rsidRPr="007C48E9">
        <w:rPr>
          <w:sz w:val="22"/>
          <w:szCs w:val="22"/>
        </w:rPr>
        <w:t>Povrchový odtok:</w:t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  <w:t>1,8 l/s</w:t>
      </w:r>
    </w:p>
    <w:p w14:paraId="5BB55FF4" w14:textId="77777777" w:rsidR="00E13075" w:rsidRPr="007C48E9" w:rsidRDefault="00E13075" w:rsidP="00E13075">
      <w:pPr>
        <w:rPr>
          <w:sz w:val="22"/>
          <w:szCs w:val="22"/>
        </w:rPr>
      </w:pPr>
      <w:r w:rsidRPr="007C48E9">
        <w:rPr>
          <w:sz w:val="22"/>
          <w:szCs w:val="22"/>
        </w:rPr>
        <w:t>Retenční odtok:</w:t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  <w:t>1,3 l/s</w:t>
      </w:r>
    </w:p>
    <w:p w14:paraId="582EF0A0" w14:textId="77777777" w:rsidR="00E13075" w:rsidRPr="007C48E9" w:rsidRDefault="00E13075" w:rsidP="00E13075">
      <w:pPr>
        <w:rPr>
          <w:sz w:val="22"/>
          <w:szCs w:val="22"/>
          <w:vertAlign w:val="superscript"/>
        </w:rPr>
      </w:pPr>
      <w:r w:rsidRPr="007C48E9">
        <w:rPr>
          <w:sz w:val="22"/>
          <w:szCs w:val="22"/>
        </w:rPr>
        <w:t>Retenční objem:</w:t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  <w:t>2,5 m</w:t>
      </w:r>
      <w:r w:rsidRPr="007C48E9">
        <w:rPr>
          <w:sz w:val="22"/>
          <w:szCs w:val="22"/>
          <w:vertAlign w:val="superscript"/>
        </w:rPr>
        <w:t>3</w:t>
      </w:r>
    </w:p>
    <w:p w14:paraId="1BD213ED" w14:textId="77777777" w:rsidR="00E13075" w:rsidRPr="007C48E9" w:rsidRDefault="00E13075" w:rsidP="00E13075">
      <w:pPr>
        <w:rPr>
          <w:sz w:val="22"/>
          <w:szCs w:val="22"/>
        </w:rPr>
      </w:pPr>
      <w:r w:rsidRPr="007C48E9">
        <w:rPr>
          <w:sz w:val="22"/>
          <w:szCs w:val="22"/>
        </w:rPr>
        <w:t>Doba prázdnění R</w:t>
      </w:r>
      <w:bookmarkStart w:id="14" w:name="_GoBack"/>
      <w:bookmarkEnd w:id="14"/>
      <w:r w:rsidRPr="007C48E9">
        <w:rPr>
          <w:sz w:val="22"/>
          <w:szCs w:val="22"/>
        </w:rPr>
        <w:t>N:</w:t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  <w:t>1 hod</w:t>
      </w:r>
    </w:p>
    <w:p w14:paraId="655330DB" w14:textId="77777777" w:rsidR="00E13075" w:rsidRPr="007C48E9" w:rsidRDefault="00E13075" w:rsidP="00E13075">
      <w:pPr>
        <w:rPr>
          <w:sz w:val="22"/>
          <w:szCs w:val="22"/>
        </w:rPr>
      </w:pPr>
      <w:r w:rsidRPr="007C48E9">
        <w:rPr>
          <w:sz w:val="22"/>
          <w:szCs w:val="22"/>
        </w:rPr>
        <w:t>Návrhové rozměry RN z voštinových bloků:</w:t>
      </w:r>
      <w:r w:rsidRPr="007C48E9">
        <w:rPr>
          <w:sz w:val="22"/>
          <w:szCs w:val="22"/>
        </w:rPr>
        <w:tab/>
        <w:t>d. 2,4 m x š. 1,20 m x v. 1,04 m</w:t>
      </w:r>
    </w:p>
    <w:p w14:paraId="43861F85" w14:textId="77777777" w:rsidR="00E13075" w:rsidRPr="007C48E9" w:rsidRDefault="00E13075" w:rsidP="00E13075">
      <w:pPr>
        <w:rPr>
          <w:sz w:val="22"/>
          <w:szCs w:val="22"/>
        </w:rPr>
      </w:pPr>
      <w:r w:rsidRPr="007C48E9">
        <w:rPr>
          <w:sz w:val="22"/>
          <w:szCs w:val="22"/>
        </w:rPr>
        <w:t>Výška plnění:</w:t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  <w:t>0,91 m</w:t>
      </w:r>
    </w:p>
    <w:p w14:paraId="0B74029E" w14:textId="77777777" w:rsidR="00E13075" w:rsidRPr="007C48E9" w:rsidRDefault="00E13075" w:rsidP="00E13075">
      <w:pPr>
        <w:rPr>
          <w:sz w:val="22"/>
          <w:szCs w:val="22"/>
        </w:rPr>
      </w:pPr>
      <w:r w:rsidRPr="007C48E9">
        <w:rPr>
          <w:sz w:val="22"/>
          <w:szCs w:val="22"/>
        </w:rPr>
        <w:t>Využití:</w:t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  <w:t>87,0 %</w:t>
      </w:r>
    </w:p>
    <w:p w14:paraId="7C951DF1" w14:textId="77777777" w:rsidR="00E13075" w:rsidRPr="007C48E9" w:rsidRDefault="00E13075" w:rsidP="00E13075">
      <w:pPr>
        <w:rPr>
          <w:sz w:val="22"/>
          <w:szCs w:val="22"/>
        </w:rPr>
      </w:pPr>
      <w:r w:rsidRPr="007C48E9">
        <w:rPr>
          <w:sz w:val="22"/>
          <w:szCs w:val="22"/>
        </w:rPr>
        <w:t>Počet bloků:</w:t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  <w:t>2 ks</w:t>
      </w:r>
    </w:p>
    <w:p w14:paraId="7FAAAFBE" w14:textId="77777777" w:rsidR="00E13075" w:rsidRPr="007C48E9" w:rsidRDefault="00E13075" w:rsidP="00E13075">
      <w:pPr>
        <w:rPr>
          <w:sz w:val="22"/>
          <w:szCs w:val="22"/>
        </w:rPr>
      </w:pPr>
    </w:p>
    <w:p w14:paraId="5224FC57" w14:textId="77777777" w:rsidR="00E13075" w:rsidRPr="007C48E9" w:rsidRDefault="00E13075" w:rsidP="00E13075">
      <w:pPr>
        <w:rPr>
          <w:b/>
          <w:sz w:val="22"/>
          <w:szCs w:val="22"/>
          <w:u w:val="single"/>
        </w:rPr>
      </w:pPr>
      <w:r w:rsidRPr="007C48E9">
        <w:rPr>
          <w:b/>
          <w:sz w:val="22"/>
          <w:szCs w:val="22"/>
          <w:u w:val="single"/>
        </w:rPr>
        <w:t>RN2</w:t>
      </w:r>
    </w:p>
    <w:p w14:paraId="6FF17A3B" w14:textId="77777777" w:rsidR="00E13075" w:rsidRPr="007C48E9" w:rsidRDefault="00E13075" w:rsidP="00E13075">
      <w:pPr>
        <w:rPr>
          <w:sz w:val="22"/>
          <w:szCs w:val="22"/>
        </w:rPr>
      </w:pPr>
      <w:r w:rsidRPr="007C48E9">
        <w:rPr>
          <w:sz w:val="22"/>
          <w:szCs w:val="22"/>
        </w:rPr>
        <w:t>Povolený odtok do kanalizace:</w:t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  <w:t>2,5 l/s</w:t>
      </w:r>
    </w:p>
    <w:p w14:paraId="1DEB2777" w14:textId="77777777" w:rsidR="00E13075" w:rsidRPr="007C48E9" w:rsidRDefault="00E13075" w:rsidP="00E13075">
      <w:pPr>
        <w:rPr>
          <w:sz w:val="22"/>
          <w:szCs w:val="22"/>
        </w:rPr>
      </w:pPr>
      <w:r w:rsidRPr="007C48E9">
        <w:rPr>
          <w:sz w:val="22"/>
          <w:szCs w:val="22"/>
        </w:rPr>
        <w:t>Vsakování:</w:t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  <w:t>0,0 l/s</w:t>
      </w:r>
    </w:p>
    <w:p w14:paraId="03C78558" w14:textId="77777777" w:rsidR="006B6FEB" w:rsidRPr="007C48E9" w:rsidRDefault="00E13075" w:rsidP="006B6FEB">
      <w:pPr>
        <w:ind w:left="4245" w:hanging="4245"/>
        <w:rPr>
          <w:sz w:val="22"/>
          <w:szCs w:val="22"/>
        </w:rPr>
      </w:pPr>
      <w:r w:rsidRPr="007C48E9">
        <w:rPr>
          <w:sz w:val="22"/>
          <w:szCs w:val="22"/>
        </w:rPr>
        <w:t>Odtokový součinitel:</w:t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="006B6FEB" w:rsidRPr="007C48E9">
        <w:rPr>
          <w:sz w:val="22"/>
          <w:szCs w:val="22"/>
        </w:rPr>
        <w:t>0,75 (</w:t>
      </w:r>
      <w:proofErr w:type="spellStart"/>
      <w:r w:rsidR="006B6FEB" w:rsidRPr="007C48E9">
        <w:rPr>
          <w:sz w:val="22"/>
          <w:szCs w:val="22"/>
        </w:rPr>
        <w:t>zpev</w:t>
      </w:r>
      <w:proofErr w:type="spellEnd"/>
      <w:r w:rsidR="006B6FEB" w:rsidRPr="007C48E9">
        <w:rPr>
          <w:sz w:val="22"/>
          <w:szCs w:val="22"/>
        </w:rPr>
        <w:t xml:space="preserve">. plochy z dlažby s těsnými </w:t>
      </w:r>
      <w:proofErr w:type="gramStart"/>
      <w:r w:rsidR="006B6FEB" w:rsidRPr="007C48E9">
        <w:rPr>
          <w:sz w:val="22"/>
          <w:szCs w:val="22"/>
        </w:rPr>
        <w:t>spárami - pouze</w:t>
      </w:r>
      <w:proofErr w:type="gramEnd"/>
      <w:r w:rsidR="006B6FEB" w:rsidRPr="007C48E9">
        <w:rPr>
          <w:sz w:val="22"/>
          <w:szCs w:val="22"/>
        </w:rPr>
        <w:t xml:space="preserve"> pro bezpečný návrh RN)</w:t>
      </w:r>
    </w:p>
    <w:p w14:paraId="6155C7C9" w14:textId="18533173" w:rsidR="00E13075" w:rsidRPr="007C48E9" w:rsidRDefault="006B6FEB" w:rsidP="006B6FEB">
      <w:pPr>
        <w:ind w:left="4245" w:hanging="4245"/>
        <w:rPr>
          <w:sz w:val="22"/>
          <w:szCs w:val="22"/>
        </w:rPr>
      </w:pPr>
      <w:r w:rsidRPr="007C48E9">
        <w:rPr>
          <w:sz w:val="22"/>
          <w:szCs w:val="22"/>
        </w:rPr>
        <w:tab/>
      </w:r>
      <w:r w:rsidRPr="007C48E9">
        <w:rPr>
          <w:i/>
          <w:sz w:val="22"/>
          <w:szCs w:val="22"/>
          <w:u w:val="single"/>
        </w:rPr>
        <w:tab/>
      </w:r>
      <w:r w:rsidRPr="007C48E9">
        <w:rPr>
          <w:b/>
          <w:i/>
          <w:sz w:val="22"/>
          <w:szCs w:val="22"/>
          <w:u w:val="single"/>
        </w:rPr>
        <w:t>reálná hodnota stavby bude do 0,40 (dlažba s otevřenými spárami)</w:t>
      </w:r>
    </w:p>
    <w:p w14:paraId="32DE55C4" w14:textId="77777777" w:rsidR="00E13075" w:rsidRPr="007C48E9" w:rsidRDefault="00E13075" w:rsidP="00E13075">
      <w:pPr>
        <w:rPr>
          <w:sz w:val="22"/>
          <w:szCs w:val="22"/>
        </w:rPr>
      </w:pP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  <w:t>0,90 (zpevněné plochy z asfaltobetonu)</w:t>
      </w:r>
    </w:p>
    <w:p w14:paraId="168D21B0" w14:textId="77777777" w:rsidR="00E13075" w:rsidRPr="007C48E9" w:rsidRDefault="00E13075" w:rsidP="00E13075">
      <w:pPr>
        <w:rPr>
          <w:sz w:val="22"/>
          <w:szCs w:val="22"/>
        </w:rPr>
      </w:pPr>
      <w:r w:rsidRPr="007C48E9">
        <w:rPr>
          <w:sz w:val="22"/>
          <w:szCs w:val="22"/>
        </w:rPr>
        <w:t>Návrhová oblast:</w:t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  <w:t>Ostrava – Vítkovice</w:t>
      </w:r>
    </w:p>
    <w:p w14:paraId="3F521C7A" w14:textId="77777777" w:rsidR="00E13075" w:rsidRPr="007C48E9" w:rsidRDefault="00E13075" w:rsidP="00E13075">
      <w:pPr>
        <w:rPr>
          <w:sz w:val="22"/>
          <w:szCs w:val="22"/>
        </w:rPr>
      </w:pPr>
      <w:r w:rsidRPr="007C48E9">
        <w:rPr>
          <w:sz w:val="22"/>
          <w:szCs w:val="22"/>
        </w:rPr>
        <w:t>Periodicita:</w:t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  <w:t>0,2</w:t>
      </w:r>
    </w:p>
    <w:p w14:paraId="4C1B4F5C" w14:textId="77777777" w:rsidR="00E13075" w:rsidRPr="00E13075" w:rsidRDefault="00E13075" w:rsidP="00E13075">
      <w:pPr>
        <w:rPr>
          <w:sz w:val="22"/>
          <w:szCs w:val="22"/>
        </w:rPr>
      </w:pPr>
      <w:r w:rsidRPr="007C48E9">
        <w:rPr>
          <w:sz w:val="22"/>
          <w:szCs w:val="22"/>
        </w:rPr>
        <w:t>Návrhová doba deště:</w:t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</w:r>
      <w:r w:rsidRPr="007C48E9">
        <w:rPr>
          <w:sz w:val="22"/>
          <w:szCs w:val="22"/>
        </w:rPr>
        <w:tab/>
        <w:t>20 min</w:t>
      </w:r>
    </w:p>
    <w:p w14:paraId="4EC04A7F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Povrchový odtok: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6,8 l/s</w:t>
      </w:r>
    </w:p>
    <w:p w14:paraId="41F6CE51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lastRenderedPageBreak/>
        <w:t>Retenční odtok: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4,3 l/s</w:t>
      </w:r>
    </w:p>
    <w:p w14:paraId="3455CDA5" w14:textId="77777777" w:rsidR="00E13075" w:rsidRPr="00E13075" w:rsidRDefault="00E13075" w:rsidP="00E13075">
      <w:pPr>
        <w:rPr>
          <w:sz w:val="22"/>
          <w:szCs w:val="22"/>
          <w:vertAlign w:val="superscript"/>
        </w:rPr>
      </w:pPr>
      <w:r w:rsidRPr="00E13075">
        <w:rPr>
          <w:sz w:val="22"/>
          <w:szCs w:val="22"/>
        </w:rPr>
        <w:t>Retenční objem: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5,3 m</w:t>
      </w:r>
      <w:r w:rsidRPr="00E13075">
        <w:rPr>
          <w:sz w:val="22"/>
          <w:szCs w:val="22"/>
          <w:vertAlign w:val="superscript"/>
        </w:rPr>
        <w:t>3</w:t>
      </w:r>
    </w:p>
    <w:p w14:paraId="5ABF1313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Doba prázdnění RN: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1 hod</w:t>
      </w:r>
    </w:p>
    <w:p w14:paraId="6F4B9B76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Návrhové rozměry RN z voštinových bloků:</w:t>
      </w:r>
      <w:r w:rsidRPr="00E13075">
        <w:rPr>
          <w:sz w:val="22"/>
          <w:szCs w:val="22"/>
        </w:rPr>
        <w:tab/>
        <w:t>d. 2,4 m x š. 2,40 m x v. 1,04 m</w:t>
      </w:r>
    </w:p>
    <w:p w14:paraId="4297FCB9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Výška plnění: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0,95 m</w:t>
      </w:r>
    </w:p>
    <w:p w14:paraId="5BC70C9D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Využití: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90,9 %</w:t>
      </w:r>
    </w:p>
    <w:p w14:paraId="7E3BC0D8" w14:textId="77777777" w:rsidR="00E13075" w:rsidRPr="00E13075" w:rsidRDefault="00E13075" w:rsidP="00E13075">
      <w:pPr>
        <w:rPr>
          <w:sz w:val="22"/>
          <w:szCs w:val="22"/>
        </w:rPr>
      </w:pPr>
      <w:r w:rsidRPr="00E13075">
        <w:rPr>
          <w:sz w:val="22"/>
          <w:szCs w:val="22"/>
        </w:rPr>
        <w:t>Počet bloků:</w:t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</w:r>
      <w:r w:rsidRPr="00E13075">
        <w:rPr>
          <w:sz w:val="22"/>
          <w:szCs w:val="22"/>
        </w:rPr>
        <w:tab/>
        <w:t>4 ks</w:t>
      </w:r>
    </w:p>
    <w:p w14:paraId="55620831" w14:textId="77777777" w:rsidR="00E13075" w:rsidRPr="00E13075" w:rsidRDefault="00E13075" w:rsidP="00E13075">
      <w:pPr>
        <w:rPr>
          <w:color w:val="FF0000"/>
          <w:sz w:val="22"/>
          <w:szCs w:val="22"/>
        </w:rPr>
      </w:pPr>
    </w:p>
    <w:p w14:paraId="2CE12508" w14:textId="77777777" w:rsidR="00E13075" w:rsidRPr="00E13075" w:rsidRDefault="00E13075" w:rsidP="00E13075">
      <w:pPr>
        <w:rPr>
          <w:i/>
          <w:sz w:val="22"/>
          <w:szCs w:val="22"/>
        </w:rPr>
      </w:pPr>
      <w:r w:rsidRPr="00E13075">
        <w:rPr>
          <w:i/>
          <w:sz w:val="22"/>
          <w:szCs w:val="22"/>
        </w:rPr>
        <w:t>Výpočet návrhu RN z voštinových bloků byl vypracován dle postupu doporučeného výrobcem bloků.</w:t>
      </w:r>
    </w:p>
    <w:p w14:paraId="5A167A9F" w14:textId="77777777" w:rsidR="00E13075" w:rsidRPr="00DF5451" w:rsidRDefault="00E13075" w:rsidP="002E0E2D">
      <w:pPr>
        <w:rPr>
          <w:rFonts w:cs="Tahoma"/>
          <w:b/>
          <w:bCs/>
          <w:color w:val="FF0000"/>
          <w:kern w:val="32"/>
          <w:sz w:val="24"/>
        </w:rPr>
      </w:pPr>
    </w:p>
    <w:p w14:paraId="2B6B19AD" w14:textId="77777777" w:rsidR="002E0E2D" w:rsidRPr="00E13075" w:rsidRDefault="00C06D4A" w:rsidP="00B55C8D">
      <w:pPr>
        <w:pStyle w:val="Nadpis1"/>
        <w:tabs>
          <w:tab w:val="left" w:pos="426"/>
        </w:tabs>
        <w:spacing w:before="0" w:after="0"/>
        <w:rPr>
          <w:rFonts w:ascii="Tahoma" w:hAnsi="Tahoma" w:cs="Tahoma"/>
          <w:sz w:val="24"/>
          <w:szCs w:val="24"/>
        </w:rPr>
      </w:pPr>
      <w:bookmarkStart w:id="15" w:name="_Toc466012527"/>
      <w:r w:rsidRPr="00E13075">
        <w:rPr>
          <w:rFonts w:ascii="Tahoma" w:hAnsi="Tahoma" w:cs="Tahoma"/>
          <w:sz w:val="24"/>
          <w:szCs w:val="24"/>
        </w:rPr>
        <w:t>f)</w:t>
      </w:r>
      <w:r w:rsidRPr="00E13075">
        <w:rPr>
          <w:rFonts w:ascii="Tahoma" w:hAnsi="Tahoma" w:cs="Tahoma"/>
          <w:sz w:val="24"/>
          <w:szCs w:val="24"/>
        </w:rPr>
        <w:tab/>
      </w:r>
      <w:r w:rsidR="0058376B" w:rsidRPr="00E13075">
        <w:rPr>
          <w:rFonts w:ascii="Tahoma" w:hAnsi="Tahoma" w:cs="Tahoma"/>
          <w:sz w:val="24"/>
          <w:szCs w:val="24"/>
        </w:rPr>
        <w:t>Návrh dopravních značek, dopravní zařízení, světelných signálů zařízení pro provozní informace a dopravní telematiku</w:t>
      </w:r>
      <w:bookmarkEnd w:id="15"/>
    </w:p>
    <w:p w14:paraId="46C4DB9D" w14:textId="77777777" w:rsidR="007D7A15" w:rsidRDefault="00E13075" w:rsidP="00634174">
      <w:pPr>
        <w:spacing w:after="200"/>
        <w:jc w:val="left"/>
        <w:rPr>
          <w:rFonts w:cs="Tahoma"/>
          <w:sz w:val="22"/>
        </w:rPr>
      </w:pPr>
      <w:r w:rsidRPr="003A4BE9">
        <w:rPr>
          <w:rFonts w:cs="Tahoma"/>
          <w:sz w:val="22"/>
        </w:rPr>
        <w:t xml:space="preserve">Stávající svislé dopravní značení zůstane zachováno. Parkoviště budou označena svislým dopravním značením parkoviště kolmé (IP11b) se symbolem kolmého stání a symbolem vozidla, vyznačující způsob najetí couváním dle TP65 obr. 117. Jednotlivá parkovací místa budou od sebe oddělena vodorovnou dopravní značkou stání kolmé (V10b) nebo kontrastně odlišnou dlažbou v červené barvě. Vyhrazená parkovací místa budou také označena vodorovnou dopravní značkou pro vozidlo přepravující osobu těžce postiženou nebo osobu těžce pohyblivě postiženou (V10f) a svislým dopravním značením IP12 s piktogramem č. 225, který je uveden v příloze č. 7 k </w:t>
      </w:r>
      <w:proofErr w:type="spellStart"/>
      <w:r w:rsidRPr="003A4BE9">
        <w:rPr>
          <w:rFonts w:cs="Tahoma"/>
          <w:sz w:val="22"/>
        </w:rPr>
        <w:t>vyhl</w:t>
      </w:r>
      <w:proofErr w:type="spellEnd"/>
      <w:r w:rsidRPr="003A4BE9">
        <w:rPr>
          <w:rFonts w:cs="Tahoma"/>
          <w:sz w:val="22"/>
        </w:rPr>
        <w:t xml:space="preserve">. č. 294/2015 Sb. Umístění nového svislého a </w:t>
      </w:r>
      <w:r w:rsidRPr="00E13075">
        <w:rPr>
          <w:rFonts w:cs="Tahoma"/>
          <w:sz w:val="22"/>
        </w:rPr>
        <w:t>vodorovného DZ je dobře zřetelné ze situačních výkresů.</w:t>
      </w:r>
    </w:p>
    <w:p w14:paraId="0929E0BE" w14:textId="77777777" w:rsidR="00C06D4A" w:rsidRPr="00E13075" w:rsidRDefault="00353E16" w:rsidP="00634174">
      <w:pPr>
        <w:spacing w:after="200"/>
        <w:jc w:val="left"/>
        <w:rPr>
          <w:rFonts w:eastAsia="Calibri" w:cs="Tahoma"/>
          <w:sz w:val="22"/>
          <w:szCs w:val="22"/>
          <w:lang w:eastAsia="en-US"/>
        </w:rPr>
      </w:pPr>
      <w:r w:rsidRPr="00E13075">
        <w:rPr>
          <w:rFonts w:eastAsia="Calibri" w:cs="Tahoma"/>
          <w:sz w:val="22"/>
          <w:szCs w:val="22"/>
          <w:lang w:eastAsia="en-US"/>
        </w:rPr>
        <w:t xml:space="preserve">Dle § 77 zákona 361/2000 je investor nebo zhotovitel před osazením dopravního značení povinen zažádat o vydání stanovení úpravy dočasného (provizorního) a případně trvalého dopravního značení. </w:t>
      </w:r>
    </w:p>
    <w:p w14:paraId="269F902C" w14:textId="77777777" w:rsidR="00C06D4A" w:rsidRPr="00E13075" w:rsidRDefault="00C06D4A" w:rsidP="00B55C8D">
      <w:pPr>
        <w:pStyle w:val="Nadpis1"/>
        <w:tabs>
          <w:tab w:val="left" w:pos="426"/>
        </w:tabs>
        <w:spacing w:before="0" w:after="0"/>
        <w:rPr>
          <w:rFonts w:ascii="Tahoma" w:hAnsi="Tahoma" w:cs="Tahoma"/>
          <w:sz w:val="24"/>
          <w:szCs w:val="24"/>
        </w:rPr>
      </w:pPr>
      <w:bookmarkStart w:id="16" w:name="_Toc466012528"/>
      <w:r w:rsidRPr="00E13075">
        <w:rPr>
          <w:rFonts w:ascii="Tahoma" w:hAnsi="Tahoma" w:cs="Tahoma"/>
          <w:sz w:val="24"/>
          <w:szCs w:val="24"/>
        </w:rPr>
        <w:t>g)</w:t>
      </w:r>
      <w:r w:rsidRPr="00E13075">
        <w:rPr>
          <w:rFonts w:ascii="Tahoma" w:hAnsi="Tahoma" w:cs="Tahoma"/>
          <w:sz w:val="24"/>
          <w:szCs w:val="24"/>
        </w:rPr>
        <w:tab/>
      </w:r>
      <w:r w:rsidR="0058376B" w:rsidRPr="00E13075">
        <w:rPr>
          <w:rFonts w:ascii="Tahoma" w:hAnsi="Tahoma" w:cs="Tahoma"/>
          <w:sz w:val="24"/>
          <w:szCs w:val="24"/>
        </w:rPr>
        <w:t>Zvláštní podmínky a požadavky pro údržbu</w:t>
      </w:r>
      <w:bookmarkEnd w:id="16"/>
    </w:p>
    <w:p w14:paraId="526AB5D6" w14:textId="77777777" w:rsidR="00C06D4A" w:rsidRPr="00E13075" w:rsidRDefault="0058376B" w:rsidP="00634174">
      <w:pPr>
        <w:tabs>
          <w:tab w:val="left" w:pos="426"/>
        </w:tabs>
        <w:spacing w:after="240"/>
        <w:rPr>
          <w:sz w:val="22"/>
          <w:szCs w:val="20"/>
        </w:rPr>
      </w:pPr>
      <w:r w:rsidRPr="00E13075">
        <w:rPr>
          <w:sz w:val="22"/>
          <w:szCs w:val="20"/>
        </w:rPr>
        <w:t>Nejsou stanoveny.</w:t>
      </w:r>
    </w:p>
    <w:p w14:paraId="62CEA204" w14:textId="77777777" w:rsidR="00C06D4A" w:rsidRPr="00E13075" w:rsidRDefault="00C06D4A" w:rsidP="00B55C8D">
      <w:pPr>
        <w:pStyle w:val="Nadpis1"/>
        <w:tabs>
          <w:tab w:val="left" w:pos="426"/>
        </w:tabs>
        <w:spacing w:before="0" w:after="0"/>
        <w:rPr>
          <w:rFonts w:ascii="Tahoma" w:hAnsi="Tahoma" w:cs="Tahoma"/>
          <w:sz w:val="24"/>
          <w:szCs w:val="24"/>
        </w:rPr>
      </w:pPr>
      <w:bookmarkStart w:id="17" w:name="_Toc466012529"/>
      <w:r w:rsidRPr="00E13075">
        <w:rPr>
          <w:rFonts w:ascii="Tahoma" w:hAnsi="Tahoma" w:cs="Tahoma"/>
          <w:sz w:val="24"/>
          <w:szCs w:val="24"/>
        </w:rPr>
        <w:t>h)</w:t>
      </w:r>
      <w:r w:rsidRPr="00E13075">
        <w:rPr>
          <w:rFonts w:ascii="Tahoma" w:hAnsi="Tahoma" w:cs="Tahoma"/>
          <w:sz w:val="24"/>
          <w:szCs w:val="24"/>
        </w:rPr>
        <w:tab/>
      </w:r>
      <w:r w:rsidR="0058376B" w:rsidRPr="00E13075">
        <w:rPr>
          <w:rFonts w:ascii="Tahoma" w:hAnsi="Tahoma" w:cs="Tahoma"/>
          <w:sz w:val="24"/>
          <w:szCs w:val="24"/>
        </w:rPr>
        <w:t>Vazba na případné technologické vybavení</w:t>
      </w:r>
      <w:bookmarkEnd w:id="17"/>
    </w:p>
    <w:p w14:paraId="2C2A540A" w14:textId="77777777" w:rsidR="0058376B" w:rsidRPr="00E13075" w:rsidRDefault="0058376B" w:rsidP="00634174">
      <w:pPr>
        <w:spacing w:after="240"/>
        <w:rPr>
          <w:sz w:val="22"/>
        </w:rPr>
      </w:pPr>
      <w:r w:rsidRPr="00E13075">
        <w:rPr>
          <w:sz w:val="22"/>
        </w:rPr>
        <w:t>Nevzniká zde vazba na případné technologické vybavení.</w:t>
      </w:r>
    </w:p>
    <w:p w14:paraId="6EE6BC47" w14:textId="77777777" w:rsidR="00C06D4A" w:rsidRPr="00E13075" w:rsidRDefault="00C06D4A" w:rsidP="00B55C8D">
      <w:pPr>
        <w:pStyle w:val="Nadpis1"/>
        <w:tabs>
          <w:tab w:val="left" w:pos="426"/>
        </w:tabs>
        <w:spacing w:before="0" w:after="0"/>
        <w:rPr>
          <w:rFonts w:ascii="Tahoma" w:hAnsi="Tahoma" w:cs="Tahoma"/>
          <w:sz w:val="24"/>
          <w:szCs w:val="24"/>
        </w:rPr>
      </w:pPr>
      <w:bookmarkStart w:id="18" w:name="_Toc466012530"/>
      <w:r w:rsidRPr="00E13075">
        <w:rPr>
          <w:rFonts w:ascii="Tahoma" w:hAnsi="Tahoma" w:cs="Tahoma"/>
          <w:sz w:val="24"/>
          <w:szCs w:val="24"/>
        </w:rPr>
        <w:t>i)</w:t>
      </w:r>
      <w:r w:rsidRPr="00E13075">
        <w:rPr>
          <w:rFonts w:ascii="Tahoma" w:hAnsi="Tahoma" w:cs="Tahoma"/>
          <w:sz w:val="24"/>
          <w:szCs w:val="24"/>
        </w:rPr>
        <w:tab/>
      </w:r>
      <w:r w:rsidR="00F254E5" w:rsidRPr="00E13075">
        <w:rPr>
          <w:rFonts w:ascii="Tahoma" w:hAnsi="Tahoma" w:cs="Tahoma"/>
          <w:sz w:val="24"/>
          <w:szCs w:val="24"/>
        </w:rPr>
        <w:t>Přehled provedených výpočtů a konstatování o statickém ověření rozhodujících dimenzí a průřezů</w:t>
      </w:r>
      <w:bookmarkEnd w:id="18"/>
    </w:p>
    <w:p w14:paraId="24D1D5EC" w14:textId="77777777" w:rsidR="00C51057" w:rsidRPr="00E13075" w:rsidRDefault="00F254E5" w:rsidP="00E73F5C">
      <w:pPr>
        <w:spacing w:after="200"/>
        <w:jc w:val="left"/>
        <w:rPr>
          <w:rFonts w:eastAsia="Calibri" w:cs="Tahoma"/>
          <w:sz w:val="22"/>
          <w:szCs w:val="22"/>
          <w:lang w:eastAsia="ar-SA"/>
        </w:rPr>
      </w:pPr>
      <w:r w:rsidRPr="00E13075">
        <w:rPr>
          <w:rFonts w:eastAsia="Calibri" w:cs="Tahoma"/>
          <w:sz w:val="22"/>
          <w:szCs w:val="22"/>
          <w:lang w:eastAsia="ar-SA"/>
        </w:rPr>
        <w:t>Komunikace je navržena pro odpovídající dopravní zatížení. Konstrukce vozovky v příčném řezu je</w:t>
      </w:r>
      <w:r w:rsidR="00E13075" w:rsidRPr="00E13075">
        <w:rPr>
          <w:rFonts w:eastAsia="Calibri" w:cs="Tahoma"/>
          <w:sz w:val="22"/>
          <w:szCs w:val="22"/>
          <w:lang w:eastAsia="ar-SA"/>
        </w:rPr>
        <w:t xml:space="preserve"> navržena</w:t>
      </w:r>
      <w:r w:rsidRPr="00E13075">
        <w:rPr>
          <w:rFonts w:eastAsia="Calibri" w:cs="Tahoma"/>
          <w:sz w:val="22"/>
          <w:szCs w:val="22"/>
          <w:lang w:eastAsia="ar-SA"/>
        </w:rPr>
        <w:t xml:space="preserve"> </w:t>
      </w:r>
      <w:r w:rsidR="00E13075" w:rsidRPr="00E13075">
        <w:rPr>
          <w:rFonts w:eastAsia="Calibri" w:cs="Tahoma"/>
          <w:sz w:val="22"/>
          <w:szCs w:val="22"/>
          <w:lang w:eastAsia="ar-SA"/>
        </w:rPr>
        <w:t>v</w:t>
      </w:r>
      <w:r w:rsidRPr="00E13075">
        <w:rPr>
          <w:rFonts w:eastAsia="Calibri" w:cs="Tahoma"/>
          <w:sz w:val="22"/>
          <w:szCs w:val="22"/>
          <w:lang w:eastAsia="ar-SA"/>
        </w:rPr>
        <w:t xml:space="preserve">e smyslu TP 170 (Navrhování pozemních komunikací) je zde </w:t>
      </w:r>
      <w:r w:rsidR="00BD5CE7" w:rsidRPr="00E13075">
        <w:rPr>
          <w:rFonts w:eastAsia="Calibri" w:cs="Tahoma"/>
          <w:sz w:val="22"/>
          <w:szCs w:val="22"/>
          <w:lang w:eastAsia="ar-SA"/>
        </w:rPr>
        <w:t>navržena pro úroveň porušení D1</w:t>
      </w:r>
      <w:r w:rsidRPr="00E13075">
        <w:rPr>
          <w:rFonts w:eastAsia="Calibri" w:cs="Tahoma"/>
          <w:sz w:val="22"/>
          <w:szCs w:val="22"/>
          <w:lang w:eastAsia="ar-SA"/>
        </w:rPr>
        <w:t xml:space="preserve"> pro TDZ V</w:t>
      </w:r>
      <w:r w:rsidR="00BE3707" w:rsidRPr="00E13075">
        <w:rPr>
          <w:rFonts w:eastAsia="Calibri" w:cs="Tahoma"/>
          <w:sz w:val="22"/>
          <w:szCs w:val="22"/>
          <w:lang w:eastAsia="ar-SA"/>
        </w:rPr>
        <w:t xml:space="preserve">. </w:t>
      </w:r>
      <w:r w:rsidR="00BE3707" w:rsidRPr="00E13075">
        <w:rPr>
          <w:rFonts w:cs="Tahoma"/>
          <w:sz w:val="22"/>
        </w:rPr>
        <w:t>(</w:t>
      </w:r>
      <w:r w:rsidR="00634174" w:rsidRPr="00E13075">
        <w:rPr>
          <w:rFonts w:cs="Tahoma"/>
          <w:sz w:val="22"/>
        </w:rPr>
        <w:t>90</w:t>
      </w:r>
      <w:r w:rsidR="00BE3707" w:rsidRPr="00E13075">
        <w:rPr>
          <w:rFonts w:cs="Tahoma"/>
          <w:sz w:val="22"/>
        </w:rPr>
        <w:t xml:space="preserve"> těžkých nákladních vozidel denně).</w:t>
      </w:r>
    </w:p>
    <w:p w14:paraId="21088864" w14:textId="77777777" w:rsidR="000E0AD9" w:rsidRPr="00E13075" w:rsidRDefault="00BE3707" w:rsidP="000E0AD9">
      <w:pPr>
        <w:tabs>
          <w:tab w:val="left" w:pos="426"/>
        </w:tabs>
        <w:rPr>
          <w:b/>
        </w:rPr>
      </w:pPr>
      <w:r w:rsidRPr="00E13075">
        <w:rPr>
          <w:b/>
        </w:rPr>
        <w:t>Konstrukce komunikace</w:t>
      </w:r>
      <w:r w:rsidR="000E0AD9" w:rsidRPr="00E13075">
        <w:rPr>
          <w:b/>
        </w:rPr>
        <w:t>:</w:t>
      </w:r>
    </w:p>
    <w:p w14:paraId="5F652D02" w14:textId="77777777" w:rsidR="00393FBF" w:rsidRPr="007D7A15" w:rsidRDefault="00393FBF" w:rsidP="000E0AD9">
      <w:pPr>
        <w:tabs>
          <w:tab w:val="left" w:pos="426"/>
        </w:tabs>
        <w:rPr>
          <w:b/>
          <w:u w:val="single"/>
        </w:rPr>
      </w:pPr>
      <w:r w:rsidRPr="007D7A15">
        <w:rPr>
          <w:b/>
          <w:u w:val="single"/>
        </w:rPr>
        <w:t>Skladba 1</w:t>
      </w:r>
    </w:p>
    <w:p w14:paraId="477C86E9" w14:textId="77777777" w:rsidR="000E0AD9" w:rsidRPr="007D7A15" w:rsidRDefault="000E0AD9" w:rsidP="000E0AD9">
      <w:pPr>
        <w:tabs>
          <w:tab w:val="left" w:pos="426"/>
          <w:tab w:val="left" w:pos="4253"/>
        </w:tabs>
        <w:rPr>
          <w:rFonts w:cs="Tahoma"/>
          <w:bCs/>
          <w:kern w:val="32"/>
        </w:rPr>
      </w:pPr>
      <w:r w:rsidRPr="007D7A15">
        <w:rPr>
          <w:rFonts w:cs="Tahoma"/>
          <w:bCs/>
          <w:kern w:val="32"/>
        </w:rPr>
        <w:t xml:space="preserve">ASFALTOVÝ BETON PRO OBRUSNÉ VRSTVY </w:t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>ACO 11</w:t>
      </w:r>
      <w:r w:rsidRPr="007D7A15">
        <w:rPr>
          <w:rFonts w:cs="Tahoma"/>
          <w:bCs/>
          <w:kern w:val="32"/>
        </w:rPr>
        <w:tab/>
      </w:r>
      <w:r w:rsidR="00634174" w:rsidRPr="007D7A15">
        <w:rPr>
          <w:rFonts w:cs="Tahoma"/>
          <w:b/>
          <w:bCs/>
          <w:kern w:val="32"/>
        </w:rPr>
        <w:t>4</w:t>
      </w:r>
      <w:r w:rsidRPr="007D7A15">
        <w:rPr>
          <w:rFonts w:cs="Tahoma"/>
          <w:b/>
          <w:bCs/>
          <w:kern w:val="32"/>
        </w:rPr>
        <w:t>0 mm</w:t>
      </w:r>
    </w:p>
    <w:p w14:paraId="0F5062AD" w14:textId="77777777" w:rsidR="000E0AD9" w:rsidRPr="007D7A15" w:rsidRDefault="00634174" w:rsidP="000E0AD9">
      <w:pPr>
        <w:tabs>
          <w:tab w:val="left" w:pos="426"/>
        </w:tabs>
        <w:rPr>
          <w:rFonts w:cs="Tahoma"/>
          <w:bCs/>
          <w:kern w:val="32"/>
        </w:rPr>
      </w:pPr>
      <w:r w:rsidRPr="007D7A15">
        <w:rPr>
          <w:rFonts w:cs="Tahoma"/>
          <w:bCs/>
          <w:kern w:val="32"/>
        </w:rPr>
        <w:t xml:space="preserve">SPOJOVACÍ POSTŘIK </w:t>
      </w:r>
      <w:r w:rsidR="000E0AD9" w:rsidRPr="007D7A15">
        <w:rPr>
          <w:rFonts w:cs="Tahoma"/>
          <w:bCs/>
          <w:kern w:val="32"/>
        </w:rPr>
        <w:t>EMULZ</w:t>
      </w:r>
      <w:r w:rsidRPr="007D7A15">
        <w:rPr>
          <w:rFonts w:cs="Tahoma"/>
          <w:bCs/>
          <w:kern w:val="32"/>
        </w:rPr>
        <w:t>NÍ – ZBYTKOVÉ MNOŽSTVÍ POJIVA</w:t>
      </w:r>
      <w:r w:rsidR="000E0AD9" w:rsidRPr="007D7A15">
        <w:rPr>
          <w:rFonts w:cs="Tahoma"/>
          <w:bCs/>
          <w:kern w:val="32"/>
        </w:rPr>
        <w:t xml:space="preserve"> 0,</w:t>
      </w:r>
      <w:r w:rsidR="00E13075" w:rsidRPr="007D7A15">
        <w:rPr>
          <w:rFonts w:cs="Tahoma"/>
          <w:bCs/>
          <w:kern w:val="32"/>
        </w:rPr>
        <w:t>5</w:t>
      </w:r>
      <w:r w:rsidR="000E0AD9" w:rsidRPr="007D7A15">
        <w:rPr>
          <w:rFonts w:cs="Tahoma"/>
          <w:bCs/>
          <w:kern w:val="32"/>
        </w:rPr>
        <w:t>kg/m²</w:t>
      </w:r>
    </w:p>
    <w:p w14:paraId="19E64C02" w14:textId="77777777" w:rsidR="000E0AD9" w:rsidRPr="007D7A15" w:rsidRDefault="000E0AD9" w:rsidP="000E0AD9">
      <w:pPr>
        <w:tabs>
          <w:tab w:val="left" w:pos="426"/>
        </w:tabs>
        <w:rPr>
          <w:rFonts w:cs="Tahoma"/>
          <w:bCs/>
          <w:kern w:val="32"/>
        </w:rPr>
      </w:pPr>
      <w:r w:rsidRPr="007D7A15">
        <w:rPr>
          <w:rFonts w:cs="Tahoma"/>
          <w:bCs/>
          <w:kern w:val="32"/>
        </w:rPr>
        <w:t xml:space="preserve">ASFALTOVÝ BETON PRO </w:t>
      </w:r>
      <w:r w:rsidR="000F3E2F" w:rsidRPr="007D7A15">
        <w:rPr>
          <w:rFonts w:cs="Tahoma"/>
          <w:bCs/>
          <w:kern w:val="32"/>
        </w:rPr>
        <w:t>PODKLADNÍ</w:t>
      </w:r>
      <w:r w:rsidRPr="007D7A15">
        <w:rPr>
          <w:rFonts w:cs="Tahoma"/>
          <w:bCs/>
          <w:kern w:val="32"/>
        </w:rPr>
        <w:t xml:space="preserve"> VRSTVY </w:t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>ACL 16</w:t>
      </w:r>
      <w:r w:rsidR="00634174" w:rsidRPr="007D7A15">
        <w:rPr>
          <w:rFonts w:cs="Tahoma"/>
          <w:b/>
          <w:bCs/>
          <w:kern w:val="32"/>
        </w:rPr>
        <w:t>+</w:t>
      </w:r>
      <w:r w:rsidR="000F3E2F" w:rsidRPr="007D7A15">
        <w:rPr>
          <w:rFonts w:cs="Tahoma"/>
          <w:b/>
          <w:bCs/>
          <w:kern w:val="32"/>
        </w:rPr>
        <w:tab/>
      </w:r>
      <w:r w:rsidR="00E13075" w:rsidRPr="007D7A15">
        <w:rPr>
          <w:rFonts w:cs="Tahoma"/>
          <w:b/>
          <w:bCs/>
          <w:kern w:val="32"/>
        </w:rPr>
        <w:t>6</w:t>
      </w:r>
      <w:r w:rsidRPr="007D7A15">
        <w:rPr>
          <w:rFonts w:cs="Tahoma"/>
          <w:b/>
          <w:bCs/>
          <w:kern w:val="32"/>
        </w:rPr>
        <w:t>0 mm</w:t>
      </w:r>
    </w:p>
    <w:p w14:paraId="32FEB54E" w14:textId="77777777" w:rsidR="00634174" w:rsidRPr="007D7A15" w:rsidRDefault="00634174" w:rsidP="000E0AD9">
      <w:pPr>
        <w:tabs>
          <w:tab w:val="left" w:pos="426"/>
        </w:tabs>
        <w:rPr>
          <w:rFonts w:cs="Tahoma"/>
          <w:bCs/>
          <w:kern w:val="32"/>
        </w:rPr>
      </w:pPr>
      <w:r w:rsidRPr="007D7A15">
        <w:rPr>
          <w:rFonts w:cs="Tahoma"/>
          <w:bCs/>
          <w:kern w:val="32"/>
        </w:rPr>
        <w:t>INFILTRAČNÍ POSTŘIK – ZBYTKOVÉ MNOŽSTVÍ POJIVA 0,</w:t>
      </w:r>
      <w:r w:rsidR="00E13075" w:rsidRPr="007D7A15">
        <w:rPr>
          <w:rFonts w:cs="Tahoma"/>
          <w:bCs/>
          <w:kern w:val="32"/>
        </w:rPr>
        <w:t>5</w:t>
      </w:r>
      <w:r w:rsidRPr="007D7A15">
        <w:rPr>
          <w:rFonts w:cs="Tahoma"/>
          <w:bCs/>
          <w:kern w:val="32"/>
        </w:rPr>
        <w:t>kg/m²</w:t>
      </w:r>
    </w:p>
    <w:p w14:paraId="707E3D3C" w14:textId="77777777" w:rsidR="000E0AD9" w:rsidRPr="007D7A15" w:rsidRDefault="00E13075" w:rsidP="000E0AD9">
      <w:pPr>
        <w:tabs>
          <w:tab w:val="left" w:pos="426"/>
        </w:tabs>
        <w:rPr>
          <w:rFonts w:cs="Tahoma"/>
          <w:bCs/>
          <w:kern w:val="32"/>
        </w:rPr>
      </w:pPr>
      <w:r w:rsidRPr="007D7A15">
        <w:rPr>
          <w:rFonts w:cs="Tahoma"/>
          <w:bCs/>
          <w:kern w:val="32"/>
        </w:rPr>
        <w:t>MECHANICKY ZPEVNĚNÉ KAMENIVO</w:t>
      </w:r>
      <w:r w:rsidR="00A72758" w:rsidRPr="007D7A15">
        <w:rPr>
          <w:rFonts w:cs="Tahoma"/>
          <w:bCs/>
          <w:kern w:val="32"/>
        </w:rPr>
        <w:tab/>
      </w:r>
      <w:r w:rsidR="000F3E2F" w:rsidRPr="007D7A15">
        <w:rPr>
          <w:rFonts w:cs="Tahoma"/>
          <w:bCs/>
          <w:kern w:val="32"/>
        </w:rPr>
        <w:tab/>
      </w:r>
      <w:r w:rsidR="000F3E2F" w:rsidRPr="007D7A15">
        <w:rPr>
          <w:rFonts w:cs="Tahoma"/>
          <w:bCs/>
          <w:kern w:val="32"/>
        </w:rPr>
        <w:tab/>
      </w:r>
      <w:r w:rsidR="000F3E2F" w:rsidRPr="007D7A15">
        <w:rPr>
          <w:rFonts w:cs="Tahoma"/>
          <w:bCs/>
          <w:kern w:val="32"/>
        </w:rPr>
        <w:tab/>
      </w:r>
      <w:r w:rsidR="000F3E2F" w:rsidRPr="007D7A15">
        <w:rPr>
          <w:rFonts w:cs="Tahoma"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>MZK</w:t>
      </w:r>
      <w:r w:rsidR="00A72758" w:rsidRPr="007D7A15">
        <w:rPr>
          <w:rFonts w:cs="Tahoma"/>
          <w:b/>
          <w:bCs/>
          <w:kern w:val="32"/>
        </w:rPr>
        <w:tab/>
      </w:r>
      <w:r w:rsidR="000F3E2F" w:rsidRPr="007D7A15">
        <w:rPr>
          <w:rFonts w:cs="Tahoma"/>
          <w:b/>
          <w:bCs/>
          <w:kern w:val="32"/>
        </w:rPr>
        <w:tab/>
        <w:t>150 mm</w:t>
      </w:r>
    </w:p>
    <w:p w14:paraId="36002713" w14:textId="77777777" w:rsidR="000E0AD9" w:rsidRPr="007D7A15" w:rsidRDefault="000E0AD9" w:rsidP="000E0AD9">
      <w:pPr>
        <w:tabs>
          <w:tab w:val="left" w:pos="426"/>
        </w:tabs>
        <w:rPr>
          <w:rFonts w:cs="Tahoma"/>
          <w:bCs/>
          <w:kern w:val="32"/>
        </w:rPr>
      </w:pPr>
      <w:r w:rsidRPr="007D7A15">
        <w:rPr>
          <w:rFonts w:cs="Tahoma"/>
          <w:bCs/>
          <w:kern w:val="32"/>
        </w:rPr>
        <w:t xml:space="preserve">VRSTVA ZE ŠTĚRKODRTI FR. </w:t>
      </w:r>
      <w:r w:rsidR="007D7A15" w:rsidRPr="007D7A15">
        <w:rPr>
          <w:rFonts w:cs="Tahoma"/>
          <w:bCs/>
          <w:kern w:val="32"/>
        </w:rPr>
        <w:t>0</w:t>
      </w:r>
      <w:r w:rsidRPr="007D7A15">
        <w:rPr>
          <w:rFonts w:cs="Tahoma"/>
          <w:bCs/>
          <w:kern w:val="32"/>
        </w:rPr>
        <w:t>-</w:t>
      </w:r>
      <w:r w:rsidR="007D7A15" w:rsidRPr="007D7A15">
        <w:rPr>
          <w:rFonts w:cs="Tahoma"/>
          <w:bCs/>
          <w:kern w:val="32"/>
        </w:rPr>
        <w:t>32</w:t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="000F3E2F"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>ŠD</w:t>
      </w:r>
      <w:r w:rsidR="00A72758" w:rsidRPr="007D7A15">
        <w:rPr>
          <w:rFonts w:cs="Tahoma"/>
          <w:b/>
          <w:bCs/>
          <w:kern w:val="32"/>
          <w:vertAlign w:val="subscript"/>
        </w:rPr>
        <w:t>A</w:t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="007D7A15" w:rsidRPr="007D7A15">
        <w:rPr>
          <w:rFonts w:cs="Tahoma"/>
          <w:b/>
          <w:bCs/>
          <w:kern w:val="32"/>
        </w:rPr>
        <w:t>150</w:t>
      </w:r>
      <w:r w:rsidRPr="007D7A15">
        <w:rPr>
          <w:rFonts w:cs="Tahoma"/>
          <w:b/>
          <w:bCs/>
          <w:kern w:val="32"/>
        </w:rPr>
        <w:t xml:space="preserve"> mm</w:t>
      </w:r>
    </w:p>
    <w:p w14:paraId="3EE7DC8B" w14:textId="77777777" w:rsidR="00BE3707" w:rsidRPr="007D7A15" w:rsidRDefault="00BE3707" w:rsidP="00BE3707">
      <w:pPr>
        <w:tabs>
          <w:tab w:val="left" w:pos="426"/>
        </w:tabs>
        <w:rPr>
          <w:rFonts w:cs="Tahoma"/>
          <w:bCs/>
          <w:kern w:val="32"/>
        </w:rPr>
      </w:pPr>
      <w:r w:rsidRPr="007D7A15">
        <w:rPr>
          <w:rFonts w:cs="Tahoma"/>
          <w:bCs/>
          <w:kern w:val="32"/>
        </w:rPr>
        <w:t xml:space="preserve">SEPARAČNÍ GEOTEXTILIE 300 g/m² </w:t>
      </w:r>
    </w:p>
    <w:p w14:paraId="600495C3" w14:textId="77777777" w:rsidR="000E0AD9" w:rsidRPr="007D7A15" w:rsidRDefault="000E0AD9" w:rsidP="000E0AD9">
      <w:pPr>
        <w:tabs>
          <w:tab w:val="left" w:pos="426"/>
        </w:tabs>
        <w:rPr>
          <w:rFonts w:cs="Tahoma"/>
          <w:bCs/>
          <w:kern w:val="32"/>
        </w:rPr>
      </w:pPr>
      <w:r w:rsidRPr="007D7A15">
        <w:rPr>
          <w:rFonts w:cs="Tahoma"/>
          <w:bCs/>
          <w:kern w:val="32"/>
        </w:rPr>
        <w:t>E</w:t>
      </w:r>
      <w:r w:rsidRPr="007D7A15">
        <w:rPr>
          <w:rFonts w:cs="Tahoma"/>
          <w:bCs/>
          <w:kern w:val="32"/>
          <w:vertAlign w:val="subscript"/>
        </w:rPr>
        <w:t>def,2</w:t>
      </w:r>
      <w:r w:rsidRPr="007D7A15">
        <w:rPr>
          <w:rFonts w:cs="Tahoma"/>
          <w:bCs/>
          <w:kern w:val="32"/>
        </w:rPr>
        <w:t xml:space="preserve">= </w:t>
      </w:r>
      <w:r w:rsidR="007D7A15" w:rsidRPr="007D7A15">
        <w:rPr>
          <w:rFonts w:cs="Tahoma"/>
          <w:bCs/>
          <w:kern w:val="32"/>
        </w:rPr>
        <w:t>60</w:t>
      </w:r>
      <w:r w:rsidRPr="007D7A15">
        <w:rPr>
          <w:rFonts w:cs="Tahoma"/>
          <w:bCs/>
          <w:kern w:val="32"/>
        </w:rPr>
        <w:t>MPa</w:t>
      </w:r>
    </w:p>
    <w:p w14:paraId="2AF24ECE" w14:textId="77777777" w:rsidR="000E0AD9" w:rsidRPr="007D7A15" w:rsidRDefault="000F3E2F" w:rsidP="000E0AD9">
      <w:pPr>
        <w:tabs>
          <w:tab w:val="left" w:pos="426"/>
        </w:tabs>
        <w:rPr>
          <w:rFonts w:cs="Tahoma"/>
          <w:b/>
          <w:bCs/>
          <w:kern w:val="32"/>
        </w:rPr>
      </w:pPr>
      <w:r w:rsidRPr="007D7A15">
        <w:rPr>
          <w:rFonts w:cs="Tahoma"/>
          <w:bCs/>
          <w:kern w:val="32"/>
        </w:rPr>
        <w:t>(</w:t>
      </w:r>
      <w:r w:rsidR="000E0AD9" w:rsidRPr="007D7A15">
        <w:rPr>
          <w:rFonts w:cs="Tahoma"/>
          <w:bCs/>
          <w:kern w:val="32"/>
        </w:rPr>
        <w:t>SANACE PLÁNĚ ŠTĚRKODRTÍ (LOMOVÝM KAMENEM</w:t>
      </w:r>
      <w:r w:rsidR="00A72758" w:rsidRPr="007D7A15">
        <w:rPr>
          <w:rFonts w:cs="Tahoma"/>
          <w:bCs/>
          <w:kern w:val="32"/>
        </w:rPr>
        <w:t xml:space="preserve"> FR. 0-125</w:t>
      </w:r>
      <w:r w:rsidRPr="007D7A15">
        <w:rPr>
          <w:rFonts w:cs="Tahoma"/>
          <w:bCs/>
          <w:kern w:val="32"/>
        </w:rPr>
        <w:t>)</w:t>
      </w:r>
      <w:r w:rsidR="000E0AD9" w:rsidRPr="007D7A15">
        <w:rPr>
          <w:rFonts w:cs="Tahoma"/>
          <w:bCs/>
          <w:kern w:val="32"/>
        </w:rPr>
        <w:t>)</w:t>
      </w:r>
      <w:r w:rsidR="000E0AD9" w:rsidRPr="007D7A15">
        <w:rPr>
          <w:rFonts w:cs="Tahoma"/>
          <w:bCs/>
          <w:kern w:val="32"/>
        </w:rPr>
        <w:tab/>
      </w:r>
      <w:r w:rsidR="000E0AD9" w:rsidRPr="007D7A15">
        <w:rPr>
          <w:rFonts w:cs="Tahoma"/>
          <w:b/>
          <w:bCs/>
          <w:kern w:val="32"/>
        </w:rPr>
        <w:t>ŠD (LK)</w:t>
      </w:r>
      <w:r w:rsidR="000E0AD9" w:rsidRPr="007D7A15">
        <w:rPr>
          <w:rFonts w:cs="Tahoma"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>(</w:t>
      </w:r>
      <w:r w:rsidR="00BE3707" w:rsidRPr="007D7A15">
        <w:rPr>
          <w:rFonts w:cs="Tahoma"/>
          <w:b/>
          <w:bCs/>
          <w:kern w:val="32"/>
        </w:rPr>
        <w:t>3</w:t>
      </w:r>
      <w:r w:rsidR="000E0AD9" w:rsidRPr="007D7A15">
        <w:rPr>
          <w:rFonts w:cs="Tahoma"/>
          <w:b/>
          <w:bCs/>
          <w:kern w:val="32"/>
        </w:rPr>
        <w:t>00 mm</w:t>
      </w:r>
      <w:r w:rsidRPr="007D7A15">
        <w:rPr>
          <w:rFonts w:cs="Tahoma"/>
          <w:b/>
          <w:bCs/>
          <w:kern w:val="32"/>
        </w:rPr>
        <w:t>)</w:t>
      </w:r>
    </w:p>
    <w:p w14:paraId="2CC5FD11" w14:textId="77777777" w:rsidR="000E0AD9" w:rsidRPr="007D7A15" w:rsidRDefault="000E0AD9" w:rsidP="000E0AD9">
      <w:pPr>
        <w:tabs>
          <w:tab w:val="left" w:pos="426"/>
        </w:tabs>
        <w:rPr>
          <w:rFonts w:cs="Tahoma"/>
          <w:bCs/>
          <w:kern w:val="32"/>
          <w:u w:val="single"/>
        </w:rPr>
      </w:pP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  <w:t xml:space="preserve"> </w:t>
      </w:r>
    </w:p>
    <w:p w14:paraId="428A52E9" w14:textId="77777777" w:rsidR="000E0AD9" w:rsidRPr="007D7A15" w:rsidRDefault="000E0AD9" w:rsidP="000E0AD9">
      <w:pPr>
        <w:tabs>
          <w:tab w:val="left" w:pos="426"/>
        </w:tabs>
        <w:rPr>
          <w:rFonts w:cs="Tahoma"/>
          <w:b/>
          <w:bCs/>
          <w:kern w:val="32"/>
        </w:rPr>
      </w:pPr>
      <w:r w:rsidRPr="007D7A15">
        <w:rPr>
          <w:rFonts w:cs="Tahoma"/>
          <w:b/>
          <w:bCs/>
          <w:kern w:val="32"/>
        </w:rPr>
        <w:t>CELKEM</w:t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="000F3E2F" w:rsidRPr="007D7A15">
        <w:rPr>
          <w:rFonts w:cs="Tahoma"/>
          <w:b/>
          <w:bCs/>
          <w:kern w:val="32"/>
        </w:rPr>
        <w:t>4</w:t>
      </w:r>
      <w:r w:rsidR="007D7A15">
        <w:rPr>
          <w:rFonts w:cs="Tahoma"/>
          <w:b/>
          <w:bCs/>
          <w:kern w:val="32"/>
        </w:rPr>
        <w:t>0</w:t>
      </w:r>
      <w:r w:rsidRPr="007D7A15">
        <w:rPr>
          <w:rFonts w:cs="Tahoma"/>
          <w:b/>
          <w:bCs/>
          <w:kern w:val="32"/>
        </w:rPr>
        <w:t>0 mm</w:t>
      </w:r>
    </w:p>
    <w:p w14:paraId="4F9B9766" w14:textId="77777777" w:rsidR="000E0AD9" w:rsidRPr="00DF5451" w:rsidRDefault="000E0AD9" w:rsidP="000E0AD9">
      <w:pPr>
        <w:tabs>
          <w:tab w:val="left" w:pos="426"/>
        </w:tabs>
        <w:rPr>
          <w:rFonts w:cs="Tahoma"/>
          <w:bCs/>
          <w:color w:val="FF0000"/>
          <w:kern w:val="32"/>
        </w:rPr>
      </w:pPr>
    </w:p>
    <w:p w14:paraId="1F0C0D55" w14:textId="77777777" w:rsidR="00393FBF" w:rsidRPr="007D7A15" w:rsidRDefault="00393FBF" w:rsidP="00393FBF">
      <w:pPr>
        <w:tabs>
          <w:tab w:val="left" w:pos="426"/>
        </w:tabs>
        <w:rPr>
          <w:rFonts w:cs="Tahoma"/>
          <w:b/>
          <w:bCs/>
          <w:kern w:val="32"/>
        </w:rPr>
      </w:pPr>
      <w:r w:rsidRPr="007D7A15">
        <w:rPr>
          <w:rFonts w:cs="Tahoma"/>
          <w:b/>
          <w:bCs/>
          <w:kern w:val="32"/>
        </w:rPr>
        <w:lastRenderedPageBreak/>
        <w:t>V místě frézu:</w:t>
      </w:r>
    </w:p>
    <w:p w14:paraId="2C683139" w14:textId="77777777" w:rsidR="00393FBF" w:rsidRPr="007D7A15" w:rsidRDefault="00393FBF" w:rsidP="00393FBF">
      <w:pPr>
        <w:tabs>
          <w:tab w:val="left" w:pos="426"/>
          <w:tab w:val="left" w:pos="4253"/>
        </w:tabs>
        <w:rPr>
          <w:rFonts w:cs="Tahoma"/>
          <w:bCs/>
          <w:kern w:val="32"/>
        </w:rPr>
      </w:pPr>
      <w:r w:rsidRPr="007D7A15">
        <w:rPr>
          <w:rFonts w:cs="Tahoma"/>
          <w:bCs/>
          <w:kern w:val="32"/>
        </w:rPr>
        <w:t xml:space="preserve">ASFALTOVÝ BETON PRO OBRUSNÉ VRSTVY </w:t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>ACO 11</w:t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>40 mm</w:t>
      </w:r>
    </w:p>
    <w:p w14:paraId="34352C27" w14:textId="77777777" w:rsidR="00393FBF" w:rsidRPr="007D7A15" w:rsidRDefault="00393FBF" w:rsidP="00393FBF">
      <w:pPr>
        <w:tabs>
          <w:tab w:val="left" w:pos="426"/>
        </w:tabs>
        <w:rPr>
          <w:rFonts w:cs="Tahoma"/>
          <w:bCs/>
          <w:kern w:val="32"/>
        </w:rPr>
      </w:pPr>
      <w:r w:rsidRPr="007D7A15">
        <w:rPr>
          <w:rFonts w:cs="Tahoma"/>
          <w:bCs/>
          <w:kern w:val="32"/>
        </w:rPr>
        <w:t>SPOJOVACÍ POSTŘIK EMULZNÍ – ZBYTKOVÉ MNOŽSTVÍ POJIVA 0,3kg/m²</w:t>
      </w:r>
    </w:p>
    <w:p w14:paraId="76EBA2D7" w14:textId="77777777" w:rsidR="00393FBF" w:rsidRPr="007D7A15" w:rsidRDefault="00393FBF" w:rsidP="00393FBF">
      <w:pPr>
        <w:tabs>
          <w:tab w:val="left" w:pos="426"/>
        </w:tabs>
        <w:rPr>
          <w:rFonts w:cs="Tahoma"/>
          <w:b/>
          <w:bCs/>
          <w:kern w:val="32"/>
        </w:rPr>
      </w:pPr>
      <w:r w:rsidRPr="007D7A15">
        <w:rPr>
          <w:rFonts w:cs="Tahoma"/>
          <w:bCs/>
          <w:kern w:val="32"/>
        </w:rPr>
        <w:t>STÁVAJÍCÍ SKLADBA ZPEVNĚNÉ PLOCHY</w:t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</w:p>
    <w:p w14:paraId="48D307AB" w14:textId="77777777" w:rsidR="00393FBF" w:rsidRPr="007D7A15" w:rsidRDefault="00393FBF" w:rsidP="00393FBF">
      <w:pPr>
        <w:tabs>
          <w:tab w:val="left" w:pos="426"/>
        </w:tabs>
        <w:rPr>
          <w:rFonts w:cs="Tahoma"/>
          <w:bCs/>
          <w:kern w:val="32"/>
          <w:u w:val="single"/>
        </w:rPr>
      </w:pP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  <w:t xml:space="preserve"> </w:t>
      </w:r>
    </w:p>
    <w:p w14:paraId="62DA04CF" w14:textId="77777777" w:rsidR="00393FBF" w:rsidRPr="007D7A15" w:rsidRDefault="00393FBF" w:rsidP="00393FBF">
      <w:pPr>
        <w:tabs>
          <w:tab w:val="left" w:pos="426"/>
        </w:tabs>
        <w:rPr>
          <w:rFonts w:cs="Tahoma"/>
          <w:b/>
          <w:bCs/>
          <w:kern w:val="32"/>
        </w:rPr>
      </w:pPr>
      <w:r w:rsidRPr="007D7A15">
        <w:rPr>
          <w:rFonts w:cs="Tahoma"/>
          <w:b/>
          <w:bCs/>
          <w:kern w:val="32"/>
        </w:rPr>
        <w:t>CELKEM</w:t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  <w:t>40 mm</w:t>
      </w:r>
    </w:p>
    <w:p w14:paraId="1CC9E3F6" w14:textId="77777777" w:rsidR="007D7A15" w:rsidRDefault="007D7A15" w:rsidP="000E0AD9">
      <w:pPr>
        <w:tabs>
          <w:tab w:val="left" w:pos="426"/>
        </w:tabs>
        <w:rPr>
          <w:rFonts w:cs="Tahoma"/>
          <w:bCs/>
          <w:color w:val="FF0000"/>
          <w:kern w:val="32"/>
        </w:rPr>
      </w:pPr>
    </w:p>
    <w:p w14:paraId="083B25BE" w14:textId="77777777" w:rsidR="007D7A15" w:rsidRDefault="007D7A15" w:rsidP="000E0AD9">
      <w:pPr>
        <w:tabs>
          <w:tab w:val="left" w:pos="426"/>
        </w:tabs>
        <w:rPr>
          <w:rFonts w:cs="Tahoma"/>
          <w:bCs/>
          <w:color w:val="FF0000"/>
          <w:kern w:val="32"/>
        </w:rPr>
      </w:pPr>
    </w:p>
    <w:p w14:paraId="6023A78A" w14:textId="77777777" w:rsidR="007D7A15" w:rsidRPr="007D7A15" w:rsidRDefault="007D7A15" w:rsidP="007D7A15">
      <w:pPr>
        <w:tabs>
          <w:tab w:val="left" w:pos="426"/>
        </w:tabs>
        <w:rPr>
          <w:b/>
        </w:rPr>
      </w:pPr>
      <w:r w:rsidRPr="007D7A15">
        <w:rPr>
          <w:b/>
        </w:rPr>
        <w:t>Parkovací stání:</w:t>
      </w:r>
    </w:p>
    <w:p w14:paraId="52DF37D7" w14:textId="77777777" w:rsidR="007D7A15" w:rsidRPr="007D7A15" w:rsidRDefault="007D7A15" w:rsidP="007D7A15">
      <w:pPr>
        <w:tabs>
          <w:tab w:val="left" w:pos="426"/>
        </w:tabs>
        <w:rPr>
          <w:b/>
          <w:u w:val="single"/>
        </w:rPr>
      </w:pPr>
      <w:r w:rsidRPr="007D7A15">
        <w:rPr>
          <w:b/>
          <w:u w:val="single"/>
        </w:rPr>
        <w:t>Skladba 2</w:t>
      </w:r>
    </w:p>
    <w:p w14:paraId="586E23B9" w14:textId="77777777" w:rsidR="007D7A15" w:rsidRPr="007D7A15" w:rsidRDefault="007D7A15" w:rsidP="007D7A15">
      <w:pPr>
        <w:tabs>
          <w:tab w:val="left" w:pos="426"/>
          <w:tab w:val="left" w:pos="4253"/>
        </w:tabs>
        <w:rPr>
          <w:rFonts w:cs="Tahoma"/>
          <w:bCs/>
          <w:kern w:val="32"/>
        </w:rPr>
      </w:pPr>
      <w:r w:rsidRPr="007D7A15">
        <w:rPr>
          <w:rFonts w:cs="Tahoma"/>
          <w:bCs/>
          <w:kern w:val="32"/>
        </w:rPr>
        <w:t>BETONOVÁ ZÁMKOVÁ DLAŽBA SE VSAKEM</w:t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>DL</w:t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>80 mm</w:t>
      </w:r>
    </w:p>
    <w:p w14:paraId="145D4A46" w14:textId="77777777" w:rsidR="007D7A15" w:rsidRPr="007D7A15" w:rsidRDefault="007D7A15" w:rsidP="007D7A15">
      <w:pPr>
        <w:tabs>
          <w:tab w:val="left" w:pos="426"/>
        </w:tabs>
        <w:rPr>
          <w:rFonts w:cs="Tahoma"/>
          <w:bCs/>
          <w:kern w:val="32"/>
        </w:rPr>
      </w:pPr>
      <w:r w:rsidRPr="007D7A15">
        <w:rPr>
          <w:rFonts w:cs="Tahoma"/>
          <w:bCs/>
          <w:kern w:val="32"/>
        </w:rPr>
        <w:t>LOŽNÁ VRSTVA FR. 4-8</w:t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  <w:t xml:space="preserve"> </w:t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>L</w:t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>40 mm</w:t>
      </w:r>
    </w:p>
    <w:p w14:paraId="59F71FA4" w14:textId="77777777" w:rsidR="007D7A15" w:rsidRPr="007D7A15" w:rsidRDefault="007D7A15" w:rsidP="007D7A15">
      <w:pPr>
        <w:tabs>
          <w:tab w:val="left" w:pos="426"/>
        </w:tabs>
        <w:rPr>
          <w:rFonts w:cs="Tahoma"/>
          <w:b/>
          <w:bCs/>
          <w:kern w:val="32"/>
        </w:rPr>
      </w:pPr>
      <w:r w:rsidRPr="007D7A15">
        <w:rPr>
          <w:rFonts w:cs="Tahoma"/>
          <w:bCs/>
          <w:kern w:val="32"/>
        </w:rPr>
        <w:t>VRSTVA ZE ŠTĚRKODRTI FR. 0-32</w:t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>ŠD</w:t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  <w:t>150 mm</w:t>
      </w:r>
    </w:p>
    <w:p w14:paraId="7885C9F7" w14:textId="77777777" w:rsidR="007D7A15" w:rsidRPr="007D7A15" w:rsidRDefault="007D7A15" w:rsidP="007D7A15">
      <w:pPr>
        <w:tabs>
          <w:tab w:val="left" w:pos="426"/>
        </w:tabs>
        <w:rPr>
          <w:rFonts w:cs="Tahoma"/>
          <w:b/>
          <w:bCs/>
          <w:kern w:val="32"/>
        </w:rPr>
      </w:pPr>
      <w:r w:rsidRPr="007D7A15">
        <w:rPr>
          <w:rFonts w:cs="Tahoma"/>
          <w:bCs/>
          <w:kern w:val="32"/>
        </w:rPr>
        <w:t>VRSTVA ZE ŠTĚRKODRTI FR. 16-32</w:t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>ŠD</w:t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  <w:t>150 mm</w:t>
      </w:r>
    </w:p>
    <w:p w14:paraId="3FA1FE71" w14:textId="77777777" w:rsidR="007D7A15" w:rsidRPr="007D7A15" w:rsidRDefault="007D7A15" w:rsidP="007D7A15">
      <w:pPr>
        <w:tabs>
          <w:tab w:val="left" w:pos="426"/>
        </w:tabs>
        <w:rPr>
          <w:rFonts w:cs="Tahoma"/>
          <w:b/>
          <w:bCs/>
          <w:kern w:val="32"/>
        </w:rPr>
      </w:pPr>
      <w:r w:rsidRPr="007D7A15">
        <w:rPr>
          <w:rFonts w:cs="Tahoma"/>
          <w:bCs/>
          <w:kern w:val="32"/>
        </w:rPr>
        <w:t>SEPARAČNÍ GEOTEXTILIE 300 g/m²</w:t>
      </w:r>
    </w:p>
    <w:p w14:paraId="44AB1CAD" w14:textId="77777777" w:rsidR="007D7A15" w:rsidRPr="007D7A15" w:rsidRDefault="007D7A15" w:rsidP="007D7A15">
      <w:pPr>
        <w:tabs>
          <w:tab w:val="left" w:pos="426"/>
        </w:tabs>
        <w:rPr>
          <w:rFonts w:cs="Tahoma"/>
          <w:bCs/>
          <w:kern w:val="32"/>
        </w:rPr>
      </w:pPr>
      <w:r w:rsidRPr="007D7A15">
        <w:rPr>
          <w:rFonts w:cs="Tahoma"/>
          <w:bCs/>
          <w:kern w:val="32"/>
        </w:rPr>
        <w:t>E</w:t>
      </w:r>
      <w:r w:rsidRPr="007D7A15">
        <w:rPr>
          <w:rFonts w:cs="Tahoma"/>
          <w:bCs/>
          <w:kern w:val="32"/>
          <w:vertAlign w:val="subscript"/>
        </w:rPr>
        <w:t>def,2</w:t>
      </w:r>
      <w:r w:rsidRPr="007D7A15">
        <w:rPr>
          <w:rFonts w:cs="Tahoma"/>
          <w:bCs/>
          <w:kern w:val="32"/>
        </w:rPr>
        <w:t xml:space="preserve">= 45 </w:t>
      </w:r>
      <w:proofErr w:type="spellStart"/>
      <w:r w:rsidRPr="007D7A15">
        <w:rPr>
          <w:rFonts w:cs="Tahoma"/>
          <w:bCs/>
          <w:kern w:val="32"/>
        </w:rPr>
        <w:t>MPa</w:t>
      </w:r>
      <w:proofErr w:type="spellEnd"/>
    </w:p>
    <w:p w14:paraId="7377FAB4" w14:textId="77777777" w:rsidR="007D7A15" w:rsidRPr="007D7A15" w:rsidRDefault="007D7A15" w:rsidP="007D7A15">
      <w:pPr>
        <w:tabs>
          <w:tab w:val="left" w:pos="426"/>
        </w:tabs>
        <w:rPr>
          <w:rFonts w:cs="Tahoma"/>
          <w:bCs/>
          <w:kern w:val="32"/>
          <w:u w:val="single"/>
        </w:rPr>
      </w:pP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  <w:t xml:space="preserve"> </w:t>
      </w:r>
    </w:p>
    <w:p w14:paraId="5CD9ADC5" w14:textId="77777777" w:rsidR="007D7A15" w:rsidRPr="007D7A15" w:rsidRDefault="007D7A15" w:rsidP="007D7A15">
      <w:pPr>
        <w:tabs>
          <w:tab w:val="left" w:pos="426"/>
        </w:tabs>
        <w:rPr>
          <w:rFonts w:cs="Tahoma"/>
          <w:b/>
          <w:bCs/>
          <w:kern w:val="32"/>
        </w:rPr>
      </w:pPr>
      <w:r w:rsidRPr="007D7A15">
        <w:rPr>
          <w:rFonts w:cs="Tahoma"/>
          <w:b/>
          <w:bCs/>
          <w:kern w:val="32"/>
        </w:rPr>
        <w:t>CELKEM</w:t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  <w:t>420 mm</w:t>
      </w:r>
    </w:p>
    <w:p w14:paraId="25EC4B70" w14:textId="5ECFC9B7" w:rsidR="007D7A15" w:rsidRDefault="007D7A15" w:rsidP="000E0AD9">
      <w:pPr>
        <w:tabs>
          <w:tab w:val="left" w:pos="426"/>
        </w:tabs>
        <w:rPr>
          <w:rFonts w:cs="Tahoma"/>
          <w:bCs/>
          <w:kern w:val="32"/>
        </w:rPr>
      </w:pPr>
    </w:p>
    <w:p w14:paraId="647A5702" w14:textId="77777777" w:rsidR="006B6FEB" w:rsidRPr="007D7A15" w:rsidRDefault="006B6FEB" w:rsidP="000E0AD9">
      <w:pPr>
        <w:tabs>
          <w:tab w:val="left" w:pos="426"/>
        </w:tabs>
        <w:rPr>
          <w:rFonts w:cs="Tahoma"/>
          <w:bCs/>
          <w:kern w:val="32"/>
        </w:rPr>
      </w:pPr>
    </w:p>
    <w:p w14:paraId="7516DE9A" w14:textId="77777777" w:rsidR="000E0AD9" w:rsidRPr="007D7A15" w:rsidRDefault="007D7A15" w:rsidP="000E0AD9">
      <w:pPr>
        <w:tabs>
          <w:tab w:val="left" w:pos="426"/>
        </w:tabs>
        <w:rPr>
          <w:b/>
        </w:rPr>
      </w:pPr>
      <w:r w:rsidRPr="007D7A15">
        <w:rPr>
          <w:b/>
        </w:rPr>
        <w:t>C</w:t>
      </w:r>
      <w:r w:rsidR="00A72758" w:rsidRPr="007D7A15">
        <w:rPr>
          <w:b/>
        </w:rPr>
        <w:t>hodník</w:t>
      </w:r>
      <w:r w:rsidR="000E0AD9" w:rsidRPr="007D7A15">
        <w:rPr>
          <w:b/>
        </w:rPr>
        <w:t>:</w:t>
      </w:r>
    </w:p>
    <w:p w14:paraId="0966AEC3" w14:textId="77777777" w:rsidR="00393FBF" w:rsidRPr="007D7A15" w:rsidRDefault="00393FBF" w:rsidP="000E0AD9">
      <w:pPr>
        <w:tabs>
          <w:tab w:val="left" w:pos="426"/>
        </w:tabs>
        <w:rPr>
          <w:b/>
          <w:u w:val="single"/>
        </w:rPr>
      </w:pPr>
      <w:r w:rsidRPr="007D7A15">
        <w:rPr>
          <w:b/>
          <w:u w:val="single"/>
        </w:rPr>
        <w:t xml:space="preserve">Skladba </w:t>
      </w:r>
      <w:r w:rsidR="007D7A15" w:rsidRPr="007D7A15">
        <w:rPr>
          <w:b/>
          <w:u w:val="single"/>
        </w:rPr>
        <w:t>3</w:t>
      </w:r>
    </w:p>
    <w:p w14:paraId="434B2936" w14:textId="77777777" w:rsidR="000E0AD9" w:rsidRPr="007D7A15" w:rsidRDefault="000F3E2F" w:rsidP="000E0AD9">
      <w:pPr>
        <w:tabs>
          <w:tab w:val="left" w:pos="426"/>
          <w:tab w:val="left" w:pos="4253"/>
        </w:tabs>
        <w:rPr>
          <w:rFonts w:cs="Tahoma"/>
          <w:bCs/>
          <w:kern w:val="32"/>
        </w:rPr>
      </w:pPr>
      <w:r w:rsidRPr="007D7A15">
        <w:rPr>
          <w:rFonts w:cs="Tahoma"/>
          <w:bCs/>
          <w:kern w:val="32"/>
        </w:rPr>
        <w:t>BETONOVÁ ZÁMKOVÁ DLAŽBA</w:t>
      </w:r>
      <w:r w:rsidR="000E0AD9" w:rsidRPr="007D7A15">
        <w:rPr>
          <w:rFonts w:cs="Tahoma"/>
          <w:bCs/>
          <w:kern w:val="32"/>
        </w:rPr>
        <w:t xml:space="preserve"> </w:t>
      </w:r>
      <w:r w:rsidR="000E0AD9" w:rsidRPr="007D7A15">
        <w:rPr>
          <w:rFonts w:cs="Tahoma"/>
          <w:bCs/>
          <w:kern w:val="32"/>
        </w:rPr>
        <w:tab/>
      </w:r>
      <w:r w:rsidR="000E0AD9" w:rsidRPr="007D7A15">
        <w:rPr>
          <w:rFonts w:cs="Tahoma"/>
          <w:bCs/>
          <w:kern w:val="32"/>
        </w:rPr>
        <w:tab/>
      </w:r>
      <w:r w:rsidR="000E0AD9" w:rsidRPr="007D7A15">
        <w:rPr>
          <w:rFonts w:cs="Tahoma"/>
          <w:bCs/>
          <w:kern w:val="32"/>
        </w:rPr>
        <w:tab/>
      </w:r>
      <w:r w:rsidR="000E0AD9" w:rsidRPr="007D7A15">
        <w:rPr>
          <w:rFonts w:cs="Tahoma"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>DL</w:t>
      </w:r>
      <w:r w:rsidRPr="007D7A15">
        <w:rPr>
          <w:rFonts w:cs="Tahoma"/>
          <w:b/>
          <w:bCs/>
          <w:kern w:val="32"/>
        </w:rPr>
        <w:tab/>
      </w:r>
      <w:r w:rsidR="000E0AD9" w:rsidRPr="007D7A15">
        <w:rPr>
          <w:rFonts w:cs="Tahoma"/>
          <w:bCs/>
          <w:kern w:val="32"/>
        </w:rPr>
        <w:tab/>
      </w:r>
      <w:r w:rsidR="00A72758" w:rsidRPr="007D7A15">
        <w:rPr>
          <w:rFonts w:cs="Tahoma"/>
          <w:b/>
          <w:bCs/>
          <w:kern w:val="32"/>
        </w:rPr>
        <w:t>60</w:t>
      </w:r>
      <w:r w:rsidR="000E0AD9" w:rsidRPr="007D7A15">
        <w:rPr>
          <w:rFonts w:cs="Tahoma"/>
          <w:b/>
          <w:bCs/>
          <w:kern w:val="32"/>
        </w:rPr>
        <w:t xml:space="preserve"> mm</w:t>
      </w:r>
    </w:p>
    <w:p w14:paraId="3578C333" w14:textId="77777777" w:rsidR="000E0AD9" w:rsidRPr="007D7A15" w:rsidRDefault="000F3E2F" w:rsidP="000E0AD9">
      <w:pPr>
        <w:tabs>
          <w:tab w:val="left" w:pos="426"/>
        </w:tabs>
        <w:rPr>
          <w:rFonts w:cs="Tahoma"/>
          <w:bCs/>
          <w:kern w:val="32"/>
        </w:rPr>
      </w:pPr>
      <w:r w:rsidRPr="007D7A15">
        <w:rPr>
          <w:rFonts w:cs="Tahoma"/>
          <w:bCs/>
          <w:kern w:val="32"/>
        </w:rPr>
        <w:t>LOŽNÁ VRSTVA FR. 4-8</w:t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="000E0AD9" w:rsidRPr="007D7A15">
        <w:rPr>
          <w:rFonts w:cs="Tahoma"/>
          <w:bCs/>
          <w:kern w:val="32"/>
        </w:rPr>
        <w:t xml:space="preserve"> </w:t>
      </w:r>
      <w:r w:rsidR="000E0AD9" w:rsidRPr="007D7A15">
        <w:rPr>
          <w:rFonts w:cs="Tahoma"/>
          <w:bCs/>
          <w:kern w:val="32"/>
        </w:rPr>
        <w:tab/>
      </w:r>
      <w:r w:rsidR="000E0AD9" w:rsidRPr="007D7A15">
        <w:rPr>
          <w:rFonts w:cs="Tahoma"/>
          <w:bCs/>
          <w:kern w:val="32"/>
        </w:rPr>
        <w:tab/>
      </w:r>
      <w:r w:rsidR="000E0AD9" w:rsidRPr="007D7A15">
        <w:rPr>
          <w:rFonts w:cs="Tahoma"/>
          <w:bCs/>
          <w:kern w:val="32"/>
        </w:rPr>
        <w:tab/>
      </w:r>
      <w:r w:rsidR="000E0AD9" w:rsidRPr="007D7A15">
        <w:rPr>
          <w:rFonts w:cs="Tahoma"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>L</w:t>
      </w:r>
      <w:r w:rsidRPr="007D7A15">
        <w:rPr>
          <w:rFonts w:cs="Tahoma"/>
          <w:b/>
          <w:bCs/>
          <w:kern w:val="32"/>
        </w:rPr>
        <w:tab/>
      </w:r>
      <w:r w:rsidR="000E0AD9" w:rsidRPr="007D7A15">
        <w:rPr>
          <w:rFonts w:cs="Tahoma"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>4</w:t>
      </w:r>
      <w:r w:rsidR="000E0AD9" w:rsidRPr="007D7A15">
        <w:rPr>
          <w:rFonts w:cs="Tahoma"/>
          <w:b/>
          <w:bCs/>
          <w:kern w:val="32"/>
        </w:rPr>
        <w:t>0 mm</w:t>
      </w:r>
    </w:p>
    <w:p w14:paraId="74E55969" w14:textId="77777777" w:rsidR="000E0AD9" w:rsidRPr="007D7A15" w:rsidRDefault="000F3E2F" w:rsidP="000E0AD9">
      <w:pPr>
        <w:tabs>
          <w:tab w:val="left" w:pos="426"/>
        </w:tabs>
        <w:rPr>
          <w:rFonts w:cs="Tahoma"/>
          <w:b/>
          <w:bCs/>
          <w:kern w:val="32"/>
        </w:rPr>
      </w:pPr>
      <w:r w:rsidRPr="007D7A15">
        <w:rPr>
          <w:rFonts w:cs="Tahoma"/>
          <w:bCs/>
          <w:kern w:val="32"/>
        </w:rPr>
        <w:t>V</w:t>
      </w:r>
      <w:r w:rsidR="000E0AD9" w:rsidRPr="007D7A15">
        <w:rPr>
          <w:rFonts w:cs="Tahoma"/>
          <w:bCs/>
          <w:kern w:val="32"/>
        </w:rPr>
        <w:t>RSTV</w:t>
      </w:r>
      <w:r w:rsidRPr="007D7A15">
        <w:rPr>
          <w:rFonts w:cs="Tahoma"/>
          <w:bCs/>
          <w:kern w:val="32"/>
        </w:rPr>
        <w:t>A</w:t>
      </w:r>
      <w:r w:rsidR="000E0AD9" w:rsidRPr="007D7A15">
        <w:rPr>
          <w:rFonts w:cs="Tahoma"/>
          <w:bCs/>
          <w:kern w:val="32"/>
        </w:rPr>
        <w:t xml:space="preserve"> ZE ŠTĚRKODRTI FR. 0-32</w:t>
      </w:r>
      <w:r w:rsidR="000E0AD9" w:rsidRPr="007D7A15">
        <w:rPr>
          <w:rFonts w:cs="Tahoma"/>
          <w:bCs/>
          <w:kern w:val="32"/>
        </w:rPr>
        <w:tab/>
      </w:r>
      <w:r w:rsidR="000E0AD9"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Pr="007D7A15">
        <w:rPr>
          <w:rFonts w:cs="Tahoma"/>
          <w:bCs/>
          <w:kern w:val="32"/>
        </w:rPr>
        <w:tab/>
      </w:r>
      <w:r w:rsidR="000E0AD9" w:rsidRPr="007D7A15">
        <w:rPr>
          <w:rFonts w:cs="Tahoma"/>
          <w:b/>
          <w:bCs/>
          <w:kern w:val="32"/>
        </w:rPr>
        <w:t>ŠD</w:t>
      </w:r>
      <w:r w:rsidR="000E0AD9" w:rsidRPr="007D7A15">
        <w:rPr>
          <w:rFonts w:cs="Tahoma"/>
          <w:b/>
          <w:bCs/>
          <w:kern w:val="32"/>
        </w:rPr>
        <w:tab/>
      </w:r>
      <w:r w:rsidR="000E0AD9"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>2</w:t>
      </w:r>
      <w:r w:rsidR="00A72758" w:rsidRPr="007D7A15">
        <w:rPr>
          <w:rFonts w:cs="Tahoma"/>
          <w:b/>
          <w:bCs/>
          <w:kern w:val="32"/>
        </w:rPr>
        <w:t>5</w:t>
      </w:r>
      <w:r w:rsidRPr="007D7A15">
        <w:rPr>
          <w:rFonts w:cs="Tahoma"/>
          <w:b/>
          <w:bCs/>
          <w:kern w:val="32"/>
        </w:rPr>
        <w:t>0 mm</w:t>
      </w:r>
    </w:p>
    <w:p w14:paraId="1DA401D7" w14:textId="77777777" w:rsidR="0062642A" w:rsidRPr="007D7A15" w:rsidRDefault="0062642A" w:rsidP="000E0AD9">
      <w:pPr>
        <w:tabs>
          <w:tab w:val="left" w:pos="426"/>
        </w:tabs>
        <w:rPr>
          <w:rFonts w:cs="Tahoma"/>
          <w:b/>
          <w:bCs/>
          <w:kern w:val="32"/>
        </w:rPr>
      </w:pPr>
      <w:r w:rsidRPr="007D7A15">
        <w:rPr>
          <w:rFonts w:cs="Tahoma"/>
          <w:bCs/>
          <w:kern w:val="32"/>
        </w:rPr>
        <w:t>SEPARAČNÍ GEOTEXTILIE 300 g/m²</w:t>
      </w:r>
    </w:p>
    <w:p w14:paraId="37E74FC6" w14:textId="77777777" w:rsidR="000F3E2F" w:rsidRPr="007D7A15" w:rsidRDefault="000F3E2F" w:rsidP="000E0AD9">
      <w:pPr>
        <w:tabs>
          <w:tab w:val="left" w:pos="426"/>
        </w:tabs>
        <w:rPr>
          <w:rFonts w:cs="Tahoma"/>
          <w:bCs/>
          <w:kern w:val="32"/>
        </w:rPr>
      </w:pPr>
      <w:r w:rsidRPr="007D7A15">
        <w:rPr>
          <w:rFonts w:cs="Tahoma"/>
          <w:bCs/>
          <w:kern w:val="32"/>
        </w:rPr>
        <w:t>E</w:t>
      </w:r>
      <w:r w:rsidRPr="007D7A15">
        <w:rPr>
          <w:rFonts w:cs="Tahoma"/>
          <w:bCs/>
          <w:kern w:val="32"/>
          <w:vertAlign w:val="subscript"/>
        </w:rPr>
        <w:t>def,2</w:t>
      </w:r>
      <w:r w:rsidRPr="007D7A15">
        <w:rPr>
          <w:rFonts w:cs="Tahoma"/>
          <w:bCs/>
          <w:kern w:val="32"/>
        </w:rPr>
        <w:t xml:space="preserve">= </w:t>
      </w:r>
      <w:r w:rsidR="00A72758" w:rsidRPr="007D7A15">
        <w:rPr>
          <w:rFonts w:cs="Tahoma"/>
          <w:bCs/>
          <w:kern w:val="32"/>
        </w:rPr>
        <w:t xml:space="preserve">30 </w:t>
      </w:r>
      <w:proofErr w:type="spellStart"/>
      <w:r w:rsidRPr="007D7A15">
        <w:rPr>
          <w:rFonts w:cs="Tahoma"/>
          <w:bCs/>
          <w:kern w:val="32"/>
        </w:rPr>
        <w:t>MPa</w:t>
      </w:r>
      <w:proofErr w:type="spellEnd"/>
    </w:p>
    <w:p w14:paraId="3FEC4163" w14:textId="77777777" w:rsidR="000E0AD9" w:rsidRPr="007D7A15" w:rsidRDefault="000E0AD9" w:rsidP="000E0AD9">
      <w:pPr>
        <w:tabs>
          <w:tab w:val="left" w:pos="426"/>
        </w:tabs>
        <w:rPr>
          <w:rFonts w:cs="Tahoma"/>
          <w:bCs/>
          <w:kern w:val="32"/>
          <w:u w:val="single"/>
        </w:rPr>
      </w:pP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</w:r>
      <w:r w:rsidRPr="007D7A15">
        <w:rPr>
          <w:rFonts w:cs="Tahoma"/>
          <w:bCs/>
          <w:kern w:val="32"/>
          <w:u w:val="single"/>
        </w:rPr>
        <w:tab/>
        <w:t xml:space="preserve"> </w:t>
      </w:r>
    </w:p>
    <w:p w14:paraId="6595405D" w14:textId="77777777" w:rsidR="000E0AD9" w:rsidRPr="007D7A15" w:rsidRDefault="000E0AD9" w:rsidP="000E0AD9">
      <w:pPr>
        <w:tabs>
          <w:tab w:val="left" w:pos="426"/>
        </w:tabs>
        <w:rPr>
          <w:rFonts w:cs="Tahoma"/>
          <w:b/>
          <w:bCs/>
          <w:kern w:val="32"/>
        </w:rPr>
      </w:pPr>
      <w:r w:rsidRPr="007D7A15">
        <w:rPr>
          <w:rFonts w:cs="Tahoma"/>
          <w:b/>
          <w:bCs/>
          <w:kern w:val="32"/>
        </w:rPr>
        <w:t>CELKEM</w:t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Pr="007D7A15">
        <w:rPr>
          <w:rFonts w:cs="Tahoma"/>
          <w:b/>
          <w:bCs/>
          <w:kern w:val="32"/>
        </w:rPr>
        <w:tab/>
      </w:r>
      <w:r w:rsidR="00A72758" w:rsidRPr="007D7A15">
        <w:rPr>
          <w:rFonts w:cs="Tahoma"/>
          <w:b/>
          <w:bCs/>
          <w:kern w:val="32"/>
        </w:rPr>
        <w:t>35</w:t>
      </w:r>
      <w:r w:rsidRPr="007D7A15">
        <w:rPr>
          <w:rFonts w:cs="Tahoma"/>
          <w:b/>
          <w:bCs/>
          <w:kern w:val="32"/>
        </w:rPr>
        <w:t>0 mm</w:t>
      </w:r>
    </w:p>
    <w:p w14:paraId="29D321FA" w14:textId="77777777" w:rsidR="00A72758" w:rsidRPr="00DF5451" w:rsidRDefault="00A72758" w:rsidP="000E0AD9">
      <w:pPr>
        <w:tabs>
          <w:tab w:val="left" w:pos="426"/>
        </w:tabs>
        <w:rPr>
          <w:rFonts w:cs="Tahoma"/>
          <w:b/>
          <w:bCs/>
          <w:color w:val="FF0000"/>
          <w:kern w:val="32"/>
        </w:rPr>
      </w:pPr>
    </w:p>
    <w:p w14:paraId="23CB46C5" w14:textId="77777777" w:rsidR="008671EC" w:rsidRPr="00DF5451" w:rsidRDefault="008671EC" w:rsidP="000E0AD9">
      <w:pPr>
        <w:tabs>
          <w:tab w:val="left" w:pos="426"/>
        </w:tabs>
        <w:rPr>
          <w:rFonts w:cs="Tahoma"/>
          <w:b/>
          <w:bCs/>
          <w:color w:val="FF0000"/>
          <w:kern w:val="32"/>
        </w:rPr>
      </w:pPr>
    </w:p>
    <w:p w14:paraId="4866A9F7" w14:textId="77777777" w:rsidR="00C06D4A" w:rsidRPr="007D7A15" w:rsidRDefault="00C06D4A" w:rsidP="00B55C8D">
      <w:pPr>
        <w:pStyle w:val="Nadpis1"/>
        <w:tabs>
          <w:tab w:val="left" w:pos="426"/>
        </w:tabs>
        <w:spacing w:before="0" w:after="0"/>
        <w:rPr>
          <w:rFonts w:ascii="Tahoma" w:hAnsi="Tahoma" w:cs="Tahoma"/>
          <w:sz w:val="24"/>
          <w:szCs w:val="24"/>
        </w:rPr>
      </w:pPr>
      <w:bookmarkStart w:id="19" w:name="_Toc466012531"/>
      <w:r w:rsidRPr="007D7A15">
        <w:rPr>
          <w:rFonts w:ascii="Tahoma" w:hAnsi="Tahoma" w:cs="Tahoma"/>
          <w:sz w:val="24"/>
          <w:szCs w:val="24"/>
        </w:rPr>
        <w:t>j)</w:t>
      </w:r>
      <w:r w:rsidRPr="007D7A15">
        <w:rPr>
          <w:rFonts w:ascii="Tahoma" w:hAnsi="Tahoma" w:cs="Tahoma"/>
          <w:sz w:val="24"/>
          <w:szCs w:val="24"/>
        </w:rPr>
        <w:tab/>
      </w:r>
      <w:r w:rsidR="00F254E5" w:rsidRPr="007D7A15">
        <w:rPr>
          <w:rFonts w:ascii="Tahoma" w:hAnsi="Tahoma" w:cs="Tahoma"/>
          <w:sz w:val="24"/>
          <w:szCs w:val="24"/>
        </w:rPr>
        <w:t>Řešení přístupu a užívání veřejně přístupných komunikací a ploch související se staveništěm osobami s omezenou schopností pohybu a orientace</w:t>
      </w:r>
      <w:bookmarkEnd w:id="19"/>
    </w:p>
    <w:bookmarkEnd w:id="5"/>
    <w:bookmarkEnd w:id="6"/>
    <w:bookmarkEnd w:id="7"/>
    <w:bookmarkEnd w:id="8"/>
    <w:p w14:paraId="25933DA0" w14:textId="77777777" w:rsidR="008671EC" w:rsidRPr="007D7A15" w:rsidRDefault="008671EC" w:rsidP="008671EC">
      <w:pPr>
        <w:jc w:val="left"/>
        <w:rPr>
          <w:rFonts w:eastAsia="Calibri" w:cs="Tahoma"/>
          <w:sz w:val="22"/>
          <w:lang w:eastAsia="en-US"/>
        </w:rPr>
      </w:pPr>
      <w:r w:rsidRPr="007D7A15">
        <w:rPr>
          <w:rFonts w:eastAsia="Calibri" w:cs="Tahoma"/>
          <w:sz w:val="22"/>
          <w:lang w:eastAsia="en-US"/>
        </w:rPr>
        <w:t xml:space="preserve">Užívání osob s omezenou schopností pohybu a orientace bude probíhat na chodníku, který je navržen pro bezbariérové užívání. </w:t>
      </w:r>
    </w:p>
    <w:p w14:paraId="1CAFF540" w14:textId="77777777" w:rsidR="00163AD7" w:rsidRPr="007D7A15" w:rsidRDefault="008671EC" w:rsidP="008671EC">
      <w:pPr>
        <w:tabs>
          <w:tab w:val="left" w:pos="426"/>
        </w:tabs>
        <w:rPr>
          <w:sz w:val="22"/>
        </w:rPr>
      </w:pPr>
      <w:r w:rsidRPr="007D7A15">
        <w:rPr>
          <w:rFonts w:eastAsia="Calibri" w:cs="Tahoma"/>
          <w:sz w:val="22"/>
          <w:lang w:eastAsia="en-US"/>
        </w:rPr>
        <w:t>V návrhu je počítáno se splněním podmínek pro zajištění přístupu a podmínek pro užívání stavby. Návrh veřejně přístupných komunikací a ploch pro osoby s omezenou schopností pohybu a orientace byl proveden dle vyhlášky č. 398/2009 Sb. o obecných požadavcích zabezpečující bezbariérové užívání staveb.</w:t>
      </w:r>
    </w:p>
    <w:sectPr w:rsidR="00163AD7" w:rsidRPr="007D7A15" w:rsidSect="0020095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37F39" w14:textId="77777777" w:rsidR="00DB19AD" w:rsidRDefault="00DB19AD">
      <w:r>
        <w:separator/>
      </w:r>
    </w:p>
  </w:endnote>
  <w:endnote w:type="continuationSeparator" w:id="0">
    <w:p w14:paraId="70897D4B" w14:textId="77777777" w:rsidR="00DB19AD" w:rsidRDefault="00DB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25AD3" w14:textId="77777777" w:rsidR="00DB19AD" w:rsidRPr="00C5381B" w:rsidRDefault="00DB19AD" w:rsidP="00C90647">
    <w:pPr>
      <w:pStyle w:val="Zpat"/>
      <w:tabs>
        <w:tab w:val="right" w:pos="8789"/>
      </w:tabs>
      <w:rPr>
        <w:rFonts w:cs="Tahoma"/>
        <w:b/>
        <w:sz w:val="18"/>
      </w:rPr>
    </w:pPr>
  </w:p>
  <w:p w14:paraId="44C32805" w14:textId="3913848B" w:rsidR="00DB19AD" w:rsidRPr="00C5381B" w:rsidRDefault="00DB19AD" w:rsidP="00C90647">
    <w:pPr>
      <w:pStyle w:val="Zpat"/>
      <w:tabs>
        <w:tab w:val="right" w:pos="8789"/>
      </w:tabs>
      <w:rPr>
        <w:rFonts w:cs="Tahoma"/>
        <w:b/>
        <w:sz w:val="18"/>
      </w:rPr>
    </w:pPr>
    <w:r w:rsidRPr="00C5381B">
      <w:rPr>
        <w:rFonts w:cs="Tahoma"/>
        <w:b/>
        <w:sz w:val="18"/>
      </w:rPr>
      <w:t xml:space="preserve">PROJEKTOVÁ DOKUMENTACE PRO </w:t>
    </w:r>
    <w:r w:rsidR="00214B8D">
      <w:rPr>
        <w:rFonts w:cs="Tahoma"/>
        <w:b/>
        <w:sz w:val="18"/>
      </w:rPr>
      <w:t>PROVEDENÍ STAVBY</w:t>
    </w:r>
    <w:r>
      <w:rPr>
        <w:rFonts w:cs="Tahoma"/>
        <w:b/>
        <w:sz w:val="18"/>
      </w:rPr>
      <w:tab/>
    </w:r>
    <w:r>
      <w:rPr>
        <w:rFonts w:cs="Tahoma"/>
        <w:b/>
        <w:sz w:val="18"/>
      </w:rPr>
      <w:tab/>
      <w:t xml:space="preserve"> </w:t>
    </w:r>
    <w:r w:rsidR="00E75F8C" w:rsidRPr="00C5381B">
      <w:rPr>
        <w:rStyle w:val="slostrnky"/>
        <w:rFonts w:cs="Tahoma"/>
        <w:sz w:val="18"/>
      </w:rPr>
      <w:fldChar w:fldCharType="begin"/>
    </w:r>
    <w:r w:rsidRPr="00C5381B">
      <w:rPr>
        <w:rStyle w:val="slostrnky"/>
        <w:rFonts w:cs="Tahoma"/>
        <w:sz w:val="18"/>
      </w:rPr>
      <w:instrText xml:space="preserve"> PAGE </w:instrText>
    </w:r>
    <w:r w:rsidR="00E75F8C" w:rsidRPr="00C5381B">
      <w:rPr>
        <w:rStyle w:val="slostrnky"/>
        <w:rFonts w:cs="Tahoma"/>
        <w:sz w:val="18"/>
      </w:rPr>
      <w:fldChar w:fldCharType="separate"/>
    </w:r>
    <w:r w:rsidR="00861890">
      <w:rPr>
        <w:rStyle w:val="slostrnky"/>
        <w:rFonts w:cs="Tahoma"/>
        <w:noProof/>
        <w:sz w:val="18"/>
      </w:rPr>
      <w:t>6</w:t>
    </w:r>
    <w:r w:rsidR="00E75F8C" w:rsidRPr="00C5381B">
      <w:rPr>
        <w:rStyle w:val="slostrnky"/>
        <w:rFonts w:cs="Tahoma"/>
        <w:sz w:val="18"/>
      </w:rPr>
      <w:fldChar w:fldCharType="end"/>
    </w:r>
  </w:p>
  <w:p w14:paraId="0DE319B7" w14:textId="77777777" w:rsidR="00DB19AD" w:rsidRPr="00691125" w:rsidRDefault="00DB19AD" w:rsidP="00FC527C">
    <w:pPr>
      <w:pStyle w:val="Zpat"/>
      <w:rPr>
        <w:rFonts w:ascii="Arial" w:hAnsi="Arial" w:cs="Arial"/>
        <w:sz w:val="18"/>
        <w:szCs w:val="18"/>
      </w:rPr>
    </w:pPr>
    <w:r w:rsidRPr="00691125">
      <w:rPr>
        <w:rFonts w:ascii="Arial" w:hAnsi="Arial" w:cs="Arial"/>
        <w:sz w:val="18"/>
        <w:szCs w:val="18"/>
      </w:rPr>
      <w:t xml:space="preserve">MSS-projekt s.r.o., </w:t>
    </w:r>
    <w:r>
      <w:rPr>
        <w:rFonts w:ascii="Arial" w:hAnsi="Arial" w:cs="Arial"/>
        <w:sz w:val="18"/>
        <w:szCs w:val="18"/>
      </w:rPr>
      <w:t>Bc</w:t>
    </w:r>
    <w:r w:rsidRPr="00691125">
      <w:rPr>
        <w:rFonts w:ascii="Arial" w:hAnsi="Arial" w:cs="Arial"/>
        <w:sz w:val="18"/>
        <w:szCs w:val="18"/>
      </w:rPr>
      <w:t xml:space="preserve">. </w:t>
    </w:r>
    <w:r>
      <w:rPr>
        <w:rFonts w:ascii="Arial" w:hAnsi="Arial" w:cs="Arial"/>
        <w:sz w:val="18"/>
        <w:szCs w:val="18"/>
      </w:rPr>
      <w:t>Jaroslav Martinec</w:t>
    </w:r>
    <w:r w:rsidRPr="00691125">
      <w:rPr>
        <w:rFonts w:ascii="Arial" w:hAnsi="Arial" w:cs="Arial"/>
        <w:sz w:val="18"/>
        <w:szCs w:val="18"/>
      </w:rPr>
      <w:t>, Žerotínova 992, 755 01 Vsetín</w:t>
    </w:r>
  </w:p>
  <w:p w14:paraId="5C5E4969" w14:textId="77777777" w:rsidR="00DB19AD" w:rsidRPr="00FC527C" w:rsidRDefault="00DB19AD" w:rsidP="00FC527C">
    <w:pPr>
      <w:pStyle w:val="Zpat"/>
      <w:rPr>
        <w:rFonts w:ascii="Arial" w:hAnsi="Arial" w:cs="Arial"/>
        <w:sz w:val="18"/>
      </w:rPr>
    </w:pPr>
    <w:r w:rsidRPr="00691125">
      <w:rPr>
        <w:rFonts w:ascii="Arial" w:hAnsi="Arial" w:cs="Arial"/>
        <w:sz w:val="18"/>
        <w:szCs w:val="18"/>
      </w:rPr>
      <w:t>Tel.: +420 77</w:t>
    </w:r>
    <w:r>
      <w:rPr>
        <w:rFonts w:ascii="Arial" w:hAnsi="Arial" w:cs="Arial"/>
        <w:sz w:val="18"/>
        <w:szCs w:val="18"/>
      </w:rPr>
      <w:t>5 441 206</w:t>
    </w:r>
    <w:r w:rsidRPr="00691125">
      <w:rPr>
        <w:rFonts w:ascii="Arial" w:hAnsi="Arial" w:cs="Arial"/>
        <w:sz w:val="18"/>
        <w:szCs w:val="18"/>
      </w:rPr>
      <w:t xml:space="preserve">, email: </w:t>
    </w:r>
    <w:r>
      <w:rPr>
        <w:rFonts w:ascii="Arial" w:hAnsi="Arial" w:cs="Arial"/>
        <w:sz w:val="18"/>
        <w:szCs w:val="18"/>
      </w:rPr>
      <w:t>martinec</w:t>
    </w:r>
    <w:r w:rsidRPr="00691125">
      <w:rPr>
        <w:rFonts w:ascii="Arial" w:hAnsi="Arial" w:cs="Arial"/>
        <w:sz w:val="18"/>
        <w:szCs w:val="18"/>
      </w:rPr>
      <w:t>@mss-projekt.cz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E7E2E" w14:textId="77777777" w:rsidR="00DB19AD" w:rsidRDefault="00DB19AD">
      <w:r>
        <w:separator/>
      </w:r>
    </w:p>
  </w:footnote>
  <w:footnote w:type="continuationSeparator" w:id="0">
    <w:p w14:paraId="5DEDE3CA" w14:textId="77777777" w:rsidR="00DB19AD" w:rsidRDefault="00DB1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1C634" w14:textId="3E98E4A4" w:rsidR="00DB19AD" w:rsidRPr="00D070F0" w:rsidRDefault="00DF5451">
    <w:pPr>
      <w:pStyle w:val="Zhlav"/>
      <w:rPr>
        <w:rFonts w:cs="Tahoma"/>
        <w:b/>
        <w:bCs/>
        <w:color w:val="333333"/>
        <w:sz w:val="18"/>
        <w:szCs w:val="18"/>
        <w:u w:val="single"/>
      </w:rPr>
    </w:pPr>
    <w:r w:rsidRPr="001305E4">
      <w:rPr>
        <w:rFonts w:cs="Tahoma"/>
        <w:b/>
        <w:szCs w:val="20"/>
        <w:u w:val="single"/>
      </w:rPr>
      <w:t>ROZŠÍŘENÍ PARKOVACÍCH PLOCH NA ULICI DRUŽEBNÍ V KOPŘIVNICI</w:t>
    </w:r>
    <w:r w:rsidR="00DB19AD" w:rsidRPr="00C629A3">
      <w:rPr>
        <w:rFonts w:cs="Tahoma"/>
        <w:b/>
        <w:sz w:val="18"/>
        <w:szCs w:val="18"/>
        <w:u w:val="single"/>
      </w:rPr>
      <w:tab/>
    </w:r>
    <w:r w:rsidR="00214B8D">
      <w:rPr>
        <w:rFonts w:cs="Tahoma"/>
        <w:b/>
        <w:sz w:val="18"/>
        <w:szCs w:val="18"/>
        <w:u w:val="single"/>
      </w:rPr>
      <w:t>04</w:t>
    </w:r>
    <w:r w:rsidR="00DB19AD" w:rsidRPr="00C629A3">
      <w:rPr>
        <w:rFonts w:cs="Tahoma"/>
        <w:b/>
        <w:bCs/>
        <w:color w:val="333333"/>
        <w:sz w:val="18"/>
        <w:szCs w:val="18"/>
        <w:u w:val="single"/>
      </w:rPr>
      <w:t>/201</w:t>
    </w:r>
    <w:r w:rsidR="00214B8D">
      <w:rPr>
        <w:rFonts w:cs="Tahoma"/>
        <w:b/>
        <w:bCs/>
        <w:color w:val="333333"/>
        <w:sz w:val="18"/>
        <w:szCs w:val="18"/>
        <w:u w:val="single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19E9"/>
    <w:multiLevelType w:val="hybridMultilevel"/>
    <w:tmpl w:val="6FDA74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11641"/>
    <w:multiLevelType w:val="hybridMultilevel"/>
    <w:tmpl w:val="D0502E44"/>
    <w:lvl w:ilvl="0" w:tplc="4CB64CD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344"/>
    <w:multiLevelType w:val="hybridMultilevel"/>
    <w:tmpl w:val="6E1A37A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AE34F42"/>
    <w:multiLevelType w:val="hybridMultilevel"/>
    <w:tmpl w:val="5D8419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B663D"/>
    <w:multiLevelType w:val="hybridMultilevel"/>
    <w:tmpl w:val="CA1656AA"/>
    <w:lvl w:ilvl="0" w:tplc="17DCD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608F1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0">
    <w:nsid w:val="253C36A8"/>
    <w:multiLevelType w:val="multilevel"/>
    <w:tmpl w:val="54C0B2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5724F0E"/>
    <w:multiLevelType w:val="hybridMultilevel"/>
    <w:tmpl w:val="D766E0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32ACA"/>
    <w:multiLevelType w:val="hybridMultilevel"/>
    <w:tmpl w:val="71540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877C0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 w15:restartNumberingAfterBreak="0">
    <w:nsid w:val="2EFE0812"/>
    <w:multiLevelType w:val="multilevel"/>
    <w:tmpl w:val="F87E8D5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00"/>
      <w:numFmt w:val="upperRoman"/>
      <w:lvlText w:val="%8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1" w15:restartNumberingAfterBreak="0">
    <w:nsid w:val="2F115D29"/>
    <w:multiLevelType w:val="hybridMultilevel"/>
    <w:tmpl w:val="6980B2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494775"/>
    <w:multiLevelType w:val="hybridMultilevel"/>
    <w:tmpl w:val="3ED00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03480"/>
    <w:multiLevelType w:val="hybridMultilevel"/>
    <w:tmpl w:val="AB1025F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70B6608"/>
    <w:multiLevelType w:val="hybridMultilevel"/>
    <w:tmpl w:val="EF6E139E"/>
    <w:lvl w:ilvl="0" w:tplc="AB38F7E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2F44679"/>
    <w:multiLevelType w:val="multilevel"/>
    <w:tmpl w:val="8C506F0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6" w15:restartNumberingAfterBreak="0">
    <w:nsid w:val="45B73FD2"/>
    <w:multiLevelType w:val="hybridMultilevel"/>
    <w:tmpl w:val="43E87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5E4094"/>
    <w:multiLevelType w:val="hybridMultilevel"/>
    <w:tmpl w:val="D766E0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F0EB6"/>
    <w:multiLevelType w:val="hybridMultilevel"/>
    <w:tmpl w:val="C1A43410"/>
    <w:lvl w:ilvl="0" w:tplc="AA3657A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EF3254"/>
    <w:multiLevelType w:val="hybridMultilevel"/>
    <w:tmpl w:val="4D426D24"/>
    <w:lvl w:ilvl="0" w:tplc="60C4DBC6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E0FED"/>
    <w:multiLevelType w:val="hybridMultilevel"/>
    <w:tmpl w:val="13AE605C"/>
    <w:lvl w:ilvl="0" w:tplc="04050001">
      <w:start w:val="1"/>
      <w:numFmt w:val="bullet"/>
      <w:lvlText w:val=""/>
      <w:lvlJc w:val="left"/>
      <w:pPr>
        <w:ind w:left="15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21" w15:restartNumberingAfterBreak="0">
    <w:nsid w:val="632B45CC"/>
    <w:multiLevelType w:val="hybridMultilevel"/>
    <w:tmpl w:val="D766E0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F4564C"/>
    <w:multiLevelType w:val="hybridMultilevel"/>
    <w:tmpl w:val="B1B626D2"/>
    <w:lvl w:ilvl="0" w:tplc="3F7004F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64012E"/>
    <w:multiLevelType w:val="multilevel"/>
    <w:tmpl w:val="F87E8D5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00"/>
      <w:numFmt w:val="upperRoman"/>
      <w:lvlText w:val="%8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4" w15:restartNumberingAfterBreak="0">
    <w:nsid w:val="65A81F84"/>
    <w:multiLevelType w:val="hybridMultilevel"/>
    <w:tmpl w:val="77662A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B669A"/>
    <w:multiLevelType w:val="hybridMultilevel"/>
    <w:tmpl w:val="CA7EED72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F13688E"/>
    <w:multiLevelType w:val="hybridMultilevel"/>
    <w:tmpl w:val="24F40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7906D7"/>
    <w:multiLevelType w:val="hybridMultilevel"/>
    <w:tmpl w:val="32FA0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836FBB"/>
    <w:multiLevelType w:val="hybridMultilevel"/>
    <w:tmpl w:val="9FBA2216"/>
    <w:lvl w:ilvl="0" w:tplc="22B26D8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F885791"/>
    <w:multiLevelType w:val="multilevel"/>
    <w:tmpl w:val="B3E84E0C"/>
    <w:lvl w:ilvl="0">
      <w:start w:val="1"/>
      <w:numFmt w:val="bullet"/>
      <w:lvlText w:val="-"/>
      <w:lvlJc w:val="left"/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num w:numId="1">
    <w:abstractNumId w:val="20"/>
  </w:num>
  <w:num w:numId="2">
    <w:abstractNumId w:val="9"/>
  </w:num>
  <w:num w:numId="3">
    <w:abstractNumId w:val="29"/>
  </w:num>
  <w:num w:numId="4">
    <w:abstractNumId w:val="5"/>
  </w:num>
  <w:num w:numId="5">
    <w:abstractNumId w:val="15"/>
  </w:num>
  <w:num w:numId="6">
    <w:abstractNumId w:val="23"/>
  </w:num>
  <w:num w:numId="7">
    <w:abstractNumId w:val="10"/>
  </w:num>
  <w:num w:numId="8">
    <w:abstractNumId w:val="21"/>
  </w:num>
  <w:num w:numId="9">
    <w:abstractNumId w:val="7"/>
  </w:num>
  <w:num w:numId="10">
    <w:abstractNumId w:val="17"/>
  </w:num>
  <w:num w:numId="11">
    <w:abstractNumId w:val="0"/>
  </w:num>
  <w:num w:numId="12">
    <w:abstractNumId w:val="11"/>
  </w:num>
  <w:num w:numId="13">
    <w:abstractNumId w:val="14"/>
  </w:num>
  <w:num w:numId="14">
    <w:abstractNumId w:val="26"/>
  </w:num>
  <w:num w:numId="15">
    <w:abstractNumId w:val="3"/>
  </w:num>
  <w:num w:numId="16">
    <w:abstractNumId w:val="13"/>
  </w:num>
  <w:num w:numId="17">
    <w:abstractNumId w:val="25"/>
  </w:num>
  <w:num w:numId="18">
    <w:abstractNumId w:val="22"/>
  </w:num>
  <w:num w:numId="19">
    <w:abstractNumId w:val="12"/>
  </w:num>
  <w:num w:numId="20">
    <w:abstractNumId w:val="1"/>
  </w:num>
  <w:num w:numId="21">
    <w:abstractNumId w:val="16"/>
  </w:num>
  <w:num w:numId="22">
    <w:abstractNumId w:val="24"/>
  </w:num>
  <w:num w:numId="23">
    <w:abstractNumId w:val="8"/>
  </w:num>
  <w:num w:numId="24">
    <w:abstractNumId w:val="4"/>
  </w:num>
  <w:num w:numId="25">
    <w:abstractNumId w:val="18"/>
  </w:num>
  <w:num w:numId="26">
    <w:abstractNumId w:val="27"/>
  </w:num>
  <w:num w:numId="27">
    <w:abstractNumId w:val="19"/>
  </w:num>
  <w:num w:numId="28">
    <w:abstractNumId w:val="6"/>
  </w:num>
  <w:num w:numId="29">
    <w:abstractNumId w:val="2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70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08D"/>
    <w:rsid w:val="00001AFF"/>
    <w:rsid w:val="00001F63"/>
    <w:rsid w:val="00004989"/>
    <w:rsid w:val="0000596B"/>
    <w:rsid w:val="0000664C"/>
    <w:rsid w:val="00006BC8"/>
    <w:rsid w:val="00006C5A"/>
    <w:rsid w:val="00007442"/>
    <w:rsid w:val="000076D3"/>
    <w:rsid w:val="00007D88"/>
    <w:rsid w:val="00010FD7"/>
    <w:rsid w:val="00011CFE"/>
    <w:rsid w:val="00013710"/>
    <w:rsid w:val="000138DB"/>
    <w:rsid w:val="00015D19"/>
    <w:rsid w:val="00016CE6"/>
    <w:rsid w:val="00017EC7"/>
    <w:rsid w:val="00021BB5"/>
    <w:rsid w:val="000243CF"/>
    <w:rsid w:val="00025CC7"/>
    <w:rsid w:val="00026805"/>
    <w:rsid w:val="000272EF"/>
    <w:rsid w:val="00031453"/>
    <w:rsid w:val="00031802"/>
    <w:rsid w:val="00032901"/>
    <w:rsid w:val="00032BDE"/>
    <w:rsid w:val="00033C07"/>
    <w:rsid w:val="00033E9E"/>
    <w:rsid w:val="00034499"/>
    <w:rsid w:val="000348DC"/>
    <w:rsid w:val="00034B48"/>
    <w:rsid w:val="00035A00"/>
    <w:rsid w:val="000368CA"/>
    <w:rsid w:val="00040724"/>
    <w:rsid w:val="0004226C"/>
    <w:rsid w:val="00043711"/>
    <w:rsid w:val="00043748"/>
    <w:rsid w:val="00044162"/>
    <w:rsid w:val="0004461C"/>
    <w:rsid w:val="00045E8D"/>
    <w:rsid w:val="00047343"/>
    <w:rsid w:val="000479D3"/>
    <w:rsid w:val="00047ADB"/>
    <w:rsid w:val="00047EDB"/>
    <w:rsid w:val="0005039F"/>
    <w:rsid w:val="0005119E"/>
    <w:rsid w:val="000516BC"/>
    <w:rsid w:val="0005197D"/>
    <w:rsid w:val="00053A6E"/>
    <w:rsid w:val="0005454C"/>
    <w:rsid w:val="0005464E"/>
    <w:rsid w:val="00054CBD"/>
    <w:rsid w:val="00055084"/>
    <w:rsid w:val="00055D18"/>
    <w:rsid w:val="0005665B"/>
    <w:rsid w:val="000571A6"/>
    <w:rsid w:val="00060186"/>
    <w:rsid w:val="000606B8"/>
    <w:rsid w:val="000635BE"/>
    <w:rsid w:val="00064A9F"/>
    <w:rsid w:val="00065523"/>
    <w:rsid w:val="00065C45"/>
    <w:rsid w:val="00065D4E"/>
    <w:rsid w:val="0006614A"/>
    <w:rsid w:val="00066CC2"/>
    <w:rsid w:val="00067397"/>
    <w:rsid w:val="00072319"/>
    <w:rsid w:val="00072788"/>
    <w:rsid w:val="00072969"/>
    <w:rsid w:val="000734E8"/>
    <w:rsid w:val="00074212"/>
    <w:rsid w:val="000765CE"/>
    <w:rsid w:val="00077755"/>
    <w:rsid w:val="00081392"/>
    <w:rsid w:val="000813A4"/>
    <w:rsid w:val="00081889"/>
    <w:rsid w:val="000821CE"/>
    <w:rsid w:val="0008314B"/>
    <w:rsid w:val="00084488"/>
    <w:rsid w:val="00084DD4"/>
    <w:rsid w:val="00084F4D"/>
    <w:rsid w:val="0008708E"/>
    <w:rsid w:val="00087850"/>
    <w:rsid w:val="00090BC9"/>
    <w:rsid w:val="00091224"/>
    <w:rsid w:val="000918D8"/>
    <w:rsid w:val="00091C86"/>
    <w:rsid w:val="00092874"/>
    <w:rsid w:val="00093A5B"/>
    <w:rsid w:val="000950A8"/>
    <w:rsid w:val="000950EF"/>
    <w:rsid w:val="0009532A"/>
    <w:rsid w:val="0009546A"/>
    <w:rsid w:val="00095AA3"/>
    <w:rsid w:val="0009623D"/>
    <w:rsid w:val="0009723C"/>
    <w:rsid w:val="00097419"/>
    <w:rsid w:val="000A0203"/>
    <w:rsid w:val="000A020E"/>
    <w:rsid w:val="000A48F1"/>
    <w:rsid w:val="000A4C03"/>
    <w:rsid w:val="000A4E7E"/>
    <w:rsid w:val="000A5749"/>
    <w:rsid w:val="000A5859"/>
    <w:rsid w:val="000A5ED3"/>
    <w:rsid w:val="000A5FE4"/>
    <w:rsid w:val="000A6DE8"/>
    <w:rsid w:val="000A7EA3"/>
    <w:rsid w:val="000B33B7"/>
    <w:rsid w:val="000B3D72"/>
    <w:rsid w:val="000B54EE"/>
    <w:rsid w:val="000B6C53"/>
    <w:rsid w:val="000C0F2B"/>
    <w:rsid w:val="000C30D2"/>
    <w:rsid w:val="000C5672"/>
    <w:rsid w:val="000C6041"/>
    <w:rsid w:val="000C7856"/>
    <w:rsid w:val="000D0AA9"/>
    <w:rsid w:val="000D15AA"/>
    <w:rsid w:val="000D17E4"/>
    <w:rsid w:val="000D1BA0"/>
    <w:rsid w:val="000D24AC"/>
    <w:rsid w:val="000D27F3"/>
    <w:rsid w:val="000D28ED"/>
    <w:rsid w:val="000D2E45"/>
    <w:rsid w:val="000D437F"/>
    <w:rsid w:val="000D5A1F"/>
    <w:rsid w:val="000D5EFF"/>
    <w:rsid w:val="000D6C3E"/>
    <w:rsid w:val="000E05B9"/>
    <w:rsid w:val="000E0AD9"/>
    <w:rsid w:val="000E113D"/>
    <w:rsid w:val="000E2D76"/>
    <w:rsid w:val="000E33F2"/>
    <w:rsid w:val="000E45B1"/>
    <w:rsid w:val="000E4F3B"/>
    <w:rsid w:val="000E58E7"/>
    <w:rsid w:val="000E5FF7"/>
    <w:rsid w:val="000E6CF4"/>
    <w:rsid w:val="000F0926"/>
    <w:rsid w:val="000F3A62"/>
    <w:rsid w:val="000F3E2F"/>
    <w:rsid w:val="000F4900"/>
    <w:rsid w:val="000F7837"/>
    <w:rsid w:val="000F7B59"/>
    <w:rsid w:val="0010020D"/>
    <w:rsid w:val="001003BA"/>
    <w:rsid w:val="00100535"/>
    <w:rsid w:val="00100A75"/>
    <w:rsid w:val="00101AC3"/>
    <w:rsid w:val="00101CC7"/>
    <w:rsid w:val="00102547"/>
    <w:rsid w:val="00103495"/>
    <w:rsid w:val="0010369A"/>
    <w:rsid w:val="00103723"/>
    <w:rsid w:val="00104D32"/>
    <w:rsid w:val="0010545E"/>
    <w:rsid w:val="001058C1"/>
    <w:rsid w:val="001078B7"/>
    <w:rsid w:val="00110B90"/>
    <w:rsid w:val="001118CC"/>
    <w:rsid w:val="00111C62"/>
    <w:rsid w:val="00112267"/>
    <w:rsid w:val="00113942"/>
    <w:rsid w:val="00113CC8"/>
    <w:rsid w:val="00113F97"/>
    <w:rsid w:val="00115366"/>
    <w:rsid w:val="00115A54"/>
    <w:rsid w:val="00115C53"/>
    <w:rsid w:val="00116573"/>
    <w:rsid w:val="00117274"/>
    <w:rsid w:val="001200E0"/>
    <w:rsid w:val="00120BEA"/>
    <w:rsid w:val="0012167B"/>
    <w:rsid w:val="0012242C"/>
    <w:rsid w:val="0012316C"/>
    <w:rsid w:val="001246FC"/>
    <w:rsid w:val="00124A93"/>
    <w:rsid w:val="00126054"/>
    <w:rsid w:val="00126C43"/>
    <w:rsid w:val="001311A8"/>
    <w:rsid w:val="00131330"/>
    <w:rsid w:val="00134247"/>
    <w:rsid w:val="00134815"/>
    <w:rsid w:val="00134A90"/>
    <w:rsid w:val="00135DCD"/>
    <w:rsid w:val="0013601D"/>
    <w:rsid w:val="00136423"/>
    <w:rsid w:val="0013664E"/>
    <w:rsid w:val="00136BA1"/>
    <w:rsid w:val="00137124"/>
    <w:rsid w:val="001376B0"/>
    <w:rsid w:val="00137E2C"/>
    <w:rsid w:val="001400A2"/>
    <w:rsid w:val="00140741"/>
    <w:rsid w:val="001407AA"/>
    <w:rsid w:val="0014106A"/>
    <w:rsid w:val="00141ABA"/>
    <w:rsid w:val="00142E2B"/>
    <w:rsid w:val="00143197"/>
    <w:rsid w:val="001432CE"/>
    <w:rsid w:val="001432E4"/>
    <w:rsid w:val="001435EF"/>
    <w:rsid w:val="00146250"/>
    <w:rsid w:val="00146890"/>
    <w:rsid w:val="0014748A"/>
    <w:rsid w:val="0015020D"/>
    <w:rsid w:val="00150A3D"/>
    <w:rsid w:val="00151316"/>
    <w:rsid w:val="0015180F"/>
    <w:rsid w:val="00151B09"/>
    <w:rsid w:val="001522FC"/>
    <w:rsid w:val="0015233D"/>
    <w:rsid w:val="0015336A"/>
    <w:rsid w:val="00153EB0"/>
    <w:rsid w:val="00154705"/>
    <w:rsid w:val="00154F36"/>
    <w:rsid w:val="00155F62"/>
    <w:rsid w:val="0015616E"/>
    <w:rsid w:val="001562C3"/>
    <w:rsid w:val="0015721F"/>
    <w:rsid w:val="00157701"/>
    <w:rsid w:val="00157DB5"/>
    <w:rsid w:val="00157FEB"/>
    <w:rsid w:val="00160046"/>
    <w:rsid w:val="00160C07"/>
    <w:rsid w:val="00161F74"/>
    <w:rsid w:val="001628DA"/>
    <w:rsid w:val="00162F95"/>
    <w:rsid w:val="001631D9"/>
    <w:rsid w:val="00163A6F"/>
    <w:rsid w:val="00163AD7"/>
    <w:rsid w:val="0016465E"/>
    <w:rsid w:val="00164C7B"/>
    <w:rsid w:val="001667C5"/>
    <w:rsid w:val="0016715A"/>
    <w:rsid w:val="00167B42"/>
    <w:rsid w:val="00170909"/>
    <w:rsid w:val="001722FE"/>
    <w:rsid w:val="00173FF8"/>
    <w:rsid w:val="00176D66"/>
    <w:rsid w:val="00177098"/>
    <w:rsid w:val="00180C76"/>
    <w:rsid w:val="001819E9"/>
    <w:rsid w:val="00181BF3"/>
    <w:rsid w:val="001820D6"/>
    <w:rsid w:val="00182307"/>
    <w:rsid w:val="00182DC5"/>
    <w:rsid w:val="0018384C"/>
    <w:rsid w:val="001838F7"/>
    <w:rsid w:val="001847D7"/>
    <w:rsid w:val="00184EFE"/>
    <w:rsid w:val="00186047"/>
    <w:rsid w:val="0019008D"/>
    <w:rsid w:val="0019175A"/>
    <w:rsid w:val="0019284D"/>
    <w:rsid w:val="001935F6"/>
    <w:rsid w:val="0019423A"/>
    <w:rsid w:val="001945A4"/>
    <w:rsid w:val="00195B53"/>
    <w:rsid w:val="00197751"/>
    <w:rsid w:val="001A108E"/>
    <w:rsid w:val="001A1899"/>
    <w:rsid w:val="001A3F70"/>
    <w:rsid w:val="001A3F8C"/>
    <w:rsid w:val="001A44EC"/>
    <w:rsid w:val="001A5AC1"/>
    <w:rsid w:val="001A5F40"/>
    <w:rsid w:val="001A61AA"/>
    <w:rsid w:val="001A6D08"/>
    <w:rsid w:val="001A6F1F"/>
    <w:rsid w:val="001B0E69"/>
    <w:rsid w:val="001B19F2"/>
    <w:rsid w:val="001B20F6"/>
    <w:rsid w:val="001B2B33"/>
    <w:rsid w:val="001B2F89"/>
    <w:rsid w:val="001B39A0"/>
    <w:rsid w:val="001B62F1"/>
    <w:rsid w:val="001C1178"/>
    <w:rsid w:val="001C1BA3"/>
    <w:rsid w:val="001C1C52"/>
    <w:rsid w:val="001C204A"/>
    <w:rsid w:val="001C20FB"/>
    <w:rsid w:val="001C30D8"/>
    <w:rsid w:val="001C3DA2"/>
    <w:rsid w:val="001C44D7"/>
    <w:rsid w:val="001C4BBD"/>
    <w:rsid w:val="001C4CA3"/>
    <w:rsid w:val="001C5D73"/>
    <w:rsid w:val="001C69F8"/>
    <w:rsid w:val="001D13EE"/>
    <w:rsid w:val="001D17E1"/>
    <w:rsid w:val="001D2785"/>
    <w:rsid w:val="001D2789"/>
    <w:rsid w:val="001D2E09"/>
    <w:rsid w:val="001D2E1F"/>
    <w:rsid w:val="001D3530"/>
    <w:rsid w:val="001D4825"/>
    <w:rsid w:val="001D4884"/>
    <w:rsid w:val="001D543D"/>
    <w:rsid w:val="001D6701"/>
    <w:rsid w:val="001D6A9C"/>
    <w:rsid w:val="001D6D37"/>
    <w:rsid w:val="001E0CF1"/>
    <w:rsid w:val="001E202F"/>
    <w:rsid w:val="001E20F3"/>
    <w:rsid w:val="001E271D"/>
    <w:rsid w:val="001E27DC"/>
    <w:rsid w:val="001E5128"/>
    <w:rsid w:val="001E5250"/>
    <w:rsid w:val="001E6E94"/>
    <w:rsid w:val="001E7034"/>
    <w:rsid w:val="001E7CCC"/>
    <w:rsid w:val="001F066C"/>
    <w:rsid w:val="001F14B5"/>
    <w:rsid w:val="001F1FB6"/>
    <w:rsid w:val="001F26D2"/>
    <w:rsid w:val="001F28DF"/>
    <w:rsid w:val="001F44DF"/>
    <w:rsid w:val="001F478D"/>
    <w:rsid w:val="001F60F5"/>
    <w:rsid w:val="001F6ABB"/>
    <w:rsid w:val="001F6C5A"/>
    <w:rsid w:val="001F7706"/>
    <w:rsid w:val="00200952"/>
    <w:rsid w:val="0020111A"/>
    <w:rsid w:val="00202383"/>
    <w:rsid w:val="002028E7"/>
    <w:rsid w:val="00203781"/>
    <w:rsid w:val="002043F6"/>
    <w:rsid w:val="002048D2"/>
    <w:rsid w:val="0020736E"/>
    <w:rsid w:val="00207C52"/>
    <w:rsid w:val="00210CD7"/>
    <w:rsid w:val="00211440"/>
    <w:rsid w:val="00211489"/>
    <w:rsid w:val="00213146"/>
    <w:rsid w:val="00213179"/>
    <w:rsid w:val="00214B8D"/>
    <w:rsid w:val="00215E01"/>
    <w:rsid w:val="0021642C"/>
    <w:rsid w:val="002165B5"/>
    <w:rsid w:val="00217098"/>
    <w:rsid w:val="00217CF7"/>
    <w:rsid w:val="002207B6"/>
    <w:rsid w:val="00220C01"/>
    <w:rsid w:val="00220C2E"/>
    <w:rsid w:val="00223EA3"/>
    <w:rsid w:val="00224D75"/>
    <w:rsid w:val="00225213"/>
    <w:rsid w:val="002270FC"/>
    <w:rsid w:val="002273A6"/>
    <w:rsid w:val="00230EE6"/>
    <w:rsid w:val="002317EB"/>
    <w:rsid w:val="00231836"/>
    <w:rsid w:val="00233AF3"/>
    <w:rsid w:val="00233B2E"/>
    <w:rsid w:val="002347B1"/>
    <w:rsid w:val="00234D38"/>
    <w:rsid w:val="00235B3C"/>
    <w:rsid w:val="0024033C"/>
    <w:rsid w:val="00240411"/>
    <w:rsid w:val="00240FA9"/>
    <w:rsid w:val="002424F5"/>
    <w:rsid w:val="00242A0F"/>
    <w:rsid w:val="00242B23"/>
    <w:rsid w:val="002445B0"/>
    <w:rsid w:val="002449D3"/>
    <w:rsid w:val="002451B8"/>
    <w:rsid w:val="00245BCC"/>
    <w:rsid w:val="00245E7B"/>
    <w:rsid w:val="002462B8"/>
    <w:rsid w:val="002521B4"/>
    <w:rsid w:val="0025222E"/>
    <w:rsid w:val="002545B7"/>
    <w:rsid w:val="00254AA5"/>
    <w:rsid w:val="0025565D"/>
    <w:rsid w:val="00257DEC"/>
    <w:rsid w:val="0026246D"/>
    <w:rsid w:val="0026399A"/>
    <w:rsid w:val="0026454B"/>
    <w:rsid w:val="0026487F"/>
    <w:rsid w:val="00266788"/>
    <w:rsid w:val="00266C1C"/>
    <w:rsid w:val="002673C1"/>
    <w:rsid w:val="00267F8B"/>
    <w:rsid w:val="002716FE"/>
    <w:rsid w:val="0028151A"/>
    <w:rsid w:val="00281D10"/>
    <w:rsid w:val="00281EF3"/>
    <w:rsid w:val="00284B14"/>
    <w:rsid w:val="00286918"/>
    <w:rsid w:val="00286950"/>
    <w:rsid w:val="00290D74"/>
    <w:rsid w:val="00290E7C"/>
    <w:rsid w:val="00291395"/>
    <w:rsid w:val="00291747"/>
    <w:rsid w:val="00292A78"/>
    <w:rsid w:val="00292CC2"/>
    <w:rsid w:val="0029303B"/>
    <w:rsid w:val="002942A0"/>
    <w:rsid w:val="00294BF7"/>
    <w:rsid w:val="002977B2"/>
    <w:rsid w:val="002A4002"/>
    <w:rsid w:val="002A5D5F"/>
    <w:rsid w:val="002B1CB6"/>
    <w:rsid w:val="002B2CEF"/>
    <w:rsid w:val="002B2E24"/>
    <w:rsid w:val="002B3670"/>
    <w:rsid w:val="002B44D0"/>
    <w:rsid w:val="002B54A4"/>
    <w:rsid w:val="002B5DA3"/>
    <w:rsid w:val="002B62CE"/>
    <w:rsid w:val="002B68C9"/>
    <w:rsid w:val="002C2083"/>
    <w:rsid w:val="002C3683"/>
    <w:rsid w:val="002C3A59"/>
    <w:rsid w:val="002C3CFF"/>
    <w:rsid w:val="002C5E20"/>
    <w:rsid w:val="002C72A8"/>
    <w:rsid w:val="002D12FD"/>
    <w:rsid w:val="002D6A6F"/>
    <w:rsid w:val="002D6B61"/>
    <w:rsid w:val="002E0DDF"/>
    <w:rsid w:val="002E0E2D"/>
    <w:rsid w:val="002E1236"/>
    <w:rsid w:val="002E1AB6"/>
    <w:rsid w:val="002E258D"/>
    <w:rsid w:val="002E43CB"/>
    <w:rsid w:val="002E46D7"/>
    <w:rsid w:val="002E5828"/>
    <w:rsid w:val="002E6920"/>
    <w:rsid w:val="002E6F37"/>
    <w:rsid w:val="002F0216"/>
    <w:rsid w:val="002F0836"/>
    <w:rsid w:val="002F2066"/>
    <w:rsid w:val="002F2BB3"/>
    <w:rsid w:val="002F2EEC"/>
    <w:rsid w:val="002F2FE9"/>
    <w:rsid w:val="002F3729"/>
    <w:rsid w:val="002F3DF5"/>
    <w:rsid w:val="002F432A"/>
    <w:rsid w:val="002F6999"/>
    <w:rsid w:val="003015C9"/>
    <w:rsid w:val="00302387"/>
    <w:rsid w:val="00303546"/>
    <w:rsid w:val="0030398D"/>
    <w:rsid w:val="00303A37"/>
    <w:rsid w:val="00303BF7"/>
    <w:rsid w:val="00305E0D"/>
    <w:rsid w:val="00305E61"/>
    <w:rsid w:val="003060B3"/>
    <w:rsid w:val="003069D3"/>
    <w:rsid w:val="00306D3B"/>
    <w:rsid w:val="00310861"/>
    <w:rsid w:val="003123CC"/>
    <w:rsid w:val="00313384"/>
    <w:rsid w:val="003155C2"/>
    <w:rsid w:val="00316D90"/>
    <w:rsid w:val="00320C85"/>
    <w:rsid w:val="003219A7"/>
    <w:rsid w:val="003223EF"/>
    <w:rsid w:val="003241B3"/>
    <w:rsid w:val="00324A49"/>
    <w:rsid w:val="00325F66"/>
    <w:rsid w:val="00325FDD"/>
    <w:rsid w:val="00326F44"/>
    <w:rsid w:val="00330328"/>
    <w:rsid w:val="00330DE6"/>
    <w:rsid w:val="00331B54"/>
    <w:rsid w:val="003334A6"/>
    <w:rsid w:val="00335816"/>
    <w:rsid w:val="00335CD7"/>
    <w:rsid w:val="00335D56"/>
    <w:rsid w:val="00337B41"/>
    <w:rsid w:val="00337C56"/>
    <w:rsid w:val="00340EC3"/>
    <w:rsid w:val="0034155A"/>
    <w:rsid w:val="00341EAC"/>
    <w:rsid w:val="00343728"/>
    <w:rsid w:val="0034408B"/>
    <w:rsid w:val="00344720"/>
    <w:rsid w:val="00345718"/>
    <w:rsid w:val="00345E50"/>
    <w:rsid w:val="003475D4"/>
    <w:rsid w:val="00353E16"/>
    <w:rsid w:val="003552F7"/>
    <w:rsid w:val="003555FE"/>
    <w:rsid w:val="00355D3C"/>
    <w:rsid w:val="00355E23"/>
    <w:rsid w:val="00356FE0"/>
    <w:rsid w:val="00357C1C"/>
    <w:rsid w:val="00360DEE"/>
    <w:rsid w:val="00361AF3"/>
    <w:rsid w:val="00361F22"/>
    <w:rsid w:val="0036219B"/>
    <w:rsid w:val="003658E0"/>
    <w:rsid w:val="00366206"/>
    <w:rsid w:val="00366DA4"/>
    <w:rsid w:val="00370E8E"/>
    <w:rsid w:val="00371F17"/>
    <w:rsid w:val="00373126"/>
    <w:rsid w:val="00374BDF"/>
    <w:rsid w:val="00375003"/>
    <w:rsid w:val="003766C1"/>
    <w:rsid w:val="00376A90"/>
    <w:rsid w:val="00380284"/>
    <w:rsid w:val="00380928"/>
    <w:rsid w:val="00380B72"/>
    <w:rsid w:val="00380F2A"/>
    <w:rsid w:val="00380F83"/>
    <w:rsid w:val="00381001"/>
    <w:rsid w:val="00381149"/>
    <w:rsid w:val="00381DCA"/>
    <w:rsid w:val="003824B8"/>
    <w:rsid w:val="0038281A"/>
    <w:rsid w:val="00384FE2"/>
    <w:rsid w:val="0038608A"/>
    <w:rsid w:val="00387FBB"/>
    <w:rsid w:val="00393890"/>
    <w:rsid w:val="00393DAF"/>
    <w:rsid w:val="00393FBF"/>
    <w:rsid w:val="00397589"/>
    <w:rsid w:val="003A1209"/>
    <w:rsid w:val="003A154A"/>
    <w:rsid w:val="003A1754"/>
    <w:rsid w:val="003A1BFC"/>
    <w:rsid w:val="003A2848"/>
    <w:rsid w:val="003A2CA2"/>
    <w:rsid w:val="003A3227"/>
    <w:rsid w:val="003A41AC"/>
    <w:rsid w:val="003A448A"/>
    <w:rsid w:val="003A4AAC"/>
    <w:rsid w:val="003A5470"/>
    <w:rsid w:val="003A60A1"/>
    <w:rsid w:val="003A76ED"/>
    <w:rsid w:val="003B1023"/>
    <w:rsid w:val="003B1D60"/>
    <w:rsid w:val="003B3303"/>
    <w:rsid w:val="003B5A8A"/>
    <w:rsid w:val="003B6863"/>
    <w:rsid w:val="003B68AB"/>
    <w:rsid w:val="003B7189"/>
    <w:rsid w:val="003B742E"/>
    <w:rsid w:val="003C0092"/>
    <w:rsid w:val="003C1412"/>
    <w:rsid w:val="003C1CA8"/>
    <w:rsid w:val="003C4D00"/>
    <w:rsid w:val="003C6028"/>
    <w:rsid w:val="003C6CA1"/>
    <w:rsid w:val="003C79AE"/>
    <w:rsid w:val="003D0951"/>
    <w:rsid w:val="003D1206"/>
    <w:rsid w:val="003D146F"/>
    <w:rsid w:val="003D1948"/>
    <w:rsid w:val="003D1B03"/>
    <w:rsid w:val="003D2FF2"/>
    <w:rsid w:val="003D3651"/>
    <w:rsid w:val="003D63C7"/>
    <w:rsid w:val="003E181D"/>
    <w:rsid w:val="003E1EB9"/>
    <w:rsid w:val="003E2B81"/>
    <w:rsid w:val="003E338B"/>
    <w:rsid w:val="003E3594"/>
    <w:rsid w:val="003E37DE"/>
    <w:rsid w:val="003E3827"/>
    <w:rsid w:val="003E3C5B"/>
    <w:rsid w:val="003E6216"/>
    <w:rsid w:val="003E6D2B"/>
    <w:rsid w:val="003E7CCD"/>
    <w:rsid w:val="003F0D00"/>
    <w:rsid w:val="003F1BF8"/>
    <w:rsid w:val="003F226B"/>
    <w:rsid w:val="003F31BB"/>
    <w:rsid w:val="003F37EF"/>
    <w:rsid w:val="003F39D6"/>
    <w:rsid w:val="003F3D3D"/>
    <w:rsid w:val="003F443A"/>
    <w:rsid w:val="003F4ECE"/>
    <w:rsid w:val="003F584B"/>
    <w:rsid w:val="003F77A9"/>
    <w:rsid w:val="003F7B6F"/>
    <w:rsid w:val="00400BEF"/>
    <w:rsid w:val="00401337"/>
    <w:rsid w:val="00401B88"/>
    <w:rsid w:val="00401C9B"/>
    <w:rsid w:val="00402B5B"/>
    <w:rsid w:val="00403D72"/>
    <w:rsid w:val="004051B3"/>
    <w:rsid w:val="0040539E"/>
    <w:rsid w:val="004053C3"/>
    <w:rsid w:val="004060A6"/>
    <w:rsid w:val="0041011B"/>
    <w:rsid w:val="00410595"/>
    <w:rsid w:val="004131AC"/>
    <w:rsid w:val="00414132"/>
    <w:rsid w:val="0041437C"/>
    <w:rsid w:val="0041458B"/>
    <w:rsid w:val="00414C60"/>
    <w:rsid w:val="0041542A"/>
    <w:rsid w:val="00415F18"/>
    <w:rsid w:val="004169F4"/>
    <w:rsid w:val="00417127"/>
    <w:rsid w:val="00420F6C"/>
    <w:rsid w:val="00421850"/>
    <w:rsid w:val="004236C0"/>
    <w:rsid w:val="00424D0C"/>
    <w:rsid w:val="004258AE"/>
    <w:rsid w:val="004273AA"/>
    <w:rsid w:val="004274FF"/>
    <w:rsid w:val="00427AD1"/>
    <w:rsid w:val="00427F0A"/>
    <w:rsid w:val="004316BD"/>
    <w:rsid w:val="0043203F"/>
    <w:rsid w:val="004322D4"/>
    <w:rsid w:val="0043356F"/>
    <w:rsid w:val="004347DC"/>
    <w:rsid w:val="00435253"/>
    <w:rsid w:val="0043527D"/>
    <w:rsid w:val="00436144"/>
    <w:rsid w:val="004377BA"/>
    <w:rsid w:val="00437AC4"/>
    <w:rsid w:val="00437FC2"/>
    <w:rsid w:val="00440281"/>
    <w:rsid w:val="00441524"/>
    <w:rsid w:val="0044241B"/>
    <w:rsid w:val="00442E82"/>
    <w:rsid w:val="00445289"/>
    <w:rsid w:val="0044579B"/>
    <w:rsid w:val="00446ACD"/>
    <w:rsid w:val="00447912"/>
    <w:rsid w:val="004503F8"/>
    <w:rsid w:val="0045042F"/>
    <w:rsid w:val="0045073A"/>
    <w:rsid w:val="0045266E"/>
    <w:rsid w:val="0045360E"/>
    <w:rsid w:val="00454D8C"/>
    <w:rsid w:val="00455E85"/>
    <w:rsid w:val="00456533"/>
    <w:rsid w:val="004566C6"/>
    <w:rsid w:val="00456833"/>
    <w:rsid w:val="00456C96"/>
    <w:rsid w:val="00460DC9"/>
    <w:rsid w:val="00462AAF"/>
    <w:rsid w:val="00462FCA"/>
    <w:rsid w:val="00464093"/>
    <w:rsid w:val="004644F3"/>
    <w:rsid w:val="004647DC"/>
    <w:rsid w:val="004658B0"/>
    <w:rsid w:val="004669F8"/>
    <w:rsid w:val="00467147"/>
    <w:rsid w:val="00467C8B"/>
    <w:rsid w:val="00467E4F"/>
    <w:rsid w:val="004703BA"/>
    <w:rsid w:val="00472131"/>
    <w:rsid w:val="0047265F"/>
    <w:rsid w:val="00472885"/>
    <w:rsid w:val="00474D03"/>
    <w:rsid w:val="00475409"/>
    <w:rsid w:val="00475884"/>
    <w:rsid w:val="004761B5"/>
    <w:rsid w:val="00476CE1"/>
    <w:rsid w:val="0048028E"/>
    <w:rsid w:val="00480BC4"/>
    <w:rsid w:val="00480E45"/>
    <w:rsid w:val="00482AEF"/>
    <w:rsid w:val="00483088"/>
    <w:rsid w:val="00483DE3"/>
    <w:rsid w:val="0048407E"/>
    <w:rsid w:val="00484B12"/>
    <w:rsid w:val="0048517F"/>
    <w:rsid w:val="0048562F"/>
    <w:rsid w:val="00485931"/>
    <w:rsid w:val="00485ACE"/>
    <w:rsid w:val="00486456"/>
    <w:rsid w:val="00486686"/>
    <w:rsid w:val="004869E8"/>
    <w:rsid w:val="00486B04"/>
    <w:rsid w:val="00486EB9"/>
    <w:rsid w:val="0048718A"/>
    <w:rsid w:val="0048721C"/>
    <w:rsid w:val="00487BF2"/>
    <w:rsid w:val="004906D5"/>
    <w:rsid w:val="00490E8C"/>
    <w:rsid w:val="004925FB"/>
    <w:rsid w:val="00493D46"/>
    <w:rsid w:val="00493F2E"/>
    <w:rsid w:val="004945AB"/>
    <w:rsid w:val="00494B8F"/>
    <w:rsid w:val="004A0E5B"/>
    <w:rsid w:val="004A115D"/>
    <w:rsid w:val="004A2072"/>
    <w:rsid w:val="004A33B3"/>
    <w:rsid w:val="004A40C4"/>
    <w:rsid w:val="004A42FB"/>
    <w:rsid w:val="004A4BF4"/>
    <w:rsid w:val="004A5234"/>
    <w:rsid w:val="004A5B44"/>
    <w:rsid w:val="004A71A7"/>
    <w:rsid w:val="004A72C8"/>
    <w:rsid w:val="004A77D9"/>
    <w:rsid w:val="004B0609"/>
    <w:rsid w:val="004B1C48"/>
    <w:rsid w:val="004B220E"/>
    <w:rsid w:val="004B5963"/>
    <w:rsid w:val="004B6DFF"/>
    <w:rsid w:val="004C0B5B"/>
    <w:rsid w:val="004C0F41"/>
    <w:rsid w:val="004C1D92"/>
    <w:rsid w:val="004C3460"/>
    <w:rsid w:val="004C3697"/>
    <w:rsid w:val="004C64CD"/>
    <w:rsid w:val="004C65AE"/>
    <w:rsid w:val="004C73C0"/>
    <w:rsid w:val="004D0A50"/>
    <w:rsid w:val="004D0B0D"/>
    <w:rsid w:val="004D1AD5"/>
    <w:rsid w:val="004D3E78"/>
    <w:rsid w:val="004D3FD1"/>
    <w:rsid w:val="004D41EB"/>
    <w:rsid w:val="004D4398"/>
    <w:rsid w:val="004D4D8E"/>
    <w:rsid w:val="004D4E5D"/>
    <w:rsid w:val="004D68DA"/>
    <w:rsid w:val="004D7646"/>
    <w:rsid w:val="004E1804"/>
    <w:rsid w:val="004E2FCD"/>
    <w:rsid w:val="004E3F42"/>
    <w:rsid w:val="004E410F"/>
    <w:rsid w:val="004E5799"/>
    <w:rsid w:val="004E5EC6"/>
    <w:rsid w:val="004E7B15"/>
    <w:rsid w:val="004F0063"/>
    <w:rsid w:val="004F1300"/>
    <w:rsid w:val="004F2729"/>
    <w:rsid w:val="004F33DA"/>
    <w:rsid w:val="004F3D4E"/>
    <w:rsid w:val="004F4726"/>
    <w:rsid w:val="004F5293"/>
    <w:rsid w:val="004F58CD"/>
    <w:rsid w:val="004F6522"/>
    <w:rsid w:val="004F77CD"/>
    <w:rsid w:val="00500553"/>
    <w:rsid w:val="005019F5"/>
    <w:rsid w:val="005020D8"/>
    <w:rsid w:val="00503E0C"/>
    <w:rsid w:val="005058A9"/>
    <w:rsid w:val="00505DAF"/>
    <w:rsid w:val="00506102"/>
    <w:rsid w:val="005061FF"/>
    <w:rsid w:val="00506AEC"/>
    <w:rsid w:val="00506F59"/>
    <w:rsid w:val="0051122F"/>
    <w:rsid w:val="0051142B"/>
    <w:rsid w:val="00512CE2"/>
    <w:rsid w:val="005137C5"/>
    <w:rsid w:val="00513C83"/>
    <w:rsid w:val="005143F2"/>
    <w:rsid w:val="005144E2"/>
    <w:rsid w:val="00514E43"/>
    <w:rsid w:val="00515D05"/>
    <w:rsid w:val="005161C9"/>
    <w:rsid w:val="00516810"/>
    <w:rsid w:val="00516912"/>
    <w:rsid w:val="00517AF3"/>
    <w:rsid w:val="00520072"/>
    <w:rsid w:val="00520216"/>
    <w:rsid w:val="0052111D"/>
    <w:rsid w:val="005231B6"/>
    <w:rsid w:val="00523DD2"/>
    <w:rsid w:val="0052486E"/>
    <w:rsid w:val="00525501"/>
    <w:rsid w:val="00525546"/>
    <w:rsid w:val="00527A45"/>
    <w:rsid w:val="00527DAC"/>
    <w:rsid w:val="00527ECB"/>
    <w:rsid w:val="00527EEB"/>
    <w:rsid w:val="00530AD1"/>
    <w:rsid w:val="0053172B"/>
    <w:rsid w:val="00532B7F"/>
    <w:rsid w:val="00533EF1"/>
    <w:rsid w:val="0053648D"/>
    <w:rsid w:val="00536749"/>
    <w:rsid w:val="005368D9"/>
    <w:rsid w:val="00537150"/>
    <w:rsid w:val="00540493"/>
    <w:rsid w:val="00540BAC"/>
    <w:rsid w:val="005418AC"/>
    <w:rsid w:val="00541ABB"/>
    <w:rsid w:val="0054207B"/>
    <w:rsid w:val="00543AD2"/>
    <w:rsid w:val="00543C5A"/>
    <w:rsid w:val="005440A2"/>
    <w:rsid w:val="005456FB"/>
    <w:rsid w:val="00546C5C"/>
    <w:rsid w:val="00546F6D"/>
    <w:rsid w:val="00547297"/>
    <w:rsid w:val="005477E8"/>
    <w:rsid w:val="00547E76"/>
    <w:rsid w:val="0055053A"/>
    <w:rsid w:val="005514E5"/>
    <w:rsid w:val="00551AEB"/>
    <w:rsid w:val="00551BAF"/>
    <w:rsid w:val="005522CA"/>
    <w:rsid w:val="00552CEB"/>
    <w:rsid w:val="00552E89"/>
    <w:rsid w:val="005539CF"/>
    <w:rsid w:val="00553C15"/>
    <w:rsid w:val="00553CC5"/>
    <w:rsid w:val="0055422A"/>
    <w:rsid w:val="0055447E"/>
    <w:rsid w:val="005549E9"/>
    <w:rsid w:val="00554EE2"/>
    <w:rsid w:val="00555235"/>
    <w:rsid w:val="0055546E"/>
    <w:rsid w:val="00555A9F"/>
    <w:rsid w:val="00556B0A"/>
    <w:rsid w:val="00557523"/>
    <w:rsid w:val="00557B4B"/>
    <w:rsid w:val="00560486"/>
    <w:rsid w:val="00560CB3"/>
    <w:rsid w:val="00561938"/>
    <w:rsid w:val="00561FA3"/>
    <w:rsid w:val="0056292E"/>
    <w:rsid w:val="00563AE0"/>
    <w:rsid w:val="00564B64"/>
    <w:rsid w:val="00564FF4"/>
    <w:rsid w:val="005653A0"/>
    <w:rsid w:val="005662AE"/>
    <w:rsid w:val="005707D4"/>
    <w:rsid w:val="00570F8D"/>
    <w:rsid w:val="005713A6"/>
    <w:rsid w:val="00571585"/>
    <w:rsid w:val="00571F2B"/>
    <w:rsid w:val="00572CA3"/>
    <w:rsid w:val="00573DFB"/>
    <w:rsid w:val="005744E9"/>
    <w:rsid w:val="005754D1"/>
    <w:rsid w:val="0057682B"/>
    <w:rsid w:val="00576FEF"/>
    <w:rsid w:val="0058063F"/>
    <w:rsid w:val="005811F4"/>
    <w:rsid w:val="005818FC"/>
    <w:rsid w:val="005827A5"/>
    <w:rsid w:val="005829DF"/>
    <w:rsid w:val="00583191"/>
    <w:rsid w:val="0058376B"/>
    <w:rsid w:val="00584409"/>
    <w:rsid w:val="00585104"/>
    <w:rsid w:val="00585755"/>
    <w:rsid w:val="00586BC0"/>
    <w:rsid w:val="00586E98"/>
    <w:rsid w:val="0058751C"/>
    <w:rsid w:val="005875C7"/>
    <w:rsid w:val="005902A9"/>
    <w:rsid w:val="005914F5"/>
    <w:rsid w:val="005944E6"/>
    <w:rsid w:val="0059545F"/>
    <w:rsid w:val="005966D2"/>
    <w:rsid w:val="00597774"/>
    <w:rsid w:val="005A0041"/>
    <w:rsid w:val="005A0755"/>
    <w:rsid w:val="005A0B2C"/>
    <w:rsid w:val="005A2255"/>
    <w:rsid w:val="005A679F"/>
    <w:rsid w:val="005A7244"/>
    <w:rsid w:val="005B0B86"/>
    <w:rsid w:val="005B0CD7"/>
    <w:rsid w:val="005B1CDE"/>
    <w:rsid w:val="005B1CE3"/>
    <w:rsid w:val="005B21ED"/>
    <w:rsid w:val="005B2733"/>
    <w:rsid w:val="005B2EDB"/>
    <w:rsid w:val="005B3897"/>
    <w:rsid w:val="005B3963"/>
    <w:rsid w:val="005B4297"/>
    <w:rsid w:val="005B4926"/>
    <w:rsid w:val="005C0EFC"/>
    <w:rsid w:val="005C1B56"/>
    <w:rsid w:val="005C2433"/>
    <w:rsid w:val="005C2B2F"/>
    <w:rsid w:val="005C2C71"/>
    <w:rsid w:val="005C37D6"/>
    <w:rsid w:val="005C3BDC"/>
    <w:rsid w:val="005C5072"/>
    <w:rsid w:val="005C5824"/>
    <w:rsid w:val="005C5AE1"/>
    <w:rsid w:val="005C6D72"/>
    <w:rsid w:val="005D0DB0"/>
    <w:rsid w:val="005D0FDF"/>
    <w:rsid w:val="005D1C9F"/>
    <w:rsid w:val="005D1D0C"/>
    <w:rsid w:val="005D43D0"/>
    <w:rsid w:val="005D4454"/>
    <w:rsid w:val="005D4C3F"/>
    <w:rsid w:val="005D603D"/>
    <w:rsid w:val="005D64FC"/>
    <w:rsid w:val="005D663E"/>
    <w:rsid w:val="005D704B"/>
    <w:rsid w:val="005E0366"/>
    <w:rsid w:val="005E0954"/>
    <w:rsid w:val="005E1AF4"/>
    <w:rsid w:val="005E1D4D"/>
    <w:rsid w:val="005E36A0"/>
    <w:rsid w:val="005E3FCE"/>
    <w:rsid w:val="005E5099"/>
    <w:rsid w:val="005E5CBA"/>
    <w:rsid w:val="005E6EF4"/>
    <w:rsid w:val="005F2ABA"/>
    <w:rsid w:val="005F442A"/>
    <w:rsid w:val="005F4B05"/>
    <w:rsid w:val="005F6A16"/>
    <w:rsid w:val="005F6C15"/>
    <w:rsid w:val="005F7F96"/>
    <w:rsid w:val="005F7FC2"/>
    <w:rsid w:val="006015C6"/>
    <w:rsid w:val="0060189C"/>
    <w:rsid w:val="00601D8D"/>
    <w:rsid w:val="006025D1"/>
    <w:rsid w:val="00604034"/>
    <w:rsid w:val="00604257"/>
    <w:rsid w:val="00605632"/>
    <w:rsid w:val="00605878"/>
    <w:rsid w:val="00606DD6"/>
    <w:rsid w:val="00607339"/>
    <w:rsid w:val="00607D79"/>
    <w:rsid w:val="006101D9"/>
    <w:rsid w:val="00611299"/>
    <w:rsid w:val="006137B1"/>
    <w:rsid w:val="00613827"/>
    <w:rsid w:val="00615154"/>
    <w:rsid w:val="0061574D"/>
    <w:rsid w:val="006159B6"/>
    <w:rsid w:val="00620DF9"/>
    <w:rsid w:val="006220E8"/>
    <w:rsid w:val="00622A08"/>
    <w:rsid w:val="00622D7A"/>
    <w:rsid w:val="00622D85"/>
    <w:rsid w:val="0062328F"/>
    <w:rsid w:val="0062342B"/>
    <w:rsid w:val="00624E82"/>
    <w:rsid w:val="006250D9"/>
    <w:rsid w:val="0062642A"/>
    <w:rsid w:val="006277D7"/>
    <w:rsid w:val="00627823"/>
    <w:rsid w:val="00627AC0"/>
    <w:rsid w:val="00627DC1"/>
    <w:rsid w:val="00630009"/>
    <w:rsid w:val="0063027F"/>
    <w:rsid w:val="00630677"/>
    <w:rsid w:val="00630A6E"/>
    <w:rsid w:val="0063186F"/>
    <w:rsid w:val="00631FCE"/>
    <w:rsid w:val="00632FB6"/>
    <w:rsid w:val="006333E7"/>
    <w:rsid w:val="00633D76"/>
    <w:rsid w:val="00634174"/>
    <w:rsid w:val="00634880"/>
    <w:rsid w:val="00635610"/>
    <w:rsid w:val="00635A02"/>
    <w:rsid w:val="006365AA"/>
    <w:rsid w:val="00637BFE"/>
    <w:rsid w:val="00640859"/>
    <w:rsid w:val="00641C5D"/>
    <w:rsid w:val="006432E1"/>
    <w:rsid w:val="00643CEC"/>
    <w:rsid w:val="006450D5"/>
    <w:rsid w:val="006450FC"/>
    <w:rsid w:val="00645B99"/>
    <w:rsid w:val="006461DD"/>
    <w:rsid w:val="00646B77"/>
    <w:rsid w:val="006471C1"/>
    <w:rsid w:val="0064724D"/>
    <w:rsid w:val="00647CE6"/>
    <w:rsid w:val="00650951"/>
    <w:rsid w:val="006510B3"/>
    <w:rsid w:val="00651FDA"/>
    <w:rsid w:val="00652CEB"/>
    <w:rsid w:val="00654D8F"/>
    <w:rsid w:val="00655542"/>
    <w:rsid w:val="00655D14"/>
    <w:rsid w:val="006562A7"/>
    <w:rsid w:val="00656D4B"/>
    <w:rsid w:val="00660679"/>
    <w:rsid w:val="00660D34"/>
    <w:rsid w:val="0066141E"/>
    <w:rsid w:val="00661743"/>
    <w:rsid w:val="006621AC"/>
    <w:rsid w:val="00662E51"/>
    <w:rsid w:val="00664D34"/>
    <w:rsid w:val="00664DBB"/>
    <w:rsid w:val="00664F6E"/>
    <w:rsid w:val="00665592"/>
    <w:rsid w:val="00665671"/>
    <w:rsid w:val="00666635"/>
    <w:rsid w:val="006668AA"/>
    <w:rsid w:val="00667676"/>
    <w:rsid w:val="00671E6C"/>
    <w:rsid w:val="006720B7"/>
    <w:rsid w:val="00673F9D"/>
    <w:rsid w:val="00674425"/>
    <w:rsid w:val="00674E99"/>
    <w:rsid w:val="00675207"/>
    <w:rsid w:val="00677BE1"/>
    <w:rsid w:val="00680CAB"/>
    <w:rsid w:val="00681118"/>
    <w:rsid w:val="0068113F"/>
    <w:rsid w:val="00681A34"/>
    <w:rsid w:val="00682627"/>
    <w:rsid w:val="00682C8D"/>
    <w:rsid w:val="0068379E"/>
    <w:rsid w:val="00684933"/>
    <w:rsid w:val="00685783"/>
    <w:rsid w:val="00685C79"/>
    <w:rsid w:val="00686A85"/>
    <w:rsid w:val="00686DCD"/>
    <w:rsid w:val="006876B4"/>
    <w:rsid w:val="00690C40"/>
    <w:rsid w:val="0069141E"/>
    <w:rsid w:val="006919A6"/>
    <w:rsid w:val="0069224F"/>
    <w:rsid w:val="00692831"/>
    <w:rsid w:val="006936FC"/>
    <w:rsid w:val="00693DD0"/>
    <w:rsid w:val="00693FA9"/>
    <w:rsid w:val="0069465E"/>
    <w:rsid w:val="0069589C"/>
    <w:rsid w:val="00695F20"/>
    <w:rsid w:val="006965ED"/>
    <w:rsid w:val="00697128"/>
    <w:rsid w:val="006973C4"/>
    <w:rsid w:val="00697D23"/>
    <w:rsid w:val="006A070A"/>
    <w:rsid w:val="006A0AE3"/>
    <w:rsid w:val="006A1CB9"/>
    <w:rsid w:val="006A1D6A"/>
    <w:rsid w:val="006A43B9"/>
    <w:rsid w:val="006A4750"/>
    <w:rsid w:val="006A59EF"/>
    <w:rsid w:val="006A6472"/>
    <w:rsid w:val="006A67E8"/>
    <w:rsid w:val="006B0958"/>
    <w:rsid w:val="006B10E4"/>
    <w:rsid w:val="006B13C8"/>
    <w:rsid w:val="006B469F"/>
    <w:rsid w:val="006B4914"/>
    <w:rsid w:val="006B4979"/>
    <w:rsid w:val="006B4CB0"/>
    <w:rsid w:val="006B4F0F"/>
    <w:rsid w:val="006B5A56"/>
    <w:rsid w:val="006B6E31"/>
    <w:rsid w:val="006B6FEB"/>
    <w:rsid w:val="006C0604"/>
    <w:rsid w:val="006C10A1"/>
    <w:rsid w:val="006C2A52"/>
    <w:rsid w:val="006C3A41"/>
    <w:rsid w:val="006C3B3E"/>
    <w:rsid w:val="006C3BB7"/>
    <w:rsid w:val="006C4212"/>
    <w:rsid w:val="006C5501"/>
    <w:rsid w:val="006C5E03"/>
    <w:rsid w:val="006C6E09"/>
    <w:rsid w:val="006D0479"/>
    <w:rsid w:val="006D1DE8"/>
    <w:rsid w:val="006D37C9"/>
    <w:rsid w:val="006D6E77"/>
    <w:rsid w:val="006D7938"/>
    <w:rsid w:val="006D7A00"/>
    <w:rsid w:val="006D7D2B"/>
    <w:rsid w:val="006E0AC3"/>
    <w:rsid w:val="006E1799"/>
    <w:rsid w:val="006E379D"/>
    <w:rsid w:val="006E47C1"/>
    <w:rsid w:val="006E47C4"/>
    <w:rsid w:val="006E48EB"/>
    <w:rsid w:val="006E4BA3"/>
    <w:rsid w:val="006E5101"/>
    <w:rsid w:val="006E7599"/>
    <w:rsid w:val="006E7CB4"/>
    <w:rsid w:val="006E7E12"/>
    <w:rsid w:val="006F01D0"/>
    <w:rsid w:val="006F050D"/>
    <w:rsid w:val="006F0D20"/>
    <w:rsid w:val="006F14C5"/>
    <w:rsid w:val="006F21A5"/>
    <w:rsid w:val="006F27DE"/>
    <w:rsid w:val="006F2E0D"/>
    <w:rsid w:val="006F329E"/>
    <w:rsid w:val="006F33D5"/>
    <w:rsid w:val="006F38E9"/>
    <w:rsid w:val="006F4A56"/>
    <w:rsid w:val="006F4CF8"/>
    <w:rsid w:val="006F5CC2"/>
    <w:rsid w:val="006F6561"/>
    <w:rsid w:val="006F7BB2"/>
    <w:rsid w:val="0070073A"/>
    <w:rsid w:val="00700C6A"/>
    <w:rsid w:val="0070117E"/>
    <w:rsid w:val="007020DA"/>
    <w:rsid w:val="007023D9"/>
    <w:rsid w:val="00703E82"/>
    <w:rsid w:val="00703F5F"/>
    <w:rsid w:val="00704562"/>
    <w:rsid w:val="00704563"/>
    <w:rsid w:val="00706E7F"/>
    <w:rsid w:val="007076A7"/>
    <w:rsid w:val="00707C5B"/>
    <w:rsid w:val="00707C83"/>
    <w:rsid w:val="0071053D"/>
    <w:rsid w:val="0071078D"/>
    <w:rsid w:val="007109D4"/>
    <w:rsid w:val="007123FC"/>
    <w:rsid w:val="00712501"/>
    <w:rsid w:val="00713E1E"/>
    <w:rsid w:val="00714EE5"/>
    <w:rsid w:val="0071642F"/>
    <w:rsid w:val="0071681C"/>
    <w:rsid w:val="00716BAE"/>
    <w:rsid w:val="007208B4"/>
    <w:rsid w:val="00721D10"/>
    <w:rsid w:val="00721F00"/>
    <w:rsid w:val="007222CC"/>
    <w:rsid w:val="007233CD"/>
    <w:rsid w:val="00723428"/>
    <w:rsid w:val="00723D1A"/>
    <w:rsid w:val="00723F62"/>
    <w:rsid w:val="00723F9E"/>
    <w:rsid w:val="00725664"/>
    <w:rsid w:val="007263CC"/>
    <w:rsid w:val="0072693B"/>
    <w:rsid w:val="00726DDD"/>
    <w:rsid w:val="007274AA"/>
    <w:rsid w:val="007276A2"/>
    <w:rsid w:val="00727B9E"/>
    <w:rsid w:val="00730046"/>
    <w:rsid w:val="00730566"/>
    <w:rsid w:val="0073068B"/>
    <w:rsid w:val="00732AB1"/>
    <w:rsid w:val="00732C8D"/>
    <w:rsid w:val="00733057"/>
    <w:rsid w:val="007343A4"/>
    <w:rsid w:val="007362D0"/>
    <w:rsid w:val="00736C95"/>
    <w:rsid w:val="0073748D"/>
    <w:rsid w:val="00737791"/>
    <w:rsid w:val="00737834"/>
    <w:rsid w:val="00740FA8"/>
    <w:rsid w:val="00741A37"/>
    <w:rsid w:val="00742497"/>
    <w:rsid w:val="0074265B"/>
    <w:rsid w:val="00742B97"/>
    <w:rsid w:val="00742EE7"/>
    <w:rsid w:val="00743BCE"/>
    <w:rsid w:val="00744072"/>
    <w:rsid w:val="00744ABD"/>
    <w:rsid w:val="00745274"/>
    <w:rsid w:val="0074544E"/>
    <w:rsid w:val="007458F8"/>
    <w:rsid w:val="00745A33"/>
    <w:rsid w:val="00745F86"/>
    <w:rsid w:val="007465AD"/>
    <w:rsid w:val="00746AA5"/>
    <w:rsid w:val="007503D2"/>
    <w:rsid w:val="00750925"/>
    <w:rsid w:val="00750EE7"/>
    <w:rsid w:val="0075272D"/>
    <w:rsid w:val="00753B05"/>
    <w:rsid w:val="00754FFB"/>
    <w:rsid w:val="0075604C"/>
    <w:rsid w:val="007569E8"/>
    <w:rsid w:val="00756DE5"/>
    <w:rsid w:val="007572DC"/>
    <w:rsid w:val="00760042"/>
    <w:rsid w:val="00760C0C"/>
    <w:rsid w:val="00761067"/>
    <w:rsid w:val="007614AA"/>
    <w:rsid w:val="007616A6"/>
    <w:rsid w:val="00762733"/>
    <w:rsid w:val="007631E4"/>
    <w:rsid w:val="007638F9"/>
    <w:rsid w:val="007641A8"/>
    <w:rsid w:val="00764B0D"/>
    <w:rsid w:val="00764BE7"/>
    <w:rsid w:val="00765793"/>
    <w:rsid w:val="007663F6"/>
    <w:rsid w:val="00766CE9"/>
    <w:rsid w:val="0076707A"/>
    <w:rsid w:val="007672FE"/>
    <w:rsid w:val="00770576"/>
    <w:rsid w:val="007726B7"/>
    <w:rsid w:val="00772740"/>
    <w:rsid w:val="00772C57"/>
    <w:rsid w:val="00773613"/>
    <w:rsid w:val="00775531"/>
    <w:rsid w:val="00776587"/>
    <w:rsid w:val="00777F06"/>
    <w:rsid w:val="007803F6"/>
    <w:rsid w:val="00780A58"/>
    <w:rsid w:val="0078175C"/>
    <w:rsid w:val="00781A68"/>
    <w:rsid w:val="007820B2"/>
    <w:rsid w:val="0078233D"/>
    <w:rsid w:val="00782EF1"/>
    <w:rsid w:val="00783266"/>
    <w:rsid w:val="007832B5"/>
    <w:rsid w:val="00783DB1"/>
    <w:rsid w:val="00784777"/>
    <w:rsid w:val="00784A8A"/>
    <w:rsid w:val="00785752"/>
    <w:rsid w:val="00785D03"/>
    <w:rsid w:val="00785F01"/>
    <w:rsid w:val="00786B94"/>
    <w:rsid w:val="00787BCB"/>
    <w:rsid w:val="00787BFF"/>
    <w:rsid w:val="00791131"/>
    <w:rsid w:val="007918D9"/>
    <w:rsid w:val="00791F4F"/>
    <w:rsid w:val="0079200D"/>
    <w:rsid w:val="00792B91"/>
    <w:rsid w:val="00793426"/>
    <w:rsid w:val="0079342E"/>
    <w:rsid w:val="007938A2"/>
    <w:rsid w:val="0079470D"/>
    <w:rsid w:val="00795AE1"/>
    <w:rsid w:val="00795D54"/>
    <w:rsid w:val="00795E9F"/>
    <w:rsid w:val="007962C3"/>
    <w:rsid w:val="0079712F"/>
    <w:rsid w:val="007A0734"/>
    <w:rsid w:val="007A267F"/>
    <w:rsid w:val="007A3BBC"/>
    <w:rsid w:val="007A439E"/>
    <w:rsid w:val="007A4AAD"/>
    <w:rsid w:val="007A4B9D"/>
    <w:rsid w:val="007A5638"/>
    <w:rsid w:val="007A576B"/>
    <w:rsid w:val="007A7D93"/>
    <w:rsid w:val="007B035F"/>
    <w:rsid w:val="007B0797"/>
    <w:rsid w:val="007B1368"/>
    <w:rsid w:val="007B173F"/>
    <w:rsid w:val="007B19D9"/>
    <w:rsid w:val="007B201B"/>
    <w:rsid w:val="007B2228"/>
    <w:rsid w:val="007B241E"/>
    <w:rsid w:val="007B28C7"/>
    <w:rsid w:val="007B2A5C"/>
    <w:rsid w:val="007B4043"/>
    <w:rsid w:val="007B6D6E"/>
    <w:rsid w:val="007B712A"/>
    <w:rsid w:val="007B7771"/>
    <w:rsid w:val="007C06DA"/>
    <w:rsid w:val="007C0803"/>
    <w:rsid w:val="007C1834"/>
    <w:rsid w:val="007C1A42"/>
    <w:rsid w:val="007C259F"/>
    <w:rsid w:val="007C2742"/>
    <w:rsid w:val="007C29BB"/>
    <w:rsid w:val="007C2D1B"/>
    <w:rsid w:val="007C48E9"/>
    <w:rsid w:val="007C4EDE"/>
    <w:rsid w:val="007C532C"/>
    <w:rsid w:val="007C623E"/>
    <w:rsid w:val="007C7434"/>
    <w:rsid w:val="007D0600"/>
    <w:rsid w:val="007D1A27"/>
    <w:rsid w:val="007D1D98"/>
    <w:rsid w:val="007D2070"/>
    <w:rsid w:val="007D2587"/>
    <w:rsid w:val="007D3D4C"/>
    <w:rsid w:val="007D4660"/>
    <w:rsid w:val="007D558C"/>
    <w:rsid w:val="007D61C3"/>
    <w:rsid w:val="007D6636"/>
    <w:rsid w:val="007D7A15"/>
    <w:rsid w:val="007D7AD3"/>
    <w:rsid w:val="007D7E6D"/>
    <w:rsid w:val="007E00E4"/>
    <w:rsid w:val="007E078E"/>
    <w:rsid w:val="007E0808"/>
    <w:rsid w:val="007E11A2"/>
    <w:rsid w:val="007E1529"/>
    <w:rsid w:val="007E187D"/>
    <w:rsid w:val="007E30BB"/>
    <w:rsid w:val="007E3371"/>
    <w:rsid w:val="007E4398"/>
    <w:rsid w:val="007E5606"/>
    <w:rsid w:val="007E7BA5"/>
    <w:rsid w:val="007F290D"/>
    <w:rsid w:val="007F34F1"/>
    <w:rsid w:val="007F57F5"/>
    <w:rsid w:val="007F6CB3"/>
    <w:rsid w:val="00801177"/>
    <w:rsid w:val="00801F36"/>
    <w:rsid w:val="00802A79"/>
    <w:rsid w:val="00804240"/>
    <w:rsid w:val="00804265"/>
    <w:rsid w:val="00804A2D"/>
    <w:rsid w:val="00805F43"/>
    <w:rsid w:val="0080629D"/>
    <w:rsid w:val="00807699"/>
    <w:rsid w:val="008100FC"/>
    <w:rsid w:val="008102EF"/>
    <w:rsid w:val="00810502"/>
    <w:rsid w:val="008105A3"/>
    <w:rsid w:val="00810CD5"/>
    <w:rsid w:val="00811145"/>
    <w:rsid w:val="008127D4"/>
    <w:rsid w:val="0081356D"/>
    <w:rsid w:val="008150DE"/>
    <w:rsid w:val="00815FA2"/>
    <w:rsid w:val="00816246"/>
    <w:rsid w:val="0081642E"/>
    <w:rsid w:val="008170D0"/>
    <w:rsid w:val="00817D68"/>
    <w:rsid w:val="0082078E"/>
    <w:rsid w:val="00820B75"/>
    <w:rsid w:val="008214D2"/>
    <w:rsid w:val="008214DC"/>
    <w:rsid w:val="00821D19"/>
    <w:rsid w:val="00822F57"/>
    <w:rsid w:val="008267AD"/>
    <w:rsid w:val="00830C25"/>
    <w:rsid w:val="008317B7"/>
    <w:rsid w:val="00831A22"/>
    <w:rsid w:val="00832690"/>
    <w:rsid w:val="008334F7"/>
    <w:rsid w:val="00833721"/>
    <w:rsid w:val="00834104"/>
    <w:rsid w:val="008348EE"/>
    <w:rsid w:val="008354A9"/>
    <w:rsid w:val="00836234"/>
    <w:rsid w:val="0083793D"/>
    <w:rsid w:val="008415D1"/>
    <w:rsid w:val="00841E10"/>
    <w:rsid w:val="00842C0F"/>
    <w:rsid w:val="00843272"/>
    <w:rsid w:val="00843B6A"/>
    <w:rsid w:val="00845D5C"/>
    <w:rsid w:val="00846553"/>
    <w:rsid w:val="0084673C"/>
    <w:rsid w:val="00846CD0"/>
    <w:rsid w:val="00847054"/>
    <w:rsid w:val="0085033D"/>
    <w:rsid w:val="00851E80"/>
    <w:rsid w:val="008520EF"/>
    <w:rsid w:val="00852820"/>
    <w:rsid w:val="00853C80"/>
    <w:rsid w:val="00854510"/>
    <w:rsid w:val="00856336"/>
    <w:rsid w:val="0085644E"/>
    <w:rsid w:val="00857F98"/>
    <w:rsid w:val="0086077D"/>
    <w:rsid w:val="008614E2"/>
    <w:rsid w:val="00861890"/>
    <w:rsid w:val="00861F9B"/>
    <w:rsid w:val="00864824"/>
    <w:rsid w:val="008666D1"/>
    <w:rsid w:val="00866B1D"/>
    <w:rsid w:val="008671EC"/>
    <w:rsid w:val="00867DEC"/>
    <w:rsid w:val="00871152"/>
    <w:rsid w:val="00872D63"/>
    <w:rsid w:val="00873668"/>
    <w:rsid w:val="00874AC6"/>
    <w:rsid w:val="008756C3"/>
    <w:rsid w:val="00876A20"/>
    <w:rsid w:val="008805B1"/>
    <w:rsid w:val="008810B1"/>
    <w:rsid w:val="0088237D"/>
    <w:rsid w:val="00882405"/>
    <w:rsid w:val="008844BE"/>
    <w:rsid w:val="00884B4E"/>
    <w:rsid w:val="008876D6"/>
    <w:rsid w:val="00887B7B"/>
    <w:rsid w:val="00890D26"/>
    <w:rsid w:val="00890EC5"/>
    <w:rsid w:val="0089102E"/>
    <w:rsid w:val="00893B03"/>
    <w:rsid w:val="00893B6A"/>
    <w:rsid w:val="008941B2"/>
    <w:rsid w:val="00894A16"/>
    <w:rsid w:val="008958A0"/>
    <w:rsid w:val="00896641"/>
    <w:rsid w:val="00897059"/>
    <w:rsid w:val="00897A10"/>
    <w:rsid w:val="00897C88"/>
    <w:rsid w:val="008A02BE"/>
    <w:rsid w:val="008A04B8"/>
    <w:rsid w:val="008A1E58"/>
    <w:rsid w:val="008A45F0"/>
    <w:rsid w:val="008A5717"/>
    <w:rsid w:val="008A581F"/>
    <w:rsid w:val="008A5E7A"/>
    <w:rsid w:val="008A710E"/>
    <w:rsid w:val="008A7314"/>
    <w:rsid w:val="008A7498"/>
    <w:rsid w:val="008A780C"/>
    <w:rsid w:val="008B38B5"/>
    <w:rsid w:val="008B3C2A"/>
    <w:rsid w:val="008B3D39"/>
    <w:rsid w:val="008B4246"/>
    <w:rsid w:val="008B6374"/>
    <w:rsid w:val="008B6860"/>
    <w:rsid w:val="008C0C0F"/>
    <w:rsid w:val="008C140C"/>
    <w:rsid w:val="008C2299"/>
    <w:rsid w:val="008C22EC"/>
    <w:rsid w:val="008C34D4"/>
    <w:rsid w:val="008C3CB0"/>
    <w:rsid w:val="008C6701"/>
    <w:rsid w:val="008D06FE"/>
    <w:rsid w:val="008D18B2"/>
    <w:rsid w:val="008D33AD"/>
    <w:rsid w:val="008D33B7"/>
    <w:rsid w:val="008D408C"/>
    <w:rsid w:val="008D4558"/>
    <w:rsid w:val="008D4AFD"/>
    <w:rsid w:val="008D4ECD"/>
    <w:rsid w:val="008D532B"/>
    <w:rsid w:val="008D5A11"/>
    <w:rsid w:val="008D5BD2"/>
    <w:rsid w:val="008E1403"/>
    <w:rsid w:val="008E23B7"/>
    <w:rsid w:val="008E2663"/>
    <w:rsid w:val="008E2DF0"/>
    <w:rsid w:val="008E327A"/>
    <w:rsid w:val="008E3BAD"/>
    <w:rsid w:val="008E4B1B"/>
    <w:rsid w:val="008E65EF"/>
    <w:rsid w:val="008E67BA"/>
    <w:rsid w:val="008E712A"/>
    <w:rsid w:val="008E7A5A"/>
    <w:rsid w:val="008E7CF4"/>
    <w:rsid w:val="008F08EF"/>
    <w:rsid w:val="008F32C5"/>
    <w:rsid w:val="008F48D9"/>
    <w:rsid w:val="008F55C3"/>
    <w:rsid w:val="008F604B"/>
    <w:rsid w:val="008F615F"/>
    <w:rsid w:val="008F61EB"/>
    <w:rsid w:val="008F73BD"/>
    <w:rsid w:val="008F785C"/>
    <w:rsid w:val="008F7CDD"/>
    <w:rsid w:val="00900007"/>
    <w:rsid w:val="00900891"/>
    <w:rsid w:val="009008B3"/>
    <w:rsid w:val="00900E00"/>
    <w:rsid w:val="009015AC"/>
    <w:rsid w:val="00902574"/>
    <w:rsid w:val="00903684"/>
    <w:rsid w:val="009049D1"/>
    <w:rsid w:val="00905C16"/>
    <w:rsid w:val="00906E07"/>
    <w:rsid w:val="00910F55"/>
    <w:rsid w:val="0091105B"/>
    <w:rsid w:val="00911CB2"/>
    <w:rsid w:val="00912727"/>
    <w:rsid w:val="009150B7"/>
    <w:rsid w:val="009164B3"/>
    <w:rsid w:val="009166ED"/>
    <w:rsid w:val="00917E52"/>
    <w:rsid w:val="009200FD"/>
    <w:rsid w:val="009207B7"/>
    <w:rsid w:val="0092313F"/>
    <w:rsid w:val="009233F3"/>
    <w:rsid w:val="00923A30"/>
    <w:rsid w:val="00923A8E"/>
    <w:rsid w:val="00923D9E"/>
    <w:rsid w:val="00924891"/>
    <w:rsid w:val="009252D6"/>
    <w:rsid w:val="00925473"/>
    <w:rsid w:val="00925596"/>
    <w:rsid w:val="00925E65"/>
    <w:rsid w:val="009275B0"/>
    <w:rsid w:val="009278E9"/>
    <w:rsid w:val="00927ACD"/>
    <w:rsid w:val="00930E6B"/>
    <w:rsid w:val="00931D33"/>
    <w:rsid w:val="00933152"/>
    <w:rsid w:val="00933DE4"/>
    <w:rsid w:val="00934BFF"/>
    <w:rsid w:val="009405A9"/>
    <w:rsid w:val="009411DA"/>
    <w:rsid w:val="00941A35"/>
    <w:rsid w:val="00945287"/>
    <w:rsid w:val="00946D80"/>
    <w:rsid w:val="0094702C"/>
    <w:rsid w:val="00950AD5"/>
    <w:rsid w:val="00950CF2"/>
    <w:rsid w:val="00951951"/>
    <w:rsid w:val="00951E7E"/>
    <w:rsid w:val="00952AFB"/>
    <w:rsid w:val="00954722"/>
    <w:rsid w:val="00955445"/>
    <w:rsid w:val="00956B9C"/>
    <w:rsid w:val="00957740"/>
    <w:rsid w:val="00960B52"/>
    <w:rsid w:val="0096119A"/>
    <w:rsid w:val="009616F4"/>
    <w:rsid w:val="009618B4"/>
    <w:rsid w:val="00961A95"/>
    <w:rsid w:val="00961D9C"/>
    <w:rsid w:val="009620B5"/>
    <w:rsid w:val="009624D5"/>
    <w:rsid w:val="009627CB"/>
    <w:rsid w:val="00964FE7"/>
    <w:rsid w:val="009650BB"/>
    <w:rsid w:val="009650DC"/>
    <w:rsid w:val="00965421"/>
    <w:rsid w:val="009658B0"/>
    <w:rsid w:val="0096767C"/>
    <w:rsid w:val="00967AB1"/>
    <w:rsid w:val="00970081"/>
    <w:rsid w:val="00970E25"/>
    <w:rsid w:val="00971B57"/>
    <w:rsid w:val="00971BFA"/>
    <w:rsid w:val="00971C9C"/>
    <w:rsid w:val="00973469"/>
    <w:rsid w:val="009738BC"/>
    <w:rsid w:val="00974E36"/>
    <w:rsid w:val="009754F2"/>
    <w:rsid w:val="00976994"/>
    <w:rsid w:val="0097781C"/>
    <w:rsid w:val="0098068B"/>
    <w:rsid w:val="009819F2"/>
    <w:rsid w:val="00981E0B"/>
    <w:rsid w:val="00984781"/>
    <w:rsid w:val="00984BB5"/>
    <w:rsid w:val="00984DC0"/>
    <w:rsid w:val="00984E2A"/>
    <w:rsid w:val="009850BF"/>
    <w:rsid w:val="00985CB7"/>
    <w:rsid w:val="00985FA8"/>
    <w:rsid w:val="00986988"/>
    <w:rsid w:val="009872F7"/>
    <w:rsid w:val="009878F7"/>
    <w:rsid w:val="00987F7E"/>
    <w:rsid w:val="00990091"/>
    <w:rsid w:val="009909CD"/>
    <w:rsid w:val="00991AD5"/>
    <w:rsid w:val="00992028"/>
    <w:rsid w:val="00993992"/>
    <w:rsid w:val="00995C2E"/>
    <w:rsid w:val="00996004"/>
    <w:rsid w:val="0099661E"/>
    <w:rsid w:val="00997F8A"/>
    <w:rsid w:val="009A1CB3"/>
    <w:rsid w:val="009A1D04"/>
    <w:rsid w:val="009A2439"/>
    <w:rsid w:val="009A346C"/>
    <w:rsid w:val="009A3979"/>
    <w:rsid w:val="009A6ED2"/>
    <w:rsid w:val="009A7EF3"/>
    <w:rsid w:val="009B0B3F"/>
    <w:rsid w:val="009B1209"/>
    <w:rsid w:val="009B175B"/>
    <w:rsid w:val="009B4B55"/>
    <w:rsid w:val="009B5D14"/>
    <w:rsid w:val="009B60A0"/>
    <w:rsid w:val="009B653E"/>
    <w:rsid w:val="009B7DA6"/>
    <w:rsid w:val="009C3FA3"/>
    <w:rsid w:val="009C4FFE"/>
    <w:rsid w:val="009C5489"/>
    <w:rsid w:val="009C57BD"/>
    <w:rsid w:val="009C5DED"/>
    <w:rsid w:val="009C5E22"/>
    <w:rsid w:val="009C721E"/>
    <w:rsid w:val="009C74DC"/>
    <w:rsid w:val="009D0448"/>
    <w:rsid w:val="009D3DC5"/>
    <w:rsid w:val="009D4382"/>
    <w:rsid w:val="009D6598"/>
    <w:rsid w:val="009D6CA2"/>
    <w:rsid w:val="009E05C2"/>
    <w:rsid w:val="009E258C"/>
    <w:rsid w:val="009E26DE"/>
    <w:rsid w:val="009E317D"/>
    <w:rsid w:val="009E429D"/>
    <w:rsid w:val="009E4A1B"/>
    <w:rsid w:val="009E6976"/>
    <w:rsid w:val="009E777C"/>
    <w:rsid w:val="009F1D5F"/>
    <w:rsid w:val="009F1E61"/>
    <w:rsid w:val="009F24D0"/>
    <w:rsid w:val="009F3CB7"/>
    <w:rsid w:val="009F480D"/>
    <w:rsid w:val="009F5218"/>
    <w:rsid w:val="009F5C8B"/>
    <w:rsid w:val="009F6147"/>
    <w:rsid w:val="009F7036"/>
    <w:rsid w:val="009F7090"/>
    <w:rsid w:val="00A01F4A"/>
    <w:rsid w:val="00A02346"/>
    <w:rsid w:val="00A02BBB"/>
    <w:rsid w:val="00A03F1F"/>
    <w:rsid w:val="00A041A8"/>
    <w:rsid w:val="00A047CA"/>
    <w:rsid w:val="00A04EA1"/>
    <w:rsid w:val="00A10D91"/>
    <w:rsid w:val="00A11003"/>
    <w:rsid w:val="00A113CD"/>
    <w:rsid w:val="00A1179E"/>
    <w:rsid w:val="00A117AB"/>
    <w:rsid w:val="00A1428C"/>
    <w:rsid w:val="00A146B9"/>
    <w:rsid w:val="00A147B5"/>
    <w:rsid w:val="00A153B3"/>
    <w:rsid w:val="00A156D1"/>
    <w:rsid w:val="00A15EC5"/>
    <w:rsid w:val="00A17B41"/>
    <w:rsid w:val="00A203F2"/>
    <w:rsid w:val="00A20802"/>
    <w:rsid w:val="00A21AFF"/>
    <w:rsid w:val="00A22A26"/>
    <w:rsid w:val="00A23412"/>
    <w:rsid w:val="00A23EDB"/>
    <w:rsid w:val="00A25754"/>
    <w:rsid w:val="00A25A41"/>
    <w:rsid w:val="00A25AF7"/>
    <w:rsid w:val="00A25BD0"/>
    <w:rsid w:val="00A25F3B"/>
    <w:rsid w:val="00A264F9"/>
    <w:rsid w:val="00A26DF9"/>
    <w:rsid w:val="00A2764C"/>
    <w:rsid w:val="00A27EFA"/>
    <w:rsid w:val="00A30285"/>
    <w:rsid w:val="00A30972"/>
    <w:rsid w:val="00A30B52"/>
    <w:rsid w:val="00A31BD3"/>
    <w:rsid w:val="00A32571"/>
    <w:rsid w:val="00A32ACF"/>
    <w:rsid w:val="00A347F2"/>
    <w:rsid w:val="00A360BA"/>
    <w:rsid w:val="00A36A44"/>
    <w:rsid w:val="00A36F0F"/>
    <w:rsid w:val="00A4177A"/>
    <w:rsid w:val="00A42347"/>
    <w:rsid w:val="00A42638"/>
    <w:rsid w:val="00A4268E"/>
    <w:rsid w:val="00A44F63"/>
    <w:rsid w:val="00A44FE4"/>
    <w:rsid w:val="00A46229"/>
    <w:rsid w:val="00A46FF5"/>
    <w:rsid w:val="00A47321"/>
    <w:rsid w:val="00A50239"/>
    <w:rsid w:val="00A50B3F"/>
    <w:rsid w:val="00A516BC"/>
    <w:rsid w:val="00A51D0E"/>
    <w:rsid w:val="00A521AE"/>
    <w:rsid w:val="00A52F2B"/>
    <w:rsid w:val="00A53473"/>
    <w:rsid w:val="00A53D84"/>
    <w:rsid w:val="00A53F46"/>
    <w:rsid w:val="00A54384"/>
    <w:rsid w:val="00A54F4C"/>
    <w:rsid w:val="00A557C9"/>
    <w:rsid w:val="00A560D9"/>
    <w:rsid w:val="00A56DA9"/>
    <w:rsid w:val="00A57E3A"/>
    <w:rsid w:val="00A61074"/>
    <w:rsid w:val="00A6125F"/>
    <w:rsid w:val="00A61F1E"/>
    <w:rsid w:val="00A62417"/>
    <w:rsid w:val="00A63FFD"/>
    <w:rsid w:val="00A659ED"/>
    <w:rsid w:val="00A65ED5"/>
    <w:rsid w:val="00A65F1C"/>
    <w:rsid w:val="00A713A0"/>
    <w:rsid w:val="00A72758"/>
    <w:rsid w:val="00A72EEC"/>
    <w:rsid w:val="00A7300A"/>
    <w:rsid w:val="00A7374C"/>
    <w:rsid w:val="00A73E5A"/>
    <w:rsid w:val="00A74DE5"/>
    <w:rsid w:val="00A81E50"/>
    <w:rsid w:val="00A81E87"/>
    <w:rsid w:val="00A83F93"/>
    <w:rsid w:val="00A84868"/>
    <w:rsid w:val="00A8734C"/>
    <w:rsid w:val="00A911FF"/>
    <w:rsid w:val="00A91ADF"/>
    <w:rsid w:val="00A92756"/>
    <w:rsid w:val="00A92EDC"/>
    <w:rsid w:val="00A93688"/>
    <w:rsid w:val="00A945A1"/>
    <w:rsid w:val="00A96DE8"/>
    <w:rsid w:val="00A97B02"/>
    <w:rsid w:val="00AA0C91"/>
    <w:rsid w:val="00AA1BA4"/>
    <w:rsid w:val="00AA26FA"/>
    <w:rsid w:val="00AA4749"/>
    <w:rsid w:val="00AA53D1"/>
    <w:rsid w:val="00AA5E4D"/>
    <w:rsid w:val="00AA6ED8"/>
    <w:rsid w:val="00AB0210"/>
    <w:rsid w:val="00AB07AE"/>
    <w:rsid w:val="00AB0DDE"/>
    <w:rsid w:val="00AB1F7C"/>
    <w:rsid w:val="00AB27CC"/>
    <w:rsid w:val="00AB47F4"/>
    <w:rsid w:val="00AB4899"/>
    <w:rsid w:val="00AB61B8"/>
    <w:rsid w:val="00AB666B"/>
    <w:rsid w:val="00AB71FF"/>
    <w:rsid w:val="00AC0F37"/>
    <w:rsid w:val="00AC14F1"/>
    <w:rsid w:val="00AC176A"/>
    <w:rsid w:val="00AC177B"/>
    <w:rsid w:val="00AC1B53"/>
    <w:rsid w:val="00AC1D29"/>
    <w:rsid w:val="00AC229B"/>
    <w:rsid w:val="00AC29CC"/>
    <w:rsid w:val="00AC2ACD"/>
    <w:rsid w:val="00AC2BDC"/>
    <w:rsid w:val="00AC2F00"/>
    <w:rsid w:val="00AC3343"/>
    <w:rsid w:val="00AC5B78"/>
    <w:rsid w:val="00AC5E1D"/>
    <w:rsid w:val="00AC5F03"/>
    <w:rsid w:val="00AC6501"/>
    <w:rsid w:val="00AC7C82"/>
    <w:rsid w:val="00AD0683"/>
    <w:rsid w:val="00AD183F"/>
    <w:rsid w:val="00AD2425"/>
    <w:rsid w:val="00AD2AF9"/>
    <w:rsid w:val="00AD4D43"/>
    <w:rsid w:val="00AD4E73"/>
    <w:rsid w:val="00AD5E56"/>
    <w:rsid w:val="00AD5F5E"/>
    <w:rsid w:val="00AD6005"/>
    <w:rsid w:val="00AE009A"/>
    <w:rsid w:val="00AE04A4"/>
    <w:rsid w:val="00AE1E4F"/>
    <w:rsid w:val="00AE3071"/>
    <w:rsid w:val="00AE3B9F"/>
    <w:rsid w:val="00AE5300"/>
    <w:rsid w:val="00AE55A1"/>
    <w:rsid w:val="00AE5E8A"/>
    <w:rsid w:val="00AE62C9"/>
    <w:rsid w:val="00AE6C50"/>
    <w:rsid w:val="00AE6EEF"/>
    <w:rsid w:val="00AE7B54"/>
    <w:rsid w:val="00AF0A1E"/>
    <w:rsid w:val="00AF2218"/>
    <w:rsid w:val="00AF343D"/>
    <w:rsid w:val="00AF34B1"/>
    <w:rsid w:val="00AF3C36"/>
    <w:rsid w:val="00AF4A57"/>
    <w:rsid w:val="00AF5BAA"/>
    <w:rsid w:val="00AF79B4"/>
    <w:rsid w:val="00B00163"/>
    <w:rsid w:val="00B01754"/>
    <w:rsid w:val="00B02D3C"/>
    <w:rsid w:val="00B02F33"/>
    <w:rsid w:val="00B03BFD"/>
    <w:rsid w:val="00B04683"/>
    <w:rsid w:val="00B054B7"/>
    <w:rsid w:val="00B05B48"/>
    <w:rsid w:val="00B06827"/>
    <w:rsid w:val="00B06852"/>
    <w:rsid w:val="00B06926"/>
    <w:rsid w:val="00B06EB5"/>
    <w:rsid w:val="00B07C77"/>
    <w:rsid w:val="00B07FA9"/>
    <w:rsid w:val="00B118CB"/>
    <w:rsid w:val="00B11CD2"/>
    <w:rsid w:val="00B11D1E"/>
    <w:rsid w:val="00B121CC"/>
    <w:rsid w:val="00B1334B"/>
    <w:rsid w:val="00B13DA8"/>
    <w:rsid w:val="00B1472F"/>
    <w:rsid w:val="00B14B55"/>
    <w:rsid w:val="00B14D9E"/>
    <w:rsid w:val="00B164ED"/>
    <w:rsid w:val="00B165BF"/>
    <w:rsid w:val="00B16852"/>
    <w:rsid w:val="00B173C4"/>
    <w:rsid w:val="00B21352"/>
    <w:rsid w:val="00B21670"/>
    <w:rsid w:val="00B21C7A"/>
    <w:rsid w:val="00B23F15"/>
    <w:rsid w:val="00B24130"/>
    <w:rsid w:val="00B251B6"/>
    <w:rsid w:val="00B25434"/>
    <w:rsid w:val="00B25C2F"/>
    <w:rsid w:val="00B25E79"/>
    <w:rsid w:val="00B2675A"/>
    <w:rsid w:val="00B278A6"/>
    <w:rsid w:val="00B27C68"/>
    <w:rsid w:val="00B317F2"/>
    <w:rsid w:val="00B3250C"/>
    <w:rsid w:val="00B32D29"/>
    <w:rsid w:val="00B33017"/>
    <w:rsid w:val="00B344C0"/>
    <w:rsid w:val="00B3468B"/>
    <w:rsid w:val="00B35EC6"/>
    <w:rsid w:val="00B37D93"/>
    <w:rsid w:val="00B409D6"/>
    <w:rsid w:val="00B40C58"/>
    <w:rsid w:val="00B417EA"/>
    <w:rsid w:val="00B41A47"/>
    <w:rsid w:val="00B41AEE"/>
    <w:rsid w:val="00B43967"/>
    <w:rsid w:val="00B44BF5"/>
    <w:rsid w:val="00B453F5"/>
    <w:rsid w:val="00B46EBA"/>
    <w:rsid w:val="00B510EC"/>
    <w:rsid w:val="00B533A1"/>
    <w:rsid w:val="00B534A7"/>
    <w:rsid w:val="00B53932"/>
    <w:rsid w:val="00B53DEA"/>
    <w:rsid w:val="00B546A4"/>
    <w:rsid w:val="00B54890"/>
    <w:rsid w:val="00B54981"/>
    <w:rsid w:val="00B54B4F"/>
    <w:rsid w:val="00B55C8D"/>
    <w:rsid w:val="00B56168"/>
    <w:rsid w:val="00B573CD"/>
    <w:rsid w:val="00B577F5"/>
    <w:rsid w:val="00B57B60"/>
    <w:rsid w:val="00B606C3"/>
    <w:rsid w:val="00B614A4"/>
    <w:rsid w:val="00B617D3"/>
    <w:rsid w:val="00B61BDA"/>
    <w:rsid w:val="00B61DF6"/>
    <w:rsid w:val="00B61F8F"/>
    <w:rsid w:val="00B62642"/>
    <w:rsid w:val="00B6270F"/>
    <w:rsid w:val="00B62B2E"/>
    <w:rsid w:val="00B63BA1"/>
    <w:rsid w:val="00B6561C"/>
    <w:rsid w:val="00B656FE"/>
    <w:rsid w:val="00B673C9"/>
    <w:rsid w:val="00B712F6"/>
    <w:rsid w:val="00B71B4B"/>
    <w:rsid w:val="00B73175"/>
    <w:rsid w:val="00B73ECC"/>
    <w:rsid w:val="00B744A4"/>
    <w:rsid w:val="00B7462C"/>
    <w:rsid w:val="00B74B82"/>
    <w:rsid w:val="00B74F1A"/>
    <w:rsid w:val="00B75132"/>
    <w:rsid w:val="00B75BF5"/>
    <w:rsid w:val="00B75D38"/>
    <w:rsid w:val="00B766EF"/>
    <w:rsid w:val="00B778E0"/>
    <w:rsid w:val="00B77CAD"/>
    <w:rsid w:val="00B82B14"/>
    <w:rsid w:val="00B82DFC"/>
    <w:rsid w:val="00B83570"/>
    <w:rsid w:val="00B83F3A"/>
    <w:rsid w:val="00B84A9D"/>
    <w:rsid w:val="00B84B70"/>
    <w:rsid w:val="00B859DB"/>
    <w:rsid w:val="00B86858"/>
    <w:rsid w:val="00B90A4C"/>
    <w:rsid w:val="00B90C17"/>
    <w:rsid w:val="00B92E1C"/>
    <w:rsid w:val="00B93203"/>
    <w:rsid w:val="00B93650"/>
    <w:rsid w:val="00B93B33"/>
    <w:rsid w:val="00B93F68"/>
    <w:rsid w:val="00B964C1"/>
    <w:rsid w:val="00B975AB"/>
    <w:rsid w:val="00B97B52"/>
    <w:rsid w:val="00BA1BBE"/>
    <w:rsid w:val="00BA4562"/>
    <w:rsid w:val="00BA5A47"/>
    <w:rsid w:val="00BA68D8"/>
    <w:rsid w:val="00BA6F70"/>
    <w:rsid w:val="00BA76C5"/>
    <w:rsid w:val="00BA7742"/>
    <w:rsid w:val="00BA7F73"/>
    <w:rsid w:val="00BB0E9E"/>
    <w:rsid w:val="00BB1E82"/>
    <w:rsid w:val="00BB24D9"/>
    <w:rsid w:val="00BB30DE"/>
    <w:rsid w:val="00BB3C9E"/>
    <w:rsid w:val="00BB3CEE"/>
    <w:rsid w:val="00BB4B19"/>
    <w:rsid w:val="00BB4C9D"/>
    <w:rsid w:val="00BB5687"/>
    <w:rsid w:val="00BB5DF1"/>
    <w:rsid w:val="00BB71A5"/>
    <w:rsid w:val="00BB7FFC"/>
    <w:rsid w:val="00BC1114"/>
    <w:rsid w:val="00BC13EB"/>
    <w:rsid w:val="00BC1A20"/>
    <w:rsid w:val="00BC27C7"/>
    <w:rsid w:val="00BC523E"/>
    <w:rsid w:val="00BC5A3B"/>
    <w:rsid w:val="00BC5E23"/>
    <w:rsid w:val="00BC60D2"/>
    <w:rsid w:val="00BC684F"/>
    <w:rsid w:val="00BC6CE3"/>
    <w:rsid w:val="00BC784C"/>
    <w:rsid w:val="00BD0B3A"/>
    <w:rsid w:val="00BD20C4"/>
    <w:rsid w:val="00BD2F87"/>
    <w:rsid w:val="00BD50CE"/>
    <w:rsid w:val="00BD5659"/>
    <w:rsid w:val="00BD5BE8"/>
    <w:rsid w:val="00BD5C6A"/>
    <w:rsid w:val="00BD5CE7"/>
    <w:rsid w:val="00BD607C"/>
    <w:rsid w:val="00BD60ED"/>
    <w:rsid w:val="00BD6365"/>
    <w:rsid w:val="00BD6DC8"/>
    <w:rsid w:val="00BD7000"/>
    <w:rsid w:val="00BD71AE"/>
    <w:rsid w:val="00BD7511"/>
    <w:rsid w:val="00BE0BBF"/>
    <w:rsid w:val="00BE0D26"/>
    <w:rsid w:val="00BE35AA"/>
    <w:rsid w:val="00BE3707"/>
    <w:rsid w:val="00BE46E4"/>
    <w:rsid w:val="00BE475F"/>
    <w:rsid w:val="00BE4FBA"/>
    <w:rsid w:val="00BE522C"/>
    <w:rsid w:val="00BE7317"/>
    <w:rsid w:val="00BE7AA7"/>
    <w:rsid w:val="00BF07CC"/>
    <w:rsid w:val="00BF0BA9"/>
    <w:rsid w:val="00BF20DB"/>
    <w:rsid w:val="00BF2282"/>
    <w:rsid w:val="00BF2461"/>
    <w:rsid w:val="00BF29D2"/>
    <w:rsid w:val="00BF2C06"/>
    <w:rsid w:val="00BF2E9D"/>
    <w:rsid w:val="00BF3279"/>
    <w:rsid w:val="00BF39A5"/>
    <w:rsid w:val="00BF6686"/>
    <w:rsid w:val="00C0050C"/>
    <w:rsid w:val="00C006DE"/>
    <w:rsid w:val="00C00BDE"/>
    <w:rsid w:val="00C0123E"/>
    <w:rsid w:val="00C023A3"/>
    <w:rsid w:val="00C03D04"/>
    <w:rsid w:val="00C04D8D"/>
    <w:rsid w:val="00C05D87"/>
    <w:rsid w:val="00C06C87"/>
    <w:rsid w:val="00C06D4A"/>
    <w:rsid w:val="00C10208"/>
    <w:rsid w:val="00C10BB1"/>
    <w:rsid w:val="00C10CF3"/>
    <w:rsid w:val="00C115E9"/>
    <w:rsid w:val="00C124B4"/>
    <w:rsid w:val="00C126DA"/>
    <w:rsid w:val="00C13850"/>
    <w:rsid w:val="00C17E70"/>
    <w:rsid w:val="00C21B52"/>
    <w:rsid w:val="00C21B8C"/>
    <w:rsid w:val="00C22360"/>
    <w:rsid w:val="00C223D2"/>
    <w:rsid w:val="00C22F0F"/>
    <w:rsid w:val="00C233DA"/>
    <w:rsid w:val="00C2428A"/>
    <w:rsid w:val="00C24770"/>
    <w:rsid w:val="00C249AA"/>
    <w:rsid w:val="00C24B70"/>
    <w:rsid w:val="00C24CCE"/>
    <w:rsid w:val="00C25209"/>
    <w:rsid w:val="00C25612"/>
    <w:rsid w:val="00C256E6"/>
    <w:rsid w:val="00C25C9A"/>
    <w:rsid w:val="00C26D24"/>
    <w:rsid w:val="00C26FAD"/>
    <w:rsid w:val="00C279E8"/>
    <w:rsid w:val="00C306D8"/>
    <w:rsid w:val="00C3195D"/>
    <w:rsid w:val="00C319AB"/>
    <w:rsid w:val="00C32F5C"/>
    <w:rsid w:val="00C33865"/>
    <w:rsid w:val="00C35284"/>
    <w:rsid w:val="00C35494"/>
    <w:rsid w:val="00C35876"/>
    <w:rsid w:val="00C35D8C"/>
    <w:rsid w:val="00C3644E"/>
    <w:rsid w:val="00C37D78"/>
    <w:rsid w:val="00C41987"/>
    <w:rsid w:val="00C41AAE"/>
    <w:rsid w:val="00C44740"/>
    <w:rsid w:val="00C44856"/>
    <w:rsid w:val="00C44DAF"/>
    <w:rsid w:val="00C44E7E"/>
    <w:rsid w:val="00C459C5"/>
    <w:rsid w:val="00C46DA0"/>
    <w:rsid w:val="00C46E9B"/>
    <w:rsid w:val="00C51057"/>
    <w:rsid w:val="00C5262B"/>
    <w:rsid w:val="00C52BFA"/>
    <w:rsid w:val="00C5381B"/>
    <w:rsid w:val="00C547F9"/>
    <w:rsid w:val="00C54B2C"/>
    <w:rsid w:val="00C55A61"/>
    <w:rsid w:val="00C55FE3"/>
    <w:rsid w:val="00C5656B"/>
    <w:rsid w:val="00C572C3"/>
    <w:rsid w:val="00C57BD3"/>
    <w:rsid w:val="00C61574"/>
    <w:rsid w:val="00C61580"/>
    <w:rsid w:val="00C617E2"/>
    <w:rsid w:val="00C61CEC"/>
    <w:rsid w:val="00C61E56"/>
    <w:rsid w:val="00C62222"/>
    <w:rsid w:val="00C6245E"/>
    <w:rsid w:val="00C629A3"/>
    <w:rsid w:val="00C63A6B"/>
    <w:rsid w:val="00C662F6"/>
    <w:rsid w:val="00C66342"/>
    <w:rsid w:val="00C67AEF"/>
    <w:rsid w:val="00C71B30"/>
    <w:rsid w:val="00C72261"/>
    <w:rsid w:val="00C73241"/>
    <w:rsid w:val="00C742B7"/>
    <w:rsid w:val="00C742D1"/>
    <w:rsid w:val="00C74310"/>
    <w:rsid w:val="00C746FF"/>
    <w:rsid w:val="00C74F44"/>
    <w:rsid w:val="00C75333"/>
    <w:rsid w:val="00C7568D"/>
    <w:rsid w:val="00C800FC"/>
    <w:rsid w:val="00C82084"/>
    <w:rsid w:val="00C84369"/>
    <w:rsid w:val="00C845E3"/>
    <w:rsid w:val="00C847A4"/>
    <w:rsid w:val="00C84AF1"/>
    <w:rsid w:val="00C85840"/>
    <w:rsid w:val="00C862FF"/>
    <w:rsid w:val="00C876D3"/>
    <w:rsid w:val="00C903DA"/>
    <w:rsid w:val="00C90647"/>
    <w:rsid w:val="00C92D49"/>
    <w:rsid w:val="00C94860"/>
    <w:rsid w:val="00C95A02"/>
    <w:rsid w:val="00C9626C"/>
    <w:rsid w:val="00C97013"/>
    <w:rsid w:val="00C9774E"/>
    <w:rsid w:val="00CA0C00"/>
    <w:rsid w:val="00CA0D49"/>
    <w:rsid w:val="00CA1B21"/>
    <w:rsid w:val="00CA1D12"/>
    <w:rsid w:val="00CA3AC0"/>
    <w:rsid w:val="00CA479E"/>
    <w:rsid w:val="00CA6440"/>
    <w:rsid w:val="00CA6C05"/>
    <w:rsid w:val="00CA74D8"/>
    <w:rsid w:val="00CB2421"/>
    <w:rsid w:val="00CB2A81"/>
    <w:rsid w:val="00CB30EC"/>
    <w:rsid w:val="00CB3B0A"/>
    <w:rsid w:val="00CB4552"/>
    <w:rsid w:val="00CB46DA"/>
    <w:rsid w:val="00CB4886"/>
    <w:rsid w:val="00CB4E6D"/>
    <w:rsid w:val="00CB6245"/>
    <w:rsid w:val="00CC0DB7"/>
    <w:rsid w:val="00CC2178"/>
    <w:rsid w:val="00CC2259"/>
    <w:rsid w:val="00CC23C1"/>
    <w:rsid w:val="00CC2B1A"/>
    <w:rsid w:val="00CC6170"/>
    <w:rsid w:val="00CD0F06"/>
    <w:rsid w:val="00CD1690"/>
    <w:rsid w:val="00CD2417"/>
    <w:rsid w:val="00CD5DA7"/>
    <w:rsid w:val="00CD71D3"/>
    <w:rsid w:val="00CE19E8"/>
    <w:rsid w:val="00CE1EC2"/>
    <w:rsid w:val="00CE2696"/>
    <w:rsid w:val="00CE45E4"/>
    <w:rsid w:val="00CE633E"/>
    <w:rsid w:val="00CE77FA"/>
    <w:rsid w:val="00CE7C13"/>
    <w:rsid w:val="00CE7D1A"/>
    <w:rsid w:val="00CF1483"/>
    <w:rsid w:val="00CF161A"/>
    <w:rsid w:val="00CF1B59"/>
    <w:rsid w:val="00CF1F33"/>
    <w:rsid w:val="00CF2195"/>
    <w:rsid w:val="00CF2256"/>
    <w:rsid w:val="00CF2CC6"/>
    <w:rsid w:val="00CF398C"/>
    <w:rsid w:val="00CF3A0E"/>
    <w:rsid w:val="00CF4F68"/>
    <w:rsid w:val="00CF5E3E"/>
    <w:rsid w:val="00CF62CA"/>
    <w:rsid w:val="00CF6FE1"/>
    <w:rsid w:val="00CF7593"/>
    <w:rsid w:val="00D01726"/>
    <w:rsid w:val="00D01F73"/>
    <w:rsid w:val="00D0218F"/>
    <w:rsid w:val="00D022C0"/>
    <w:rsid w:val="00D034F0"/>
    <w:rsid w:val="00D042B1"/>
    <w:rsid w:val="00D04BD0"/>
    <w:rsid w:val="00D04FD8"/>
    <w:rsid w:val="00D0587B"/>
    <w:rsid w:val="00D070F0"/>
    <w:rsid w:val="00D10857"/>
    <w:rsid w:val="00D10C4D"/>
    <w:rsid w:val="00D111E9"/>
    <w:rsid w:val="00D11471"/>
    <w:rsid w:val="00D11C7A"/>
    <w:rsid w:val="00D136C2"/>
    <w:rsid w:val="00D144F9"/>
    <w:rsid w:val="00D14BED"/>
    <w:rsid w:val="00D1537C"/>
    <w:rsid w:val="00D15678"/>
    <w:rsid w:val="00D15FA2"/>
    <w:rsid w:val="00D16DA4"/>
    <w:rsid w:val="00D17615"/>
    <w:rsid w:val="00D17A29"/>
    <w:rsid w:val="00D200BB"/>
    <w:rsid w:val="00D2043B"/>
    <w:rsid w:val="00D20487"/>
    <w:rsid w:val="00D206D2"/>
    <w:rsid w:val="00D20ABE"/>
    <w:rsid w:val="00D20C09"/>
    <w:rsid w:val="00D20EA7"/>
    <w:rsid w:val="00D21218"/>
    <w:rsid w:val="00D2170F"/>
    <w:rsid w:val="00D21A40"/>
    <w:rsid w:val="00D22964"/>
    <w:rsid w:val="00D23142"/>
    <w:rsid w:val="00D2369C"/>
    <w:rsid w:val="00D23A40"/>
    <w:rsid w:val="00D2409F"/>
    <w:rsid w:val="00D250DC"/>
    <w:rsid w:val="00D27897"/>
    <w:rsid w:val="00D3025C"/>
    <w:rsid w:val="00D304B0"/>
    <w:rsid w:val="00D305F8"/>
    <w:rsid w:val="00D34284"/>
    <w:rsid w:val="00D34887"/>
    <w:rsid w:val="00D36CCE"/>
    <w:rsid w:val="00D40BBF"/>
    <w:rsid w:val="00D4153F"/>
    <w:rsid w:val="00D42378"/>
    <w:rsid w:val="00D4255A"/>
    <w:rsid w:val="00D4269B"/>
    <w:rsid w:val="00D4288C"/>
    <w:rsid w:val="00D42BCF"/>
    <w:rsid w:val="00D43074"/>
    <w:rsid w:val="00D43212"/>
    <w:rsid w:val="00D43821"/>
    <w:rsid w:val="00D43C7C"/>
    <w:rsid w:val="00D44425"/>
    <w:rsid w:val="00D445F2"/>
    <w:rsid w:val="00D46213"/>
    <w:rsid w:val="00D46C5E"/>
    <w:rsid w:val="00D47609"/>
    <w:rsid w:val="00D47AD4"/>
    <w:rsid w:val="00D50C90"/>
    <w:rsid w:val="00D52064"/>
    <w:rsid w:val="00D529DA"/>
    <w:rsid w:val="00D52ABE"/>
    <w:rsid w:val="00D52D58"/>
    <w:rsid w:val="00D54C2B"/>
    <w:rsid w:val="00D54E90"/>
    <w:rsid w:val="00D54F9C"/>
    <w:rsid w:val="00D55046"/>
    <w:rsid w:val="00D5790A"/>
    <w:rsid w:val="00D57A41"/>
    <w:rsid w:val="00D6297A"/>
    <w:rsid w:val="00D62C99"/>
    <w:rsid w:val="00D62FA9"/>
    <w:rsid w:val="00D62FFC"/>
    <w:rsid w:val="00D63547"/>
    <w:rsid w:val="00D64215"/>
    <w:rsid w:val="00D644D2"/>
    <w:rsid w:val="00D64A28"/>
    <w:rsid w:val="00D66295"/>
    <w:rsid w:val="00D66F23"/>
    <w:rsid w:val="00D711B3"/>
    <w:rsid w:val="00D71556"/>
    <w:rsid w:val="00D72383"/>
    <w:rsid w:val="00D72EDD"/>
    <w:rsid w:val="00D73092"/>
    <w:rsid w:val="00D73337"/>
    <w:rsid w:val="00D73445"/>
    <w:rsid w:val="00D741E7"/>
    <w:rsid w:val="00D75E55"/>
    <w:rsid w:val="00D8125C"/>
    <w:rsid w:val="00D81C75"/>
    <w:rsid w:val="00D82B80"/>
    <w:rsid w:val="00D83336"/>
    <w:rsid w:val="00D849EF"/>
    <w:rsid w:val="00D84D20"/>
    <w:rsid w:val="00D85F28"/>
    <w:rsid w:val="00D86E08"/>
    <w:rsid w:val="00D900DB"/>
    <w:rsid w:val="00D906D8"/>
    <w:rsid w:val="00D9120D"/>
    <w:rsid w:val="00D9128A"/>
    <w:rsid w:val="00D92427"/>
    <w:rsid w:val="00D924FE"/>
    <w:rsid w:val="00D949DD"/>
    <w:rsid w:val="00D95656"/>
    <w:rsid w:val="00D961CA"/>
    <w:rsid w:val="00D966D3"/>
    <w:rsid w:val="00D9713E"/>
    <w:rsid w:val="00D97230"/>
    <w:rsid w:val="00D9788E"/>
    <w:rsid w:val="00D97DC0"/>
    <w:rsid w:val="00DA28B0"/>
    <w:rsid w:val="00DA313C"/>
    <w:rsid w:val="00DA3334"/>
    <w:rsid w:val="00DA4A1D"/>
    <w:rsid w:val="00DA5A06"/>
    <w:rsid w:val="00DA695E"/>
    <w:rsid w:val="00DA69B0"/>
    <w:rsid w:val="00DA6F96"/>
    <w:rsid w:val="00DB0A5D"/>
    <w:rsid w:val="00DB1296"/>
    <w:rsid w:val="00DB19AD"/>
    <w:rsid w:val="00DB25BF"/>
    <w:rsid w:val="00DB30C8"/>
    <w:rsid w:val="00DB3690"/>
    <w:rsid w:val="00DB36FE"/>
    <w:rsid w:val="00DB520B"/>
    <w:rsid w:val="00DB563F"/>
    <w:rsid w:val="00DB625A"/>
    <w:rsid w:val="00DB7005"/>
    <w:rsid w:val="00DC0BC7"/>
    <w:rsid w:val="00DC0D81"/>
    <w:rsid w:val="00DC162B"/>
    <w:rsid w:val="00DC216F"/>
    <w:rsid w:val="00DC2F18"/>
    <w:rsid w:val="00DC38AD"/>
    <w:rsid w:val="00DC4091"/>
    <w:rsid w:val="00DC41B8"/>
    <w:rsid w:val="00DC4844"/>
    <w:rsid w:val="00DC51B4"/>
    <w:rsid w:val="00DC54F5"/>
    <w:rsid w:val="00DC59F0"/>
    <w:rsid w:val="00DC6441"/>
    <w:rsid w:val="00DC7A80"/>
    <w:rsid w:val="00DC7B5E"/>
    <w:rsid w:val="00DD1350"/>
    <w:rsid w:val="00DD1BD5"/>
    <w:rsid w:val="00DD1F4D"/>
    <w:rsid w:val="00DD2A0B"/>
    <w:rsid w:val="00DD5193"/>
    <w:rsid w:val="00DD5C8C"/>
    <w:rsid w:val="00DD6CD9"/>
    <w:rsid w:val="00DE170F"/>
    <w:rsid w:val="00DE1A4A"/>
    <w:rsid w:val="00DE1BE8"/>
    <w:rsid w:val="00DE291F"/>
    <w:rsid w:val="00DE2B81"/>
    <w:rsid w:val="00DE3204"/>
    <w:rsid w:val="00DE3376"/>
    <w:rsid w:val="00DE3895"/>
    <w:rsid w:val="00DE4634"/>
    <w:rsid w:val="00DE52D0"/>
    <w:rsid w:val="00DE582D"/>
    <w:rsid w:val="00DE5CF5"/>
    <w:rsid w:val="00DE64A4"/>
    <w:rsid w:val="00DE6835"/>
    <w:rsid w:val="00DE6FD6"/>
    <w:rsid w:val="00DE7DD6"/>
    <w:rsid w:val="00DF09AE"/>
    <w:rsid w:val="00DF11AF"/>
    <w:rsid w:val="00DF1832"/>
    <w:rsid w:val="00DF3E72"/>
    <w:rsid w:val="00DF4919"/>
    <w:rsid w:val="00DF5451"/>
    <w:rsid w:val="00DF582C"/>
    <w:rsid w:val="00DF5B05"/>
    <w:rsid w:val="00DF5CFD"/>
    <w:rsid w:val="00DF5E4A"/>
    <w:rsid w:val="00DF6D89"/>
    <w:rsid w:val="00DF7D3B"/>
    <w:rsid w:val="00E01EEB"/>
    <w:rsid w:val="00E030F0"/>
    <w:rsid w:val="00E0354E"/>
    <w:rsid w:val="00E03E92"/>
    <w:rsid w:val="00E04AD5"/>
    <w:rsid w:val="00E04ECD"/>
    <w:rsid w:val="00E05A30"/>
    <w:rsid w:val="00E06534"/>
    <w:rsid w:val="00E069AD"/>
    <w:rsid w:val="00E06EEB"/>
    <w:rsid w:val="00E07507"/>
    <w:rsid w:val="00E10BF1"/>
    <w:rsid w:val="00E11A53"/>
    <w:rsid w:val="00E11D7D"/>
    <w:rsid w:val="00E11F74"/>
    <w:rsid w:val="00E13075"/>
    <w:rsid w:val="00E130A0"/>
    <w:rsid w:val="00E13482"/>
    <w:rsid w:val="00E13AB2"/>
    <w:rsid w:val="00E14E6C"/>
    <w:rsid w:val="00E15012"/>
    <w:rsid w:val="00E152C1"/>
    <w:rsid w:val="00E156AA"/>
    <w:rsid w:val="00E167C0"/>
    <w:rsid w:val="00E20CAC"/>
    <w:rsid w:val="00E21276"/>
    <w:rsid w:val="00E21679"/>
    <w:rsid w:val="00E22596"/>
    <w:rsid w:val="00E227A4"/>
    <w:rsid w:val="00E22CC5"/>
    <w:rsid w:val="00E242CB"/>
    <w:rsid w:val="00E2513B"/>
    <w:rsid w:val="00E25A9A"/>
    <w:rsid w:val="00E2669F"/>
    <w:rsid w:val="00E26A42"/>
    <w:rsid w:val="00E30FD3"/>
    <w:rsid w:val="00E327DD"/>
    <w:rsid w:val="00E3299A"/>
    <w:rsid w:val="00E32BE8"/>
    <w:rsid w:val="00E32FF8"/>
    <w:rsid w:val="00E33AC8"/>
    <w:rsid w:val="00E33CD0"/>
    <w:rsid w:val="00E345C2"/>
    <w:rsid w:val="00E34D92"/>
    <w:rsid w:val="00E37BED"/>
    <w:rsid w:val="00E40890"/>
    <w:rsid w:val="00E4190F"/>
    <w:rsid w:val="00E421F7"/>
    <w:rsid w:val="00E42ADE"/>
    <w:rsid w:val="00E432DE"/>
    <w:rsid w:val="00E440A2"/>
    <w:rsid w:val="00E4577D"/>
    <w:rsid w:val="00E47654"/>
    <w:rsid w:val="00E51C80"/>
    <w:rsid w:val="00E52295"/>
    <w:rsid w:val="00E55636"/>
    <w:rsid w:val="00E5575D"/>
    <w:rsid w:val="00E55BD8"/>
    <w:rsid w:val="00E560AC"/>
    <w:rsid w:val="00E56187"/>
    <w:rsid w:val="00E56DFC"/>
    <w:rsid w:val="00E60713"/>
    <w:rsid w:val="00E60958"/>
    <w:rsid w:val="00E60E2C"/>
    <w:rsid w:val="00E62007"/>
    <w:rsid w:val="00E64076"/>
    <w:rsid w:val="00E64B6C"/>
    <w:rsid w:val="00E6747D"/>
    <w:rsid w:val="00E67BF6"/>
    <w:rsid w:val="00E70D9C"/>
    <w:rsid w:val="00E71D50"/>
    <w:rsid w:val="00E72000"/>
    <w:rsid w:val="00E72909"/>
    <w:rsid w:val="00E73B44"/>
    <w:rsid w:val="00E73F5C"/>
    <w:rsid w:val="00E74385"/>
    <w:rsid w:val="00E75802"/>
    <w:rsid w:val="00E75C65"/>
    <w:rsid w:val="00E75F8C"/>
    <w:rsid w:val="00E77E2F"/>
    <w:rsid w:val="00E77F72"/>
    <w:rsid w:val="00E82774"/>
    <w:rsid w:val="00E827B5"/>
    <w:rsid w:val="00E828DA"/>
    <w:rsid w:val="00E84AE8"/>
    <w:rsid w:val="00E84B3A"/>
    <w:rsid w:val="00E850DB"/>
    <w:rsid w:val="00E87563"/>
    <w:rsid w:val="00E8799E"/>
    <w:rsid w:val="00E87BC2"/>
    <w:rsid w:val="00E91309"/>
    <w:rsid w:val="00E91FB2"/>
    <w:rsid w:val="00E91FDC"/>
    <w:rsid w:val="00E92336"/>
    <w:rsid w:val="00E9289B"/>
    <w:rsid w:val="00E9314F"/>
    <w:rsid w:val="00E93340"/>
    <w:rsid w:val="00E93CB2"/>
    <w:rsid w:val="00E95A2B"/>
    <w:rsid w:val="00E9669A"/>
    <w:rsid w:val="00E96F11"/>
    <w:rsid w:val="00E9773F"/>
    <w:rsid w:val="00E979C4"/>
    <w:rsid w:val="00EA14B4"/>
    <w:rsid w:val="00EA3ADD"/>
    <w:rsid w:val="00EA3FF1"/>
    <w:rsid w:val="00EA44F3"/>
    <w:rsid w:val="00EA510C"/>
    <w:rsid w:val="00EA56FA"/>
    <w:rsid w:val="00EA6AEE"/>
    <w:rsid w:val="00EB1C1E"/>
    <w:rsid w:val="00EB4C0E"/>
    <w:rsid w:val="00EB511D"/>
    <w:rsid w:val="00EB5E51"/>
    <w:rsid w:val="00EB72F3"/>
    <w:rsid w:val="00EC05DB"/>
    <w:rsid w:val="00EC1ECC"/>
    <w:rsid w:val="00EC2654"/>
    <w:rsid w:val="00EC3011"/>
    <w:rsid w:val="00EC39B5"/>
    <w:rsid w:val="00EC49EA"/>
    <w:rsid w:val="00EC4C00"/>
    <w:rsid w:val="00EC4DC4"/>
    <w:rsid w:val="00ED16C0"/>
    <w:rsid w:val="00ED1B24"/>
    <w:rsid w:val="00ED2FF3"/>
    <w:rsid w:val="00ED4ACD"/>
    <w:rsid w:val="00ED50DB"/>
    <w:rsid w:val="00ED7EAF"/>
    <w:rsid w:val="00EE0CC1"/>
    <w:rsid w:val="00EE182F"/>
    <w:rsid w:val="00EE2516"/>
    <w:rsid w:val="00EE39A0"/>
    <w:rsid w:val="00EE410A"/>
    <w:rsid w:val="00EE4266"/>
    <w:rsid w:val="00EE55B8"/>
    <w:rsid w:val="00EE6BB2"/>
    <w:rsid w:val="00EF04E0"/>
    <w:rsid w:val="00EF051F"/>
    <w:rsid w:val="00EF0E30"/>
    <w:rsid w:val="00EF10EF"/>
    <w:rsid w:val="00EF1282"/>
    <w:rsid w:val="00EF1774"/>
    <w:rsid w:val="00EF1ED5"/>
    <w:rsid w:val="00EF5FFA"/>
    <w:rsid w:val="00EF6255"/>
    <w:rsid w:val="00EF62E7"/>
    <w:rsid w:val="00EF64CF"/>
    <w:rsid w:val="00EF6C19"/>
    <w:rsid w:val="00EF712F"/>
    <w:rsid w:val="00F00659"/>
    <w:rsid w:val="00F00ACF"/>
    <w:rsid w:val="00F00E40"/>
    <w:rsid w:val="00F01F73"/>
    <w:rsid w:val="00F03051"/>
    <w:rsid w:val="00F0362B"/>
    <w:rsid w:val="00F04168"/>
    <w:rsid w:val="00F0427A"/>
    <w:rsid w:val="00F044F0"/>
    <w:rsid w:val="00F046D2"/>
    <w:rsid w:val="00F05740"/>
    <w:rsid w:val="00F05DAC"/>
    <w:rsid w:val="00F05EBD"/>
    <w:rsid w:val="00F0627C"/>
    <w:rsid w:val="00F07145"/>
    <w:rsid w:val="00F07437"/>
    <w:rsid w:val="00F077DF"/>
    <w:rsid w:val="00F1064B"/>
    <w:rsid w:val="00F1251A"/>
    <w:rsid w:val="00F12B44"/>
    <w:rsid w:val="00F134F1"/>
    <w:rsid w:val="00F16157"/>
    <w:rsid w:val="00F166FA"/>
    <w:rsid w:val="00F1693A"/>
    <w:rsid w:val="00F17262"/>
    <w:rsid w:val="00F17658"/>
    <w:rsid w:val="00F17DAD"/>
    <w:rsid w:val="00F20A24"/>
    <w:rsid w:val="00F2147E"/>
    <w:rsid w:val="00F21D1A"/>
    <w:rsid w:val="00F23AA8"/>
    <w:rsid w:val="00F24B87"/>
    <w:rsid w:val="00F254E5"/>
    <w:rsid w:val="00F25649"/>
    <w:rsid w:val="00F27960"/>
    <w:rsid w:val="00F27B90"/>
    <w:rsid w:val="00F30251"/>
    <w:rsid w:val="00F306B9"/>
    <w:rsid w:val="00F30FB9"/>
    <w:rsid w:val="00F310B0"/>
    <w:rsid w:val="00F31D73"/>
    <w:rsid w:val="00F347D6"/>
    <w:rsid w:val="00F34F18"/>
    <w:rsid w:val="00F37281"/>
    <w:rsid w:val="00F40073"/>
    <w:rsid w:val="00F41697"/>
    <w:rsid w:val="00F438EE"/>
    <w:rsid w:val="00F43C23"/>
    <w:rsid w:val="00F450CD"/>
    <w:rsid w:val="00F45B67"/>
    <w:rsid w:val="00F467D0"/>
    <w:rsid w:val="00F46ACE"/>
    <w:rsid w:val="00F46F77"/>
    <w:rsid w:val="00F50300"/>
    <w:rsid w:val="00F50451"/>
    <w:rsid w:val="00F50739"/>
    <w:rsid w:val="00F50EF0"/>
    <w:rsid w:val="00F51296"/>
    <w:rsid w:val="00F52EDF"/>
    <w:rsid w:val="00F5332F"/>
    <w:rsid w:val="00F54CD3"/>
    <w:rsid w:val="00F562BE"/>
    <w:rsid w:val="00F605E5"/>
    <w:rsid w:val="00F608AD"/>
    <w:rsid w:val="00F60F5F"/>
    <w:rsid w:val="00F61F1B"/>
    <w:rsid w:val="00F62644"/>
    <w:rsid w:val="00F637BE"/>
    <w:rsid w:val="00F639E5"/>
    <w:rsid w:val="00F63D4C"/>
    <w:rsid w:val="00F65232"/>
    <w:rsid w:val="00F656A1"/>
    <w:rsid w:val="00F65D92"/>
    <w:rsid w:val="00F66189"/>
    <w:rsid w:val="00F66676"/>
    <w:rsid w:val="00F70D16"/>
    <w:rsid w:val="00F7167C"/>
    <w:rsid w:val="00F72082"/>
    <w:rsid w:val="00F72483"/>
    <w:rsid w:val="00F736FE"/>
    <w:rsid w:val="00F73FD5"/>
    <w:rsid w:val="00F74A4E"/>
    <w:rsid w:val="00F74DF3"/>
    <w:rsid w:val="00F76FFB"/>
    <w:rsid w:val="00F806D4"/>
    <w:rsid w:val="00F80B7F"/>
    <w:rsid w:val="00F80D2A"/>
    <w:rsid w:val="00F8153B"/>
    <w:rsid w:val="00F8201F"/>
    <w:rsid w:val="00F82FC4"/>
    <w:rsid w:val="00F8399B"/>
    <w:rsid w:val="00F840CB"/>
    <w:rsid w:val="00F84442"/>
    <w:rsid w:val="00F853AB"/>
    <w:rsid w:val="00F8675D"/>
    <w:rsid w:val="00F919C7"/>
    <w:rsid w:val="00F919EB"/>
    <w:rsid w:val="00F93DD8"/>
    <w:rsid w:val="00F94EB4"/>
    <w:rsid w:val="00F96B2D"/>
    <w:rsid w:val="00F9704B"/>
    <w:rsid w:val="00F97956"/>
    <w:rsid w:val="00F97F58"/>
    <w:rsid w:val="00FA2390"/>
    <w:rsid w:val="00FA244A"/>
    <w:rsid w:val="00FA3F04"/>
    <w:rsid w:val="00FA5ACD"/>
    <w:rsid w:val="00FA5DA3"/>
    <w:rsid w:val="00FA7158"/>
    <w:rsid w:val="00FA7653"/>
    <w:rsid w:val="00FA7FF6"/>
    <w:rsid w:val="00FB1145"/>
    <w:rsid w:val="00FB1325"/>
    <w:rsid w:val="00FB1789"/>
    <w:rsid w:val="00FB536C"/>
    <w:rsid w:val="00FB55B0"/>
    <w:rsid w:val="00FB5CC3"/>
    <w:rsid w:val="00FB7052"/>
    <w:rsid w:val="00FB7D51"/>
    <w:rsid w:val="00FB7DE3"/>
    <w:rsid w:val="00FC06E9"/>
    <w:rsid w:val="00FC092E"/>
    <w:rsid w:val="00FC0D32"/>
    <w:rsid w:val="00FC3E7A"/>
    <w:rsid w:val="00FC44EF"/>
    <w:rsid w:val="00FC459B"/>
    <w:rsid w:val="00FC527C"/>
    <w:rsid w:val="00FC5A06"/>
    <w:rsid w:val="00FC5FA8"/>
    <w:rsid w:val="00FC7357"/>
    <w:rsid w:val="00FD1EAE"/>
    <w:rsid w:val="00FD2385"/>
    <w:rsid w:val="00FD2A04"/>
    <w:rsid w:val="00FD32AF"/>
    <w:rsid w:val="00FD34C1"/>
    <w:rsid w:val="00FD45B6"/>
    <w:rsid w:val="00FD5AEB"/>
    <w:rsid w:val="00FD7716"/>
    <w:rsid w:val="00FE1598"/>
    <w:rsid w:val="00FE56E7"/>
    <w:rsid w:val="00FE6085"/>
    <w:rsid w:val="00FE6134"/>
    <w:rsid w:val="00FE6D64"/>
    <w:rsid w:val="00FF1026"/>
    <w:rsid w:val="00FF21E5"/>
    <w:rsid w:val="00FF244B"/>
    <w:rsid w:val="00FF386D"/>
    <w:rsid w:val="00FF5817"/>
    <w:rsid w:val="00FF5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0337"/>
    <o:shapelayout v:ext="edit">
      <o:idmap v:ext="edit" data="1"/>
    </o:shapelayout>
  </w:shapeDefaults>
  <w:decimalSymbol w:val=","/>
  <w:listSeparator w:val=";"/>
  <w14:docId w14:val="1331C975"/>
  <w15:docId w15:val="{C69AA4A1-5BBD-451D-A7BC-2D6C7A8CB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01337"/>
    <w:pPr>
      <w:jc w:val="both"/>
    </w:pPr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rsid w:val="00F608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B835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EB4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3644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D43821"/>
    <w:pPr>
      <w:tabs>
        <w:tab w:val="left" w:pos="284"/>
        <w:tab w:val="right" w:leader="dot" w:pos="9062"/>
      </w:tabs>
      <w:spacing w:before="60"/>
    </w:pPr>
    <w:rPr>
      <w:rFonts w:cs="Tahoma"/>
      <w:bCs/>
      <w:noProof/>
      <w:sz w:val="18"/>
      <w:szCs w:val="20"/>
    </w:rPr>
  </w:style>
  <w:style w:type="paragraph" w:styleId="Obsah2">
    <w:name w:val="toc 2"/>
    <w:basedOn w:val="Normln"/>
    <w:next w:val="Normln"/>
    <w:autoRedefine/>
    <w:semiHidden/>
    <w:rsid w:val="00D4153F"/>
    <w:pPr>
      <w:tabs>
        <w:tab w:val="right" w:leader="dot" w:pos="9062"/>
      </w:tabs>
      <w:spacing w:before="40"/>
      <w:ind w:left="240"/>
    </w:pPr>
    <w:rPr>
      <w:rFonts w:ascii="Arial" w:hAnsi="Arial" w:cs="Arial"/>
      <w:b/>
      <w:iCs/>
      <w:noProof/>
      <w:szCs w:val="20"/>
    </w:rPr>
  </w:style>
  <w:style w:type="paragraph" w:styleId="Obsah3">
    <w:name w:val="toc 3"/>
    <w:basedOn w:val="Normln"/>
    <w:next w:val="Normln"/>
    <w:autoRedefine/>
    <w:semiHidden/>
    <w:rsid w:val="00681118"/>
    <w:pPr>
      <w:ind w:left="480"/>
    </w:pPr>
    <w:rPr>
      <w:sz w:val="18"/>
      <w:szCs w:val="20"/>
    </w:rPr>
  </w:style>
  <w:style w:type="paragraph" w:styleId="Obsah4">
    <w:name w:val="toc 4"/>
    <w:basedOn w:val="Normln"/>
    <w:next w:val="Normln"/>
    <w:autoRedefine/>
    <w:semiHidden/>
    <w:rsid w:val="00EB4C0E"/>
    <w:pPr>
      <w:ind w:left="720"/>
    </w:pPr>
    <w:rPr>
      <w:szCs w:val="20"/>
    </w:rPr>
  </w:style>
  <w:style w:type="paragraph" w:styleId="Obsah5">
    <w:name w:val="toc 5"/>
    <w:basedOn w:val="Normln"/>
    <w:next w:val="Normln"/>
    <w:autoRedefine/>
    <w:semiHidden/>
    <w:rsid w:val="00EB4C0E"/>
    <w:pPr>
      <w:ind w:left="960"/>
    </w:pPr>
    <w:rPr>
      <w:szCs w:val="20"/>
    </w:rPr>
  </w:style>
  <w:style w:type="paragraph" w:styleId="Obsah6">
    <w:name w:val="toc 6"/>
    <w:basedOn w:val="Normln"/>
    <w:next w:val="Normln"/>
    <w:autoRedefine/>
    <w:semiHidden/>
    <w:rsid w:val="00EB4C0E"/>
    <w:pPr>
      <w:ind w:left="1200"/>
    </w:pPr>
    <w:rPr>
      <w:szCs w:val="20"/>
    </w:rPr>
  </w:style>
  <w:style w:type="paragraph" w:styleId="Obsah7">
    <w:name w:val="toc 7"/>
    <w:basedOn w:val="Normln"/>
    <w:next w:val="Normln"/>
    <w:autoRedefine/>
    <w:semiHidden/>
    <w:rsid w:val="00EB4C0E"/>
    <w:pPr>
      <w:ind w:left="1440"/>
    </w:pPr>
    <w:rPr>
      <w:szCs w:val="20"/>
    </w:rPr>
  </w:style>
  <w:style w:type="paragraph" w:styleId="Obsah8">
    <w:name w:val="toc 8"/>
    <w:basedOn w:val="Normln"/>
    <w:next w:val="Normln"/>
    <w:autoRedefine/>
    <w:semiHidden/>
    <w:rsid w:val="00EB4C0E"/>
    <w:pPr>
      <w:ind w:left="1680"/>
    </w:pPr>
    <w:rPr>
      <w:szCs w:val="20"/>
    </w:rPr>
  </w:style>
  <w:style w:type="paragraph" w:styleId="Obsah9">
    <w:name w:val="toc 9"/>
    <w:basedOn w:val="Normln"/>
    <w:next w:val="Normln"/>
    <w:autoRedefine/>
    <w:semiHidden/>
    <w:rsid w:val="00EB4C0E"/>
    <w:pPr>
      <w:ind w:left="1920"/>
    </w:pPr>
    <w:rPr>
      <w:szCs w:val="20"/>
    </w:rPr>
  </w:style>
  <w:style w:type="character" w:styleId="Hypertextovodkaz">
    <w:name w:val="Hyperlink"/>
    <w:rsid w:val="00EB4C0E"/>
    <w:rPr>
      <w:color w:val="0000FF"/>
      <w:u w:val="single"/>
    </w:rPr>
  </w:style>
  <w:style w:type="paragraph" w:styleId="Zhlav">
    <w:name w:val="header"/>
    <w:basedOn w:val="Normln"/>
    <w:link w:val="ZhlavChar"/>
    <w:rsid w:val="00BE522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E522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E522C"/>
  </w:style>
  <w:style w:type="paragraph" w:customStyle="1" w:styleId="Bezmezer1">
    <w:name w:val="Bez mezer1"/>
    <w:rsid w:val="00CF3A0E"/>
    <w:pPr>
      <w:jc w:val="both"/>
    </w:pPr>
  </w:style>
  <w:style w:type="character" w:customStyle="1" w:styleId="ZkladntextTun">
    <w:name w:val="Základní text + Tučné"/>
    <w:rsid w:val="00CF3A0E"/>
    <w:rPr>
      <w:rFonts w:cs="Times New Roman"/>
      <w:b/>
      <w:bCs/>
      <w:sz w:val="21"/>
      <w:szCs w:val="21"/>
      <w:shd w:val="clear" w:color="auto" w:fill="FFFFFF"/>
    </w:rPr>
  </w:style>
  <w:style w:type="paragraph" w:customStyle="1" w:styleId="Zkladntext121">
    <w:name w:val="Základní text121"/>
    <w:basedOn w:val="Normln"/>
    <w:rsid w:val="00BE46E4"/>
    <w:pPr>
      <w:shd w:val="clear" w:color="auto" w:fill="FFFFFF"/>
      <w:spacing w:line="552" w:lineRule="exact"/>
      <w:ind w:hanging="720"/>
    </w:pPr>
    <w:rPr>
      <w:color w:val="000000"/>
      <w:sz w:val="22"/>
      <w:szCs w:val="22"/>
    </w:rPr>
  </w:style>
  <w:style w:type="character" w:customStyle="1" w:styleId="Zkladntext19">
    <w:name w:val="Základní text19"/>
    <w:rsid w:val="00BE46E4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Zkladntext21">
    <w:name w:val="Základní text21"/>
    <w:rsid w:val="00737834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Zkladntext22">
    <w:name w:val="Základní text22"/>
    <w:rsid w:val="00737834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paragraph" w:customStyle="1" w:styleId="Odstavecseseznamem1">
    <w:name w:val="Odstavec se seznamem1"/>
    <w:basedOn w:val="Normln"/>
    <w:rsid w:val="00DF7D3B"/>
    <w:pPr>
      <w:ind w:left="720"/>
    </w:pPr>
  </w:style>
  <w:style w:type="paragraph" w:customStyle="1" w:styleId="Zkladntext6">
    <w:name w:val="Základní text6"/>
    <w:basedOn w:val="Normln"/>
    <w:rsid w:val="00DF7D3B"/>
    <w:pPr>
      <w:shd w:val="clear" w:color="auto" w:fill="FFFFFF"/>
      <w:spacing w:before="300" w:after="300" w:line="240" w:lineRule="atLeast"/>
      <w:ind w:hanging="720"/>
    </w:pPr>
    <w:rPr>
      <w:color w:val="000000"/>
      <w:sz w:val="22"/>
      <w:szCs w:val="22"/>
    </w:rPr>
  </w:style>
  <w:style w:type="character" w:customStyle="1" w:styleId="Zkladntext3">
    <w:name w:val="Základní text3"/>
    <w:rsid w:val="00DF7D3B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paragraph" w:customStyle="1" w:styleId="Rozvrendokumentu1">
    <w:name w:val="Rozvržení dokumentu1"/>
    <w:basedOn w:val="Normln"/>
    <w:link w:val="RozvrendokumentuChar"/>
    <w:rsid w:val="00624E82"/>
    <w:rPr>
      <w:sz w:val="16"/>
      <w:szCs w:val="16"/>
    </w:rPr>
  </w:style>
  <w:style w:type="character" w:customStyle="1" w:styleId="RozvrendokumentuChar">
    <w:name w:val="Rozvržení dokumentu Char"/>
    <w:link w:val="Rozvrendokumentu1"/>
    <w:rsid w:val="00624E82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7BED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Textbubliny">
    <w:name w:val="Balloon Text"/>
    <w:basedOn w:val="Normln"/>
    <w:link w:val="TextbublinyChar"/>
    <w:rsid w:val="00C5381B"/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5381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E51C80"/>
    <w:pPr>
      <w:ind w:left="720"/>
      <w:contextualSpacing/>
    </w:pPr>
  </w:style>
  <w:style w:type="table" w:styleId="Mkatabulky">
    <w:name w:val="Table Grid"/>
    <w:basedOn w:val="Normlntabulka"/>
    <w:rsid w:val="00E41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6C5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unhideWhenUsed/>
    <w:rsid w:val="00D9788E"/>
    <w:rPr>
      <w:i/>
      <w:iCs/>
    </w:rPr>
  </w:style>
  <w:style w:type="character" w:styleId="Odkaznakoment">
    <w:name w:val="annotation reference"/>
    <w:basedOn w:val="Standardnpsmoodstavce"/>
    <w:rsid w:val="00836234"/>
    <w:rPr>
      <w:sz w:val="16"/>
      <w:szCs w:val="16"/>
    </w:rPr>
  </w:style>
  <w:style w:type="paragraph" w:styleId="Textkomente">
    <w:name w:val="annotation text"/>
    <w:basedOn w:val="Normln"/>
    <w:link w:val="TextkomenteChar"/>
    <w:rsid w:val="00836234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836234"/>
  </w:style>
  <w:style w:type="paragraph" w:styleId="Pedmtkomente">
    <w:name w:val="annotation subject"/>
    <w:basedOn w:val="Textkomente"/>
    <w:next w:val="Textkomente"/>
    <w:link w:val="PedmtkomenteChar"/>
    <w:rsid w:val="008362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36234"/>
    <w:rPr>
      <w:b/>
      <w:bCs/>
    </w:rPr>
  </w:style>
  <w:style w:type="paragraph" w:customStyle="1" w:styleId="Text">
    <w:name w:val="Text"/>
    <w:basedOn w:val="Normln"/>
    <w:uiPriority w:val="99"/>
    <w:rsid w:val="00F65232"/>
    <w:pPr>
      <w:autoSpaceDE w:val="0"/>
      <w:autoSpaceDN w:val="0"/>
      <w:ind w:left="1400"/>
    </w:pPr>
    <w:rPr>
      <w:rFonts w:eastAsia="SimSun"/>
    </w:rPr>
  </w:style>
  <w:style w:type="paragraph" w:customStyle="1" w:styleId="Text-specifikace">
    <w:name w:val="Text - specifikace"/>
    <w:basedOn w:val="Text"/>
    <w:uiPriority w:val="99"/>
    <w:rsid w:val="00F65232"/>
    <w:pPr>
      <w:tabs>
        <w:tab w:val="left" w:pos="2120"/>
        <w:tab w:val="left" w:pos="2820"/>
        <w:tab w:val="left" w:pos="3540"/>
        <w:tab w:val="right" w:pos="7620"/>
        <w:tab w:val="left" w:pos="7780"/>
      </w:tabs>
    </w:pPr>
  </w:style>
  <w:style w:type="paragraph" w:styleId="FormtovanvHTML">
    <w:name w:val="HTML Preformatted"/>
    <w:basedOn w:val="Normln"/>
    <w:link w:val="FormtovanvHTMLChar"/>
    <w:uiPriority w:val="99"/>
    <w:unhideWhenUsed/>
    <w:rsid w:val="006F2E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6F2E0D"/>
    <w:rPr>
      <w:rFonts w:ascii="Courier New" w:hAnsi="Courier New"/>
    </w:rPr>
  </w:style>
  <w:style w:type="character" w:customStyle="1" w:styleId="ZhlavChar">
    <w:name w:val="Záhlaví Char"/>
    <w:link w:val="Zhlav"/>
    <w:rsid w:val="006F2E0D"/>
    <w:rPr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3644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il">
    <w:name w:val="il"/>
    <w:basedOn w:val="Standardnpsmoodstavce"/>
    <w:rsid w:val="00AD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4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7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3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2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7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6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9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1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2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9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5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4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2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5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8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1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6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3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8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BBFE5-C03D-43E2-9DB0-67665E1D0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12</Pages>
  <Words>3586</Words>
  <Characters>21160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JC</Company>
  <LinksUpToDate>false</LinksUpToDate>
  <CharactersWithSpaces>24697</CharactersWithSpaces>
  <SharedDoc>false</SharedDoc>
  <HLinks>
    <vt:vector size="678" baseType="variant">
      <vt:variant>
        <vt:i4>1507394</vt:i4>
      </vt:variant>
      <vt:variant>
        <vt:i4>675</vt:i4>
      </vt:variant>
      <vt:variant>
        <vt:i4>0</vt:i4>
      </vt:variant>
      <vt:variant>
        <vt:i4>5</vt:i4>
      </vt:variant>
      <vt:variant>
        <vt:lpwstr>http://www.nature.cz/</vt:lpwstr>
      </vt:variant>
      <vt:variant>
        <vt:lpwstr/>
      </vt:variant>
      <vt:variant>
        <vt:i4>1572926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_Toc380949973</vt:lpwstr>
      </vt:variant>
      <vt:variant>
        <vt:i4>1572926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_Toc380949972</vt:lpwstr>
      </vt:variant>
      <vt:variant>
        <vt:i4>1572926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_Toc380949971</vt:lpwstr>
      </vt:variant>
      <vt:variant>
        <vt:i4>1572926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_Toc380949970</vt:lpwstr>
      </vt:variant>
      <vt:variant>
        <vt:i4>1638462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_Toc380949969</vt:lpwstr>
      </vt:variant>
      <vt:variant>
        <vt:i4>1638462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_Toc380949968</vt:lpwstr>
      </vt:variant>
      <vt:variant>
        <vt:i4>1638462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_Toc380949967</vt:lpwstr>
      </vt:variant>
      <vt:variant>
        <vt:i4>1638462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_Toc380949966</vt:lpwstr>
      </vt:variant>
      <vt:variant>
        <vt:i4>1638462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_Toc380949965</vt:lpwstr>
      </vt:variant>
      <vt:variant>
        <vt:i4>1638462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_Toc380949964</vt:lpwstr>
      </vt:variant>
      <vt:variant>
        <vt:i4>1638462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_Toc380949963</vt:lpwstr>
      </vt:variant>
      <vt:variant>
        <vt:i4>1638462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_Toc380949962</vt:lpwstr>
      </vt:variant>
      <vt:variant>
        <vt:i4>1638462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_Toc380949961</vt:lpwstr>
      </vt:variant>
      <vt:variant>
        <vt:i4>1638462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_Toc380949960</vt:lpwstr>
      </vt:variant>
      <vt:variant>
        <vt:i4>1703998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_Toc380949959</vt:lpwstr>
      </vt:variant>
      <vt:variant>
        <vt:i4>1703998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_Toc380949958</vt:lpwstr>
      </vt:variant>
      <vt:variant>
        <vt:i4>1703998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_Toc380949957</vt:lpwstr>
      </vt:variant>
      <vt:variant>
        <vt:i4>1703998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_Toc380949956</vt:lpwstr>
      </vt:variant>
      <vt:variant>
        <vt:i4>1703998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_Toc380949955</vt:lpwstr>
      </vt:variant>
      <vt:variant>
        <vt:i4>1703998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_Toc380949954</vt:lpwstr>
      </vt:variant>
      <vt:variant>
        <vt:i4>1703998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_Toc380949953</vt:lpwstr>
      </vt:variant>
      <vt:variant>
        <vt:i4>1703998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_Toc380949952</vt:lpwstr>
      </vt:variant>
      <vt:variant>
        <vt:i4>1703998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_Toc380949951</vt:lpwstr>
      </vt:variant>
      <vt:variant>
        <vt:i4>1703998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_Toc380949950</vt:lpwstr>
      </vt:variant>
      <vt:variant>
        <vt:i4>1769534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_Toc380949949</vt:lpwstr>
      </vt:variant>
      <vt:variant>
        <vt:i4>1769534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_Toc380949948</vt:lpwstr>
      </vt:variant>
      <vt:variant>
        <vt:i4>1769534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_Toc380949947</vt:lpwstr>
      </vt:variant>
      <vt:variant>
        <vt:i4>1769534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_Toc380949946</vt:lpwstr>
      </vt:variant>
      <vt:variant>
        <vt:i4>1769534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_Toc380949945</vt:lpwstr>
      </vt:variant>
      <vt:variant>
        <vt:i4>1769534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_Toc380949944</vt:lpwstr>
      </vt:variant>
      <vt:variant>
        <vt:i4>1769534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_Toc380949943</vt:lpwstr>
      </vt:variant>
      <vt:variant>
        <vt:i4>1769534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_Toc380949942</vt:lpwstr>
      </vt:variant>
      <vt:variant>
        <vt:i4>1769534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_Toc380949941</vt:lpwstr>
      </vt:variant>
      <vt:variant>
        <vt:i4>1769534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_Toc380949940</vt:lpwstr>
      </vt:variant>
      <vt:variant>
        <vt:i4>1835070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_Toc380949939</vt:lpwstr>
      </vt:variant>
      <vt:variant>
        <vt:i4>1835070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_Toc380949938</vt:lpwstr>
      </vt:variant>
      <vt:variant>
        <vt:i4>1835070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_Toc380949937</vt:lpwstr>
      </vt:variant>
      <vt:variant>
        <vt:i4>1835070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_Toc380949936</vt:lpwstr>
      </vt:variant>
      <vt:variant>
        <vt:i4>1835070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_Toc380949935</vt:lpwstr>
      </vt:variant>
      <vt:variant>
        <vt:i4>1835070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_Toc380949934</vt:lpwstr>
      </vt:variant>
      <vt:variant>
        <vt:i4>1835070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_Toc380949933</vt:lpwstr>
      </vt:variant>
      <vt:variant>
        <vt:i4>1835070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_Toc380949932</vt:lpwstr>
      </vt:variant>
      <vt:variant>
        <vt:i4>1835070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_Toc380949931</vt:lpwstr>
      </vt:variant>
      <vt:variant>
        <vt:i4>1835070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_Toc380949930</vt:lpwstr>
      </vt:variant>
      <vt:variant>
        <vt:i4>1900606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_Toc380949929</vt:lpwstr>
      </vt:variant>
      <vt:variant>
        <vt:i4>1900606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_Toc380949928</vt:lpwstr>
      </vt:variant>
      <vt:variant>
        <vt:i4>1900606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_Toc380949927</vt:lpwstr>
      </vt:variant>
      <vt:variant>
        <vt:i4>1900606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_Toc380949926</vt:lpwstr>
      </vt:variant>
      <vt:variant>
        <vt:i4>1900606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_Toc380949925</vt:lpwstr>
      </vt:variant>
      <vt:variant>
        <vt:i4>1900606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_Toc380949924</vt:lpwstr>
      </vt:variant>
      <vt:variant>
        <vt:i4>1900606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_Toc380949923</vt:lpwstr>
      </vt:variant>
      <vt:variant>
        <vt:i4>1900606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_Toc380949922</vt:lpwstr>
      </vt:variant>
      <vt:variant>
        <vt:i4>1900606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_Toc380949921</vt:lpwstr>
      </vt:variant>
      <vt:variant>
        <vt:i4>1900606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_Toc380949920</vt:lpwstr>
      </vt:variant>
      <vt:variant>
        <vt:i4>1966142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_Toc380949919</vt:lpwstr>
      </vt:variant>
      <vt:variant>
        <vt:i4>1966142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_Toc380949918</vt:lpwstr>
      </vt:variant>
      <vt:variant>
        <vt:i4>1966142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_Toc380949917</vt:lpwstr>
      </vt:variant>
      <vt:variant>
        <vt:i4>1966142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_Toc380949916</vt:lpwstr>
      </vt:variant>
      <vt:variant>
        <vt:i4>1966142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_Toc380949915</vt:lpwstr>
      </vt:variant>
      <vt:variant>
        <vt:i4>1966142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_Toc380949914</vt:lpwstr>
      </vt:variant>
      <vt:variant>
        <vt:i4>1966142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_Toc380949913</vt:lpwstr>
      </vt:variant>
      <vt:variant>
        <vt:i4>1966142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_Toc380949912</vt:lpwstr>
      </vt:variant>
      <vt:variant>
        <vt:i4>1966142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_Toc380949911</vt:lpwstr>
      </vt:variant>
      <vt:variant>
        <vt:i4>1966142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_Toc380949910</vt:lpwstr>
      </vt:variant>
      <vt:variant>
        <vt:i4>2031678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_Toc380949909</vt:lpwstr>
      </vt:variant>
      <vt:variant>
        <vt:i4>2031678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_Toc380949908</vt:lpwstr>
      </vt:variant>
      <vt:variant>
        <vt:i4>2031678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_Toc380949907</vt:lpwstr>
      </vt:variant>
      <vt:variant>
        <vt:i4>2031678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_Toc380949906</vt:lpwstr>
      </vt:variant>
      <vt:variant>
        <vt:i4>2031678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_Toc380949905</vt:lpwstr>
      </vt:variant>
      <vt:variant>
        <vt:i4>2031678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_Toc380949904</vt:lpwstr>
      </vt:variant>
      <vt:variant>
        <vt:i4>2031678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_Toc380949903</vt:lpwstr>
      </vt:variant>
      <vt:variant>
        <vt:i4>2031678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_Toc380949902</vt:lpwstr>
      </vt:variant>
      <vt:variant>
        <vt:i4>2031678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_Toc380949901</vt:lpwstr>
      </vt:variant>
      <vt:variant>
        <vt:i4>2031678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_Toc380949900</vt:lpwstr>
      </vt:variant>
      <vt:variant>
        <vt:i4>1441855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_Toc380949899</vt:lpwstr>
      </vt:variant>
      <vt:variant>
        <vt:i4>1441855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_Toc380949898</vt:lpwstr>
      </vt:variant>
      <vt:variant>
        <vt:i4>1441855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_Toc380949897</vt:lpwstr>
      </vt:variant>
      <vt:variant>
        <vt:i4>1441855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_Toc380949896</vt:lpwstr>
      </vt:variant>
      <vt:variant>
        <vt:i4>1441855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_Toc380949895</vt:lpwstr>
      </vt:variant>
      <vt:variant>
        <vt:i4>1441855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_Toc380949894</vt:lpwstr>
      </vt:variant>
      <vt:variant>
        <vt:i4>1441855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_Toc380949893</vt:lpwstr>
      </vt:variant>
      <vt:variant>
        <vt:i4>1441855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_Toc380949892</vt:lpwstr>
      </vt:variant>
      <vt:variant>
        <vt:i4>1441855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_Toc380949891</vt:lpwstr>
      </vt:variant>
      <vt:variant>
        <vt:i4>1441855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_Toc380949890</vt:lpwstr>
      </vt:variant>
      <vt:variant>
        <vt:i4>1507391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_Toc380949889</vt:lpwstr>
      </vt:variant>
      <vt:variant>
        <vt:i4>1507391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_Toc380949888</vt:lpwstr>
      </vt:variant>
      <vt:variant>
        <vt:i4>1507391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_Toc380949887</vt:lpwstr>
      </vt:variant>
      <vt:variant>
        <vt:i4>1507391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_Toc380949886</vt:lpwstr>
      </vt:variant>
      <vt:variant>
        <vt:i4>1507391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_Toc380949885</vt:lpwstr>
      </vt:variant>
      <vt:variant>
        <vt:i4>1507391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_Toc380949884</vt:lpwstr>
      </vt:variant>
      <vt:variant>
        <vt:i4>1507391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_Toc380949883</vt:lpwstr>
      </vt:variant>
      <vt:variant>
        <vt:i4>1507391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_Toc380949882</vt:lpwstr>
      </vt:variant>
      <vt:variant>
        <vt:i4>1507391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_Toc380949881</vt:lpwstr>
      </vt:variant>
      <vt:variant>
        <vt:i4>1507391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_Toc380949880</vt:lpwstr>
      </vt:variant>
      <vt:variant>
        <vt:i4>1572927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_Toc380949879</vt:lpwstr>
      </vt:variant>
      <vt:variant>
        <vt:i4>1572927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_Toc380949878</vt:lpwstr>
      </vt:variant>
      <vt:variant>
        <vt:i4>1572927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_Toc380949877</vt:lpwstr>
      </vt:variant>
      <vt:variant>
        <vt:i4>1572927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_Toc380949876</vt:lpwstr>
      </vt:variant>
      <vt:variant>
        <vt:i4>1572927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_Toc380949875</vt:lpwstr>
      </vt:variant>
      <vt:variant>
        <vt:i4>1572927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_Toc380949874</vt:lpwstr>
      </vt:variant>
      <vt:variant>
        <vt:i4>1572927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_Toc380949873</vt:lpwstr>
      </vt:variant>
      <vt:variant>
        <vt:i4>1572927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_Toc380949872</vt:lpwstr>
      </vt:variant>
      <vt:variant>
        <vt:i4>1572927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_Toc380949871</vt:lpwstr>
      </vt:variant>
      <vt:variant>
        <vt:i4>1572927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_Toc380949870</vt:lpwstr>
      </vt:variant>
      <vt:variant>
        <vt:i4>1638463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_Toc380949869</vt:lpwstr>
      </vt:variant>
      <vt:variant>
        <vt:i4>1638463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_Toc380949868</vt:lpwstr>
      </vt:variant>
      <vt:variant>
        <vt:i4>1638463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_Toc380949867</vt:lpwstr>
      </vt:variant>
      <vt:variant>
        <vt:i4>1638463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_Toc380949866</vt:lpwstr>
      </vt:variant>
      <vt:variant>
        <vt:i4>1638463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_Toc380949865</vt:lpwstr>
      </vt:variant>
      <vt:variant>
        <vt:i4>1638463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_Toc380949864</vt:lpwstr>
      </vt:variant>
      <vt:variant>
        <vt:i4>1638463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_Toc380949863</vt:lpwstr>
      </vt:variant>
      <vt:variant>
        <vt:i4>1638463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_Toc380949862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Josef</dc:creator>
  <cp:lastModifiedBy>Uzivatel</cp:lastModifiedBy>
  <cp:revision>157</cp:revision>
  <cp:lastPrinted>2019-06-11T10:50:00Z</cp:lastPrinted>
  <dcterms:created xsi:type="dcterms:W3CDTF">2016-07-08T08:45:00Z</dcterms:created>
  <dcterms:modified xsi:type="dcterms:W3CDTF">2019-06-11T10:50:00Z</dcterms:modified>
</cp:coreProperties>
</file>