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28E" w:rsidRDefault="0083628E" w:rsidP="00B93869">
      <w:pPr>
        <w:pStyle w:val="NadpisZD"/>
      </w:pPr>
      <w:bookmarkStart w:id="0" w:name="_Toc360914523"/>
      <w:r w:rsidRPr="006B53FB">
        <w:t>Smlouva o dílo</w:t>
      </w:r>
    </w:p>
    <w:p w:rsidR="0083628E" w:rsidRDefault="00E63C18" w:rsidP="00E63C18">
      <w:pPr>
        <w:pStyle w:val="NadpisZD"/>
        <w:rPr>
          <w:sz w:val="32"/>
          <w:szCs w:val="32"/>
        </w:rPr>
      </w:pPr>
      <w:r>
        <w:rPr>
          <w:sz w:val="32"/>
          <w:szCs w:val="32"/>
        </w:rPr>
        <w:t>„</w:t>
      </w:r>
      <w:r w:rsidRPr="00E63C18">
        <w:rPr>
          <w:sz w:val="32"/>
          <w:szCs w:val="32"/>
        </w:rPr>
        <w:t>Úprava veřejných prostranství, příjezdová komunikace a</w:t>
      </w:r>
      <w:r>
        <w:rPr>
          <w:sz w:val="32"/>
          <w:szCs w:val="32"/>
        </w:rPr>
        <w:t> </w:t>
      </w:r>
      <w:r w:rsidRPr="00E63C18">
        <w:rPr>
          <w:sz w:val="32"/>
          <w:szCs w:val="32"/>
        </w:rPr>
        <w:t>parkovací plochy v okolí nového Technického muzea v</w:t>
      </w:r>
      <w:r>
        <w:rPr>
          <w:sz w:val="32"/>
          <w:szCs w:val="32"/>
        </w:rPr>
        <w:t> </w:t>
      </w:r>
      <w:r w:rsidRPr="00E63C18">
        <w:rPr>
          <w:sz w:val="32"/>
          <w:szCs w:val="32"/>
        </w:rPr>
        <w:t>Kopřivnici – 1. etapa</w:t>
      </w:r>
      <w:r>
        <w:rPr>
          <w:sz w:val="32"/>
          <w:szCs w:val="32"/>
        </w:rPr>
        <w:t>“</w:t>
      </w:r>
    </w:p>
    <w:p w:rsidR="0083628E" w:rsidRPr="006B53FB" w:rsidRDefault="0083628E" w:rsidP="00B93869">
      <w:pPr>
        <w:jc w:val="center"/>
        <w:rPr>
          <w:rFonts w:ascii="Arial" w:hAnsi="Arial" w:cs="Arial"/>
          <w:b/>
          <w:bCs/>
        </w:rPr>
      </w:pPr>
    </w:p>
    <w:p w:rsidR="0083628E" w:rsidRDefault="0083628E" w:rsidP="00B93869">
      <w:pPr>
        <w:pStyle w:val="Vycentrovan"/>
        <w:rPr>
          <w:rFonts w:cs="Times New Roman"/>
        </w:rPr>
      </w:pPr>
      <w:r w:rsidRPr="006B53FB">
        <w:t>uzavřená dle § 2586 a násl. zákona č. 89/2012 Sb., občanský zákoník (dále jen občanský zákoník), v platném znění</w:t>
      </w:r>
    </w:p>
    <w:p w:rsidR="0083628E" w:rsidRPr="006B53FB" w:rsidRDefault="0083628E" w:rsidP="00B93869">
      <w:pPr>
        <w:pStyle w:val="Vycentrovan"/>
        <w:rPr>
          <w:rFonts w:cs="Times New Roman"/>
        </w:rPr>
      </w:pPr>
    </w:p>
    <w:p w:rsidR="0083628E" w:rsidRPr="006B53FB" w:rsidRDefault="0083628E" w:rsidP="00B93869">
      <w:pPr>
        <w:pStyle w:val="Obyejn"/>
      </w:pPr>
      <w:r w:rsidRPr="006B53FB">
        <w:t>mezi:</w:t>
      </w:r>
    </w:p>
    <w:p w:rsidR="0083628E" w:rsidRPr="006B53FB" w:rsidRDefault="0083628E" w:rsidP="00B93869">
      <w:pPr>
        <w:pStyle w:val="Obyejn"/>
      </w:pPr>
    </w:p>
    <w:tbl>
      <w:tblPr>
        <w:tblW w:w="0" w:type="auto"/>
        <w:tblInd w:w="-10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A0"/>
      </w:tblPr>
      <w:tblGrid>
        <w:gridCol w:w="2403"/>
        <w:gridCol w:w="6639"/>
      </w:tblGrid>
      <w:tr w:rsidR="0083628E" w:rsidRPr="008D420A">
        <w:trPr>
          <w:trHeight w:val="284"/>
        </w:trPr>
        <w:tc>
          <w:tcPr>
            <w:tcW w:w="2403" w:type="dxa"/>
            <w:vAlign w:val="center"/>
          </w:tcPr>
          <w:p w:rsidR="0083628E" w:rsidRPr="008D420A" w:rsidRDefault="0083628E" w:rsidP="008D420A">
            <w:pPr>
              <w:pStyle w:val="Obyejn"/>
              <w:ind w:left="-108"/>
              <w:rPr>
                <w:b/>
                <w:bCs/>
              </w:rPr>
            </w:pPr>
            <w:r w:rsidRPr="008D420A">
              <w:rPr>
                <w:b/>
                <w:bCs/>
              </w:rPr>
              <w:t>Název:</w:t>
            </w:r>
          </w:p>
        </w:tc>
        <w:tc>
          <w:tcPr>
            <w:tcW w:w="6639" w:type="dxa"/>
            <w:vAlign w:val="center"/>
          </w:tcPr>
          <w:p w:rsidR="0083628E" w:rsidRPr="008D420A" w:rsidRDefault="0083628E" w:rsidP="006C75FE">
            <w:pPr>
              <w:pStyle w:val="Obyejn"/>
              <w:rPr>
                <w:b/>
                <w:bCs/>
              </w:rPr>
            </w:pPr>
            <w:r w:rsidRPr="008D420A">
              <w:rPr>
                <w:b/>
                <w:bCs/>
              </w:rPr>
              <w:t>Město Kopřivnice</w:t>
            </w:r>
          </w:p>
        </w:tc>
      </w:tr>
      <w:tr w:rsidR="0083628E" w:rsidRPr="008D420A">
        <w:trPr>
          <w:trHeight w:val="284"/>
        </w:trPr>
        <w:tc>
          <w:tcPr>
            <w:tcW w:w="2403" w:type="dxa"/>
            <w:vAlign w:val="center"/>
          </w:tcPr>
          <w:p w:rsidR="0083628E" w:rsidRPr="006B53FB" w:rsidRDefault="0083628E" w:rsidP="008D420A">
            <w:pPr>
              <w:pStyle w:val="Obyejn"/>
              <w:ind w:left="-108"/>
            </w:pPr>
            <w:r w:rsidRPr="006B53FB">
              <w:t>Sídlo:</w:t>
            </w:r>
          </w:p>
        </w:tc>
        <w:tc>
          <w:tcPr>
            <w:tcW w:w="6639" w:type="dxa"/>
            <w:vAlign w:val="center"/>
          </w:tcPr>
          <w:p w:rsidR="0083628E" w:rsidRPr="006B53FB" w:rsidRDefault="0083628E" w:rsidP="006C75FE">
            <w:pPr>
              <w:pStyle w:val="Obyejn"/>
              <w:rPr>
                <w:rFonts w:cs="Times New Roman"/>
              </w:rPr>
            </w:pPr>
            <w:r w:rsidRPr="00B93869">
              <w:t>Štefánikova 1163/12, 742 21 Kopřivnice</w:t>
            </w:r>
          </w:p>
        </w:tc>
      </w:tr>
      <w:tr w:rsidR="0083628E" w:rsidRPr="008D420A">
        <w:trPr>
          <w:trHeight w:val="284"/>
        </w:trPr>
        <w:tc>
          <w:tcPr>
            <w:tcW w:w="2403" w:type="dxa"/>
            <w:vAlign w:val="center"/>
          </w:tcPr>
          <w:p w:rsidR="0083628E" w:rsidRPr="006B53FB" w:rsidRDefault="0083628E" w:rsidP="008D420A">
            <w:pPr>
              <w:pStyle w:val="Obyejn"/>
              <w:ind w:left="-108"/>
            </w:pPr>
            <w:r w:rsidRPr="006B53FB">
              <w:t>IČO:</w:t>
            </w:r>
          </w:p>
        </w:tc>
        <w:tc>
          <w:tcPr>
            <w:tcW w:w="6639" w:type="dxa"/>
            <w:vAlign w:val="center"/>
          </w:tcPr>
          <w:p w:rsidR="0083628E" w:rsidRPr="006B53FB" w:rsidRDefault="0083628E" w:rsidP="006C75FE">
            <w:pPr>
              <w:pStyle w:val="Obyejn"/>
              <w:rPr>
                <w:rFonts w:cs="Times New Roman"/>
              </w:rPr>
            </w:pPr>
            <w:r w:rsidRPr="00B93869">
              <w:t>00298077</w:t>
            </w:r>
          </w:p>
        </w:tc>
      </w:tr>
      <w:tr w:rsidR="0083628E" w:rsidRPr="008D420A">
        <w:trPr>
          <w:trHeight w:val="284"/>
        </w:trPr>
        <w:tc>
          <w:tcPr>
            <w:tcW w:w="2403" w:type="dxa"/>
            <w:vAlign w:val="center"/>
          </w:tcPr>
          <w:p w:rsidR="0083628E" w:rsidRPr="006B53FB" w:rsidRDefault="0083628E" w:rsidP="008D420A">
            <w:pPr>
              <w:pStyle w:val="Obyejn"/>
              <w:ind w:left="-108"/>
            </w:pPr>
            <w:r w:rsidRPr="006B53FB">
              <w:t>DIČ:</w:t>
            </w:r>
          </w:p>
        </w:tc>
        <w:tc>
          <w:tcPr>
            <w:tcW w:w="6639" w:type="dxa"/>
            <w:vAlign w:val="center"/>
          </w:tcPr>
          <w:p w:rsidR="0083628E" w:rsidRPr="006B53FB" w:rsidRDefault="0083628E" w:rsidP="006C75FE">
            <w:pPr>
              <w:pStyle w:val="Obyejn"/>
              <w:rPr>
                <w:rFonts w:cs="Times New Roman"/>
              </w:rPr>
            </w:pPr>
            <w:r w:rsidRPr="00B93869">
              <w:t>CZ00298077</w:t>
            </w:r>
          </w:p>
        </w:tc>
      </w:tr>
      <w:tr w:rsidR="0083628E" w:rsidRPr="008D420A">
        <w:trPr>
          <w:trHeight w:val="284"/>
        </w:trPr>
        <w:tc>
          <w:tcPr>
            <w:tcW w:w="2403" w:type="dxa"/>
            <w:vAlign w:val="center"/>
          </w:tcPr>
          <w:p w:rsidR="0083628E" w:rsidRPr="006B53FB" w:rsidRDefault="0083628E" w:rsidP="008D420A">
            <w:pPr>
              <w:pStyle w:val="Obyejn"/>
              <w:ind w:left="-108"/>
            </w:pPr>
            <w:r w:rsidRPr="006B53FB">
              <w:t>Právní forma:</w:t>
            </w:r>
          </w:p>
        </w:tc>
        <w:tc>
          <w:tcPr>
            <w:tcW w:w="6639" w:type="dxa"/>
            <w:vAlign w:val="center"/>
          </w:tcPr>
          <w:p w:rsidR="0083628E" w:rsidRPr="006B53FB" w:rsidRDefault="0083628E" w:rsidP="006C75FE">
            <w:pPr>
              <w:pStyle w:val="Obyejn"/>
              <w:rPr>
                <w:rFonts w:cs="Times New Roman"/>
              </w:rPr>
            </w:pPr>
            <w:r w:rsidRPr="002C780B">
              <w:t>801 - Obec</w:t>
            </w:r>
          </w:p>
        </w:tc>
      </w:tr>
      <w:tr w:rsidR="0083628E" w:rsidRPr="008D420A">
        <w:trPr>
          <w:trHeight w:val="284"/>
        </w:trPr>
        <w:tc>
          <w:tcPr>
            <w:tcW w:w="2403" w:type="dxa"/>
            <w:vAlign w:val="center"/>
          </w:tcPr>
          <w:p w:rsidR="0083628E" w:rsidRPr="006B53FB" w:rsidRDefault="0083628E" w:rsidP="008D420A">
            <w:pPr>
              <w:pStyle w:val="Obyejn"/>
              <w:ind w:left="-108"/>
            </w:pPr>
            <w:r w:rsidRPr="006B53FB">
              <w:t>Zastoupen:</w:t>
            </w:r>
          </w:p>
        </w:tc>
        <w:tc>
          <w:tcPr>
            <w:tcW w:w="6639" w:type="dxa"/>
            <w:vAlign w:val="center"/>
          </w:tcPr>
          <w:p w:rsidR="0083628E" w:rsidRPr="006B53FB" w:rsidRDefault="0083628E" w:rsidP="006C75FE">
            <w:pPr>
              <w:pStyle w:val="Obyejn"/>
              <w:rPr>
                <w:rFonts w:cs="Times New Roman"/>
              </w:rPr>
            </w:pPr>
            <w:r w:rsidRPr="00B93869">
              <w:t>Ing. Miroslav Kopečný, starosta</w:t>
            </w:r>
          </w:p>
        </w:tc>
      </w:tr>
      <w:tr w:rsidR="00FE20D7" w:rsidRPr="008D420A">
        <w:trPr>
          <w:trHeight w:val="284"/>
        </w:trPr>
        <w:tc>
          <w:tcPr>
            <w:tcW w:w="2403" w:type="dxa"/>
            <w:vAlign w:val="center"/>
          </w:tcPr>
          <w:p w:rsidR="00FE20D7" w:rsidRPr="006B53FB" w:rsidRDefault="00FE20D7" w:rsidP="008D420A">
            <w:pPr>
              <w:pStyle w:val="Obyejn"/>
              <w:ind w:left="-108"/>
            </w:pPr>
            <w:r>
              <w:t>Bankovní spojení:</w:t>
            </w:r>
          </w:p>
        </w:tc>
        <w:tc>
          <w:tcPr>
            <w:tcW w:w="6639" w:type="dxa"/>
            <w:vAlign w:val="center"/>
          </w:tcPr>
          <w:p w:rsidR="00FE20D7" w:rsidRPr="00B93869" w:rsidRDefault="007C4DEC" w:rsidP="007C4DEC">
            <w:pPr>
              <w:pStyle w:val="Obyejn"/>
            </w:pPr>
            <w:r>
              <w:t>Česká spořitelna, a.s.</w:t>
            </w:r>
          </w:p>
        </w:tc>
      </w:tr>
      <w:tr w:rsidR="00FE20D7" w:rsidRPr="008D420A">
        <w:trPr>
          <w:trHeight w:val="284"/>
        </w:trPr>
        <w:tc>
          <w:tcPr>
            <w:tcW w:w="2403" w:type="dxa"/>
            <w:vAlign w:val="center"/>
          </w:tcPr>
          <w:p w:rsidR="00FE20D7" w:rsidRPr="006B53FB" w:rsidRDefault="00FE20D7" w:rsidP="00FE20D7">
            <w:pPr>
              <w:pStyle w:val="Obyejn"/>
              <w:ind w:left="-108"/>
            </w:pPr>
            <w:r>
              <w:t>Číslo účtu:</w:t>
            </w:r>
          </w:p>
        </w:tc>
        <w:tc>
          <w:tcPr>
            <w:tcW w:w="6639" w:type="dxa"/>
            <w:vAlign w:val="center"/>
          </w:tcPr>
          <w:p w:rsidR="00FE20D7" w:rsidRPr="00B93869" w:rsidRDefault="007C4DEC" w:rsidP="006C75FE">
            <w:pPr>
              <w:pStyle w:val="Obyejn"/>
            </w:pPr>
            <w:r>
              <w:t>1767241349/0800</w:t>
            </w:r>
          </w:p>
        </w:tc>
      </w:tr>
      <w:tr w:rsidR="00FE20D7" w:rsidRPr="008D420A">
        <w:trPr>
          <w:trHeight w:val="284"/>
        </w:trPr>
        <w:tc>
          <w:tcPr>
            <w:tcW w:w="2403" w:type="dxa"/>
            <w:vAlign w:val="center"/>
          </w:tcPr>
          <w:p w:rsidR="00FE20D7" w:rsidRPr="006B53FB" w:rsidRDefault="00FE20D7" w:rsidP="00FE20D7">
            <w:pPr>
              <w:pStyle w:val="Obyejn"/>
              <w:ind w:left="-108"/>
            </w:pPr>
            <w:r>
              <w:t>Osoba oprávněná jednat ve věcech smluvních:</w:t>
            </w:r>
          </w:p>
        </w:tc>
        <w:tc>
          <w:tcPr>
            <w:tcW w:w="6639" w:type="dxa"/>
            <w:vAlign w:val="center"/>
          </w:tcPr>
          <w:p w:rsidR="00604A23" w:rsidRPr="00604A23" w:rsidRDefault="00604A23" w:rsidP="007C4DEC">
            <w:pPr>
              <w:pStyle w:val="Obyejn"/>
              <w:rPr>
                <w:highlight w:val="yellow"/>
              </w:rPr>
            </w:pPr>
            <w:r w:rsidRPr="00604A23">
              <w:t>Mgr. Jiří Štěpán, vedoucí odboru rozvoje města</w:t>
            </w:r>
          </w:p>
        </w:tc>
      </w:tr>
      <w:tr w:rsidR="00FE20D7" w:rsidRPr="008D420A">
        <w:trPr>
          <w:trHeight w:val="284"/>
        </w:trPr>
        <w:tc>
          <w:tcPr>
            <w:tcW w:w="2403" w:type="dxa"/>
            <w:vAlign w:val="center"/>
          </w:tcPr>
          <w:p w:rsidR="00FE20D7" w:rsidRPr="006B53FB" w:rsidRDefault="00FE20D7" w:rsidP="008D420A">
            <w:pPr>
              <w:pStyle w:val="Obyejn"/>
              <w:ind w:left="-108"/>
            </w:pPr>
            <w:r>
              <w:t>Osoba oprávněná jednat ve věcech technických:</w:t>
            </w:r>
          </w:p>
        </w:tc>
        <w:tc>
          <w:tcPr>
            <w:tcW w:w="6639" w:type="dxa"/>
            <w:vAlign w:val="center"/>
          </w:tcPr>
          <w:p w:rsidR="00A66A8C" w:rsidRDefault="00A66A8C" w:rsidP="006C75FE">
            <w:pPr>
              <w:pStyle w:val="Obyejn"/>
            </w:pPr>
            <w:r w:rsidRPr="00A66A8C">
              <w:t>Ing. Pavlína Gajdušková, vedoucí oddělení investic</w:t>
            </w:r>
          </w:p>
          <w:p w:rsidR="00604A23" w:rsidRPr="00A66A8C" w:rsidRDefault="00604A23" w:rsidP="006C75FE">
            <w:pPr>
              <w:pStyle w:val="Obyejn"/>
            </w:pPr>
            <w:r>
              <w:t>Ing. Jitka Pechová, referent oddělení investic</w:t>
            </w:r>
          </w:p>
          <w:p w:rsidR="00FE20D7" w:rsidRPr="00604A23" w:rsidRDefault="00FE20D7" w:rsidP="006C75FE">
            <w:pPr>
              <w:pStyle w:val="Obyejn"/>
              <w:rPr>
                <w:strike/>
                <w:highlight w:val="yellow"/>
              </w:rPr>
            </w:pPr>
          </w:p>
        </w:tc>
      </w:tr>
    </w:tbl>
    <w:p w:rsidR="0083628E" w:rsidRPr="006B53FB" w:rsidRDefault="0083628E" w:rsidP="00B93869">
      <w:pPr>
        <w:pStyle w:val="Obyejn"/>
        <w:rPr>
          <w:rFonts w:cs="Times New Roman"/>
        </w:rPr>
      </w:pPr>
    </w:p>
    <w:p w:rsidR="0083628E" w:rsidRPr="006B53FB" w:rsidRDefault="0083628E" w:rsidP="00B93869">
      <w:pPr>
        <w:pStyle w:val="Obyejn"/>
      </w:pPr>
      <w:r w:rsidRPr="006B53FB">
        <w:t>(„</w:t>
      </w:r>
      <w:r w:rsidRPr="006B53FB">
        <w:rPr>
          <w:b/>
          <w:bCs/>
        </w:rPr>
        <w:t>objednatel</w:t>
      </w:r>
      <w:r w:rsidRPr="006B53FB">
        <w:t>“)</w:t>
      </w:r>
    </w:p>
    <w:p w:rsidR="0083628E" w:rsidRPr="006B53FB" w:rsidRDefault="0083628E" w:rsidP="00B93869">
      <w:pPr>
        <w:pStyle w:val="Obyejn"/>
      </w:pPr>
    </w:p>
    <w:p w:rsidR="0083628E" w:rsidRPr="006B53FB" w:rsidRDefault="0083628E" w:rsidP="00B93869">
      <w:pPr>
        <w:pStyle w:val="Obyejn"/>
      </w:pPr>
      <w:r w:rsidRPr="006B53FB">
        <w:t>a</w:t>
      </w:r>
    </w:p>
    <w:p w:rsidR="0083628E" w:rsidRPr="006B53FB" w:rsidRDefault="0083628E" w:rsidP="00B93869">
      <w:pPr>
        <w:pStyle w:val="Obyejn"/>
      </w:pPr>
    </w:p>
    <w:tbl>
      <w:tblPr>
        <w:tblW w:w="0" w:type="auto"/>
        <w:tblInd w:w="-10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A0"/>
      </w:tblPr>
      <w:tblGrid>
        <w:gridCol w:w="2407"/>
        <w:gridCol w:w="6655"/>
      </w:tblGrid>
      <w:tr w:rsidR="0083628E" w:rsidRPr="008D420A">
        <w:trPr>
          <w:trHeight w:val="284"/>
        </w:trPr>
        <w:tc>
          <w:tcPr>
            <w:tcW w:w="2407" w:type="dxa"/>
            <w:vAlign w:val="center"/>
          </w:tcPr>
          <w:p w:rsidR="0083628E" w:rsidRPr="008D420A" w:rsidRDefault="0083628E" w:rsidP="008D420A">
            <w:pPr>
              <w:pStyle w:val="Obyejn"/>
              <w:ind w:left="-108"/>
              <w:rPr>
                <w:b/>
                <w:bCs/>
              </w:rPr>
            </w:pPr>
            <w:r w:rsidRPr="008D420A">
              <w:rPr>
                <w:b/>
                <w:bCs/>
              </w:rPr>
              <w:t>Název:</w:t>
            </w:r>
          </w:p>
        </w:tc>
        <w:tc>
          <w:tcPr>
            <w:tcW w:w="6655" w:type="dxa"/>
            <w:vAlign w:val="center"/>
          </w:tcPr>
          <w:p w:rsidR="0083628E" w:rsidRPr="008D420A" w:rsidRDefault="0083628E" w:rsidP="006C75FE">
            <w:pPr>
              <w:pStyle w:val="Obyejn"/>
              <w:rPr>
                <w:b/>
                <w:bCs/>
                <w:lang w:val="en-US"/>
              </w:rPr>
            </w:pPr>
            <w:r w:rsidRPr="008D420A">
              <w:rPr>
                <w:b/>
                <w:bCs/>
                <w:lang w:val="en-US"/>
              </w:rPr>
              <w:t>[</w:t>
            </w:r>
            <w:r w:rsidRPr="008D420A">
              <w:rPr>
                <w:b/>
                <w:bCs/>
                <w:highlight w:val="yellow"/>
                <w:lang w:val="en-US"/>
              </w:rPr>
              <w:t>k</w:t>
            </w:r>
            <w:r w:rsidRPr="008D420A">
              <w:rPr>
                <w:b/>
                <w:bCs/>
                <w:highlight w:val="yellow"/>
              </w:rPr>
              <w:t xml:space="preserve"> doplnění</w:t>
            </w:r>
            <w:r w:rsidRPr="008D420A">
              <w:rPr>
                <w:b/>
                <w:bCs/>
                <w:lang w:val="en-US"/>
              </w:rPr>
              <w:t>]</w:t>
            </w:r>
          </w:p>
        </w:tc>
      </w:tr>
      <w:tr w:rsidR="0083628E" w:rsidRPr="008D420A">
        <w:trPr>
          <w:trHeight w:val="284"/>
        </w:trPr>
        <w:tc>
          <w:tcPr>
            <w:tcW w:w="2407" w:type="dxa"/>
            <w:vAlign w:val="center"/>
          </w:tcPr>
          <w:p w:rsidR="0083628E" w:rsidRPr="006B53FB" w:rsidRDefault="0083628E" w:rsidP="008D420A">
            <w:pPr>
              <w:pStyle w:val="Obyejn"/>
              <w:ind w:left="-108"/>
            </w:pPr>
            <w:r w:rsidRPr="006B53FB">
              <w:t>Sídlo:</w:t>
            </w:r>
          </w:p>
        </w:tc>
        <w:tc>
          <w:tcPr>
            <w:tcW w:w="6655" w:type="dxa"/>
            <w:vAlign w:val="center"/>
          </w:tcPr>
          <w:p w:rsidR="0083628E" w:rsidRPr="008D420A" w:rsidRDefault="0083628E" w:rsidP="006C75FE">
            <w:pPr>
              <w:pStyle w:val="Obyejn"/>
              <w:rPr>
                <w:rFonts w:cs="Times New Roman"/>
                <w:b/>
                <w:bCs/>
              </w:rPr>
            </w:pPr>
            <w:r w:rsidRPr="008D420A">
              <w:rPr>
                <w:lang w:val="en-US"/>
              </w:rPr>
              <w:t>[</w:t>
            </w:r>
            <w:r w:rsidRPr="008D420A">
              <w:rPr>
                <w:highlight w:val="yellow"/>
                <w:lang w:val="en-US"/>
              </w:rPr>
              <w:t>k</w:t>
            </w:r>
            <w:r w:rsidRPr="008D420A">
              <w:rPr>
                <w:highlight w:val="yellow"/>
              </w:rPr>
              <w:t xml:space="preserve"> doplnění</w:t>
            </w:r>
            <w:r w:rsidRPr="008D420A">
              <w:rPr>
                <w:lang w:val="en-US"/>
              </w:rPr>
              <w:t>]</w:t>
            </w:r>
          </w:p>
        </w:tc>
      </w:tr>
      <w:tr w:rsidR="0083628E" w:rsidRPr="008D420A">
        <w:trPr>
          <w:trHeight w:val="284"/>
        </w:trPr>
        <w:tc>
          <w:tcPr>
            <w:tcW w:w="2407" w:type="dxa"/>
            <w:vAlign w:val="center"/>
          </w:tcPr>
          <w:p w:rsidR="0083628E" w:rsidRPr="006B53FB" w:rsidRDefault="0083628E" w:rsidP="008D420A">
            <w:pPr>
              <w:pStyle w:val="Obyejn"/>
              <w:ind w:left="-108"/>
            </w:pPr>
            <w:r w:rsidRPr="006B53FB">
              <w:t>IČO:</w:t>
            </w:r>
          </w:p>
        </w:tc>
        <w:tc>
          <w:tcPr>
            <w:tcW w:w="6655" w:type="dxa"/>
            <w:vAlign w:val="center"/>
          </w:tcPr>
          <w:p w:rsidR="0083628E" w:rsidRPr="008D420A" w:rsidRDefault="0083628E" w:rsidP="006C75FE">
            <w:pPr>
              <w:pStyle w:val="Obyejn"/>
              <w:rPr>
                <w:rFonts w:cs="Times New Roman"/>
                <w:b/>
                <w:bCs/>
              </w:rPr>
            </w:pPr>
            <w:r w:rsidRPr="008D420A">
              <w:rPr>
                <w:lang w:val="en-US"/>
              </w:rPr>
              <w:t>[</w:t>
            </w:r>
            <w:r w:rsidRPr="008D420A">
              <w:rPr>
                <w:highlight w:val="yellow"/>
                <w:lang w:val="en-US"/>
              </w:rPr>
              <w:t>k</w:t>
            </w:r>
            <w:r w:rsidRPr="008D420A">
              <w:rPr>
                <w:highlight w:val="yellow"/>
              </w:rPr>
              <w:t xml:space="preserve"> doplnění</w:t>
            </w:r>
            <w:r w:rsidRPr="008D420A">
              <w:rPr>
                <w:lang w:val="en-US"/>
              </w:rPr>
              <w:t>]</w:t>
            </w:r>
          </w:p>
        </w:tc>
      </w:tr>
      <w:tr w:rsidR="0083628E" w:rsidRPr="008D420A">
        <w:trPr>
          <w:trHeight w:val="284"/>
        </w:trPr>
        <w:tc>
          <w:tcPr>
            <w:tcW w:w="2407" w:type="dxa"/>
            <w:vAlign w:val="center"/>
          </w:tcPr>
          <w:p w:rsidR="0083628E" w:rsidRPr="006B53FB" w:rsidRDefault="0083628E" w:rsidP="008D420A">
            <w:pPr>
              <w:pStyle w:val="Obyejn"/>
              <w:ind w:left="-108"/>
            </w:pPr>
            <w:r w:rsidRPr="006B53FB">
              <w:t>DIČ:</w:t>
            </w:r>
          </w:p>
        </w:tc>
        <w:tc>
          <w:tcPr>
            <w:tcW w:w="6655" w:type="dxa"/>
            <w:vAlign w:val="center"/>
          </w:tcPr>
          <w:p w:rsidR="0083628E" w:rsidRPr="006B53FB" w:rsidRDefault="0083628E" w:rsidP="006C75FE">
            <w:pPr>
              <w:pStyle w:val="Obyejn"/>
              <w:rPr>
                <w:rFonts w:cs="Times New Roman"/>
              </w:rPr>
            </w:pPr>
            <w:r w:rsidRPr="008D420A">
              <w:rPr>
                <w:lang w:val="en-US"/>
              </w:rPr>
              <w:t>[</w:t>
            </w:r>
            <w:r w:rsidRPr="008D420A">
              <w:rPr>
                <w:highlight w:val="yellow"/>
                <w:lang w:val="en-US"/>
              </w:rPr>
              <w:t>k</w:t>
            </w:r>
            <w:r w:rsidRPr="008D420A">
              <w:rPr>
                <w:highlight w:val="yellow"/>
              </w:rPr>
              <w:t xml:space="preserve"> doplnění</w:t>
            </w:r>
            <w:r w:rsidRPr="008D420A">
              <w:rPr>
                <w:lang w:val="en-US"/>
              </w:rPr>
              <w:t>]</w:t>
            </w:r>
          </w:p>
        </w:tc>
      </w:tr>
      <w:tr w:rsidR="0083628E" w:rsidRPr="008D420A">
        <w:trPr>
          <w:trHeight w:val="284"/>
        </w:trPr>
        <w:tc>
          <w:tcPr>
            <w:tcW w:w="2407" w:type="dxa"/>
            <w:vAlign w:val="center"/>
          </w:tcPr>
          <w:p w:rsidR="0083628E" w:rsidRPr="006B53FB" w:rsidRDefault="0083628E" w:rsidP="008D420A">
            <w:pPr>
              <w:pStyle w:val="Obyejn"/>
              <w:ind w:left="-108"/>
            </w:pPr>
            <w:r w:rsidRPr="006B53FB">
              <w:t>Právní forma:</w:t>
            </w:r>
          </w:p>
        </w:tc>
        <w:tc>
          <w:tcPr>
            <w:tcW w:w="6655" w:type="dxa"/>
            <w:vAlign w:val="center"/>
          </w:tcPr>
          <w:p w:rsidR="0083628E" w:rsidRPr="006B53FB" w:rsidRDefault="0083628E" w:rsidP="006C75FE">
            <w:pPr>
              <w:pStyle w:val="Obyejn"/>
              <w:rPr>
                <w:rFonts w:cs="Times New Roman"/>
              </w:rPr>
            </w:pPr>
            <w:r w:rsidRPr="008D420A">
              <w:rPr>
                <w:lang w:val="en-US"/>
              </w:rPr>
              <w:t>[</w:t>
            </w:r>
            <w:r w:rsidRPr="008D420A">
              <w:rPr>
                <w:highlight w:val="yellow"/>
                <w:lang w:val="en-US"/>
              </w:rPr>
              <w:t>k</w:t>
            </w:r>
            <w:r w:rsidRPr="008D420A">
              <w:rPr>
                <w:highlight w:val="yellow"/>
              </w:rPr>
              <w:t xml:space="preserve"> doplnění</w:t>
            </w:r>
            <w:r w:rsidRPr="008D420A">
              <w:rPr>
                <w:lang w:val="en-US"/>
              </w:rPr>
              <w:t>]</w:t>
            </w:r>
          </w:p>
        </w:tc>
      </w:tr>
      <w:tr w:rsidR="0083628E" w:rsidRPr="008D420A">
        <w:trPr>
          <w:trHeight w:val="284"/>
        </w:trPr>
        <w:tc>
          <w:tcPr>
            <w:tcW w:w="2407" w:type="dxa"/>
            <w:vAlign w:val="center"/>
          </w:tcPr>
          <w:p w:rsidR="0083628E" w:rsidRPr="006B53FB" w:rsidRDefault="0083628E" w:rsidP="008D420A">
            <w:pPr>
              <w:pStyle w:val="Obyejn"/>
              <w:ind w:left="-108"/>
            </w:pPr>
            <w:r w:rsidRPr="006B53FB">
              <w:t>Zápis v OR:</w:t>
            </w:r>
          </w:p>
        </w:tc>
        <w:tc>
          <w:tcPr>
            <w:tcW w:w="6655" w:type="dxa"/>
            <w:vAlign w:val="center"/>
          </w:tcPr>
          <w:p w:rsidR="0083628E" w:rsidRPr="006B53FB" w:rsidRDefault="0083628E" w:rsidP="006C75FE">
            <w:pPr>
              <w:pStyle w:val="Obyejn"/>
            </w:pPr>
            <w:r w:rsidRPr="006B53FB">
              <w:t>OR vedený [</w:t>
            </w:r>
            <w:r w:rsidRPr="008D420A">
              <w:rPr>
                <w:highlight w:val="yellow"/>
              </w:rPr>
              <w:t>k doplnění</w:t>
            </w:r>
            <w:r w:rsidRPr="006B53FB">
              <w:t>], oddíl [</w:t>
            </w:r>
            <w:r w:rsidRPr="008D420A">
              <w:rPr>
                <w:highlight w:val="yellow"/>
              </w:rPr>
              <w:t>k doplnění</w:t>
            </w:r>
            <w:r w:rsidRPr="006B53FB">
              <w:t>], vložka [</w:t>
            </w:r>
            <w:r w:rsidRPr="008D420A">
              <w:rPr>
                <w:highlight w:val="yellow"/>
              </w:rPr>
              <w:t>k doplnění</w:t>
            </w:r>
            <w:r w:rsidRPr="006B53FB">
              <w:t>]</w:t>
            </w:r>
          </w:p>
        </w:tc>
      </w:tr>
      <w:tr w:rsidR="0083628E" w:rsidRPr="008D420A">
        <w:trPr>
          <w:trHeight w:val="284"/>
        </w:trPr>
        <w:tc>
          <w:tcPr>
            <w:tcW w:w="2407" w:type="dxa"/>
            <w:vAlign w:val="center"/>
          </w:tcPr>
          <w:p w:rsidR="0083628E" w:rsidRPr="006B53FB" w:rsidRDefault="0083628E" w:rsidP="008D420A">
            <w:pPr>
              <w:pStyle w:val="Obyejn"/>
              <w:ind w:left="-108"/>
            </w:pPr>
            <w:r w:rsidRPr="006B53FB">
              <w:t>Zastoupen:</w:t>
            </w:r>
          </w:p>
        </w:tc>
        <w:tc>
          <w:tcPr>
            <w:tcW w:w="6655" w:type="dxa"/>
            <w:vAlign w:val="center"/>
          </w:tcPr>
          <w:p w:rsidR="0083628E" w:rsidRPr="006B53FB" w:rsidRDefault="0083628E" w:rsidP="006C75FE">
            <w:pPr>
              <w:pStyle w:val="Obyejn"/>
              <w:rPr>
                <w:rFonts w:cs="Times New Roman"/>
              </w:rPr>
            </w:pPr>
            <w:r w:rsidRPr="008D420A">
              <w:rPr>
                <w:lang w:val="en-US"/>
              </w:rPr>
              <w:t>[</w:t>
            </w:r>
            <w:r w:rsidRPr="008D420A">
              <w:rPr>
                <w:highlight w:val="yellow"/>
                <w:lang w:val="en-US"/>
              </w:rPr>
              <w:t>k</w:t>
            </w:r>
            <w:r w:rsidRPr="008D420A">
              <w:rPr>
                <w:highlight w:val="yellow"/>
              </w:rPr>
              <w:t xml:space="preserve"> doplnění</w:t>
            </w:r>
            <w:r w:rsidRPr="008D420A">
              <w:rPr>
                <w:lang w:val="en-US"/>
              </w:rPr>
              <w:t>]</w:t>
            </w:r>
          </w:p>
        </w:tc>
      </w:tr>
      <w:tr w:rsidR="0083628E" w:rsidRPr="008D420A">
        <w:trPr>
          <w:trHeight w:val="284"/>
        </w:trPr>
        <w:tc>
          <w:tcPr>
            <w:tcW w:w="2407" w:type="dxa"/>
            <w:vAlign w:val="center"/>
          </w:tcPr>
          <w:p w:rsidR="0083628E" w:rsidRPr="006B53FB" w:rsidRDefault="0083628E" w:rsidP="008D420A">
            <w:pPr>
              <w:pStyle w:val="Obyejn"/>
              <w:ind w:left="-108"/>
            </w:pPr>
            <w:r w:rsidRPr="006B53FB">
              <w:t>Bankovní spojení:</w:t>
            </w:r>
          </w:p>
        </w:tc>
        <w:tc>
          <w:tcPr>
            <w:tcW w:w="6655" w:type="dxa"/>
            <w:vAlign w:val="center"/>
          </w:tcPr>
          <w:p w:rsidR="0083628E" w:rsidRPr="006B53FB" w:rsidRDefault="0083628E" w:rsidP="006C75FE">
            <w:pPr>
              <w:pStyle w:val="Obyejn"/>
              <w:rPr>
                <w:rFonts w:cs="Times New Roman"/>
              </w:rPr>
            </w:pPr>
            <w:r w:rsidRPr="008D420A">
              <w:rPr>
                <w:lang w:val="en-US"/>
              </w:rPr>
              <w:t>[</w:t>
            </w:r>
            <w:r w:rsidRPr="008D420A">
              <w:rPr>
                <w:highlight w:val="yellow"/>
                <w:lang w:val="en-US"/>
              </w:rPr>
              <w:t>k</w:t>
            </w:r>
            <w:r w:rsidRPr="008D420A">
              <w:rPr>
                <w:highlight w:val="yellow"/>
              </w:rPr>
              <w:t xml:space="preserve"> doplnění</w:t>
            </w:r>
            <w:r w:rsidRPr="008D420A">
              <w:rPr>
                <w:lang w:val="en-US"/>
              </w:rPr>
              <w:t>]</w:t>
            </w:r>
          </w:p>
        </w:tc>
      </w:tr>
      <w:tr w:rsidR="0083628E" w:rsidRPr="008D420A">
        <w:trPr>
          <w:trHeight w:val="284"/>
        </w:trPr>
        <w:tc>
          <w:tcPr>
            <w:tcW w:w="2407" w:type="dxa"/>
            <w:vAlign w:val="center"/>
          </w:tcPr>
          <w:p w:rsidR="0083628E" w:rsidRPr="006B53FB" w:rsidRDefault="0083628E" w:rsidP="008D420A">
            <w:pPr>
              <w:pStyle w:val="Obyejn"/>
              <w:ind w:left="-108"/>
            </w:pPr>
            <w:r w:rsidRPr="006B53FB">
              <w:t>Číslo účtu:</w:t>
            </w:r>
          </w:p>
        </w:tc>
        <w:tc>
          <w:tcPr>
            <w:tcW w:w="6655" w:type="dxa"/>
            <w:vAlign w:val="center"/>
          </w:tcPr>
          <w:p w:rsidR="0083628E" w:rsidRPr="006B53FB" w:rsidRDefault="0083628E" w:rsidP="006C75FE">
            <w:pPr>
              <w:pStyle w:val="Obyejn"/>
              <w:rPr>
                <w:rFonts w:cs="Times New Roman"/>
              </w:rPr>
            </w:pPr>
            <w:r w:rsidRPr="008D420A">
              <w:rPr>
                <w:lang w:val="en-US"/>
              </w:rPr>
              <w:t>[</w:t>
            </w:r>
            <w:r w:rsidRPr="008D420A">
              <w:rPr>
                <w:highlight w:val="yellow"/>
                <w:lang w:val="en-US"/>
              </w:rPr>
              <w:t>k</w:t>
            </w:r>
            <w:r w:rsidRPr="008D420A">
              <w:rPr>
                <w:highlight w:val="yellow"/>
              </w:rPr>
              <w:t xml:space="preserve"> doplnění</w:t>
            </w:r>
            <w:r w:rsidRPr="008D420A">
              <w:rPr>
                <w:lang w:val="en-US"/>
              </w:rPr>
              <w:t>]</w:t>
            </w:r>
          </w:p>
        </w:tc>
      </w:tr>
    </w:tbl>
    <w:p w:rsidR="0083628E" w:rsidRPr="006B53FB" w:rsidRDefault="0083628E" w:rsidP="00B93869">
      <w:pPr>
        <w:pStyle w:val="Obyejn"/>
        <w:rPr>
          <w:rFonts w:cs="Times New Roman"/>
        </w:rPr>
      </w:pPr>
    </w:p>
    <w:p w:rsidR="0083628E" w:rsidRPr="006B53FB" w:rsidRDefault="0083628E" w:rsidP="00B93869">
      <w:pPr>
        <w:pStyle w:val="Obyejn"/>
      </w:pPr>
      <w:r w:rsidRPr="006B53FB">
        <w:t>(„</w:t>
      </w:r>
      <w:r w:rsidRPr="006B53FB">
        <w:rPr>
          <w:b/>
          <w:bCs/>
        </w:rPr>
        <w:t>zhotovitel</w:t>
      </w:r>
      <w:r w:rsidRPr="006B53FB">
        <w:t>“)</w:t>
      </w:r>
    </w:p>
    <w:p w:rsidR="0083628E" w:rsidRDefault="0083628E" w:rsidP="00B93869">
      <w:pPr>
        <w:rPr>
          <w:rFonts w:ascii="Arial" w:hAnsi="Arial" w:cs="Arial"/>
          <w:lang w:eastAsia="cs-CZ"/>
        </w:rPr>
      </w:pPr>
      <w:r>
        <w:br w:type="page"/>
      </w:r>
    </w:p>
    <w:p w:rsidR="0083628E" w:rsidRPr="009C687D" w:rsidRDefault="0083628E" w:rsidP="00B93869">
      <w:pPr>
        <w:pStyle w:val="Nadpis1"/>
        <w:rPr>
          <w:rStyle w:val="Zstupntext"/>
        </w:rPr>
      </w:pPr>
      <w:r w:rsidRPr="009C687D">
        <w:rPr>
          <w:rStyle w:val="Zstupntext"/>
        </w:rPr>
        <w:lastRenderedPageBreak/>
        <w:t>Vymezení základních pojmů</w:t>
      </w:r>
    </w:p>
    <w:p w:rsidR="0083628E" w:rsidRPr="00A20A1E" w:rsidRDefault="0083628E" w:rsidP="00B93869">
      <w:pPr>
        <w:pStyle w:val="rovezanadpis"/>
      </w:pPr>
      <w:r w:rsidRPr="00A20A1E">
        <w:t>Objednatelem je zadavatel zadávacího řízení „</w:t>
      </w:r>
      <w:r w:rsidR="00E63C18" w:rsidRPr="00E63C18">
        <w:t>Úprava veřejných prostranství, příjezdová komunikace a parkovací plochy v okolí nového Technického muzea v</w:t>
      </w:r>
      <w:r w:rsidR="00E63C18">
        <w:t> </w:t>
      </w:r>
      <w:r w:rsidR="00E63C18" w:rsidRPr="00E63C18">
        <w:t>Kopřivnici – 1. etapa</w:t>
      </w:r>
      <w:r w:rsidRPr="00A20A1E">
        <w:t>“ („zadávací řízení“) po podpisu této smlouvy o dílo.</w:t>
      </w:r>
    </w:p>
    <w:p w:rsidR="0083628E" w:rsidRPr="006B53FB" w:rsidRDefault="0083628E" w:rsidP="00B93869">
      <w:pPr>
        <w:pStyle w:val="rovezanadpis"/>
      </w:pPr>
      <w:r w:rsidRPr="00C9025C">
        <w:t xml:space="preserve">Zhotovitelem je dodavatel, který podal nabídku v rámci </w:t>
      </w:r>
      <w:r>
        <w:t>zadávacího</w:t>
      </w:r>
      <w:r w:rsidRPr="00C9025C">
        <w:t xml:space="preserve"> řízení, se kterým byla na</w:t>
      </w:r>
      <w:r w:rsidRPr="006B53FB">
        <w:t xml:space="preserve"> základě tohoto </w:t>
      </w:r>
      <w:r>
        <w:t>zadávacího</w:t>
      </w:r>
      <w:r w:rsidRPr="006B53FB">
        <w:t xml:space="preserve"> řízení uzavřena smlouva.</w:t>
      </w:r>
    </w:p>
    <w:p w:rsidR="0083628E" w:rsidRPr="00C41BD3" w:rsidRDefault="0083628E" w:rsidP="00B93869">
      <w:pPr>
        <w:pStyle w:val="rovezanadpis"/>
      </w:pPr>
      <w:r w:rsidRPr="006B53FB">
        <w:t xml:space="preserve">Podzhotovitelem je </w:t>
      </w:r>
      <w:r w:rsidRPr="00C41BD3">
        <w:t>i poddodavatel uvedený v nabídce podané zhotovitelem v zadávacím řízení.</w:t>
      </w:r>
    </w:p>
    <w:p w:rsidR="0083628E" w:rsidRDefault="0083628E" w:rsidP="00B93869">
      <w:pPr>
        <w:pStyle w:val="rovezanadpis"/>
      </w:pPr>
      <w:r w:rsidRPr="00C41BD3">
        <w:t>Příslušnou či projektovou dokumentací je projektová dokumentace ve stupni pro provedení stavby na akci „</w:t>
      </w:r>
      <w:r w:rsidR="00E63C18" w:rsidRPr="00E63C18">
        <w:t>Úprava veřejných prostranství, příjezdová komunikace a</w:t>
      </w:r>
      <w:r w:rsidR="00E63C18">
        <w:t> </w:t>
      </w:r>
      <w:r w:rsidR="00E63C18" w:rsidRPr="00E63C18">
        <w:t>parkovací plochy v okolí nového Technického muzea v</w:t>
      </w:r>
      <w:r w:rsidR="00550B01">
        <w:t> </w:t>
      </w:r>
      <w:r w:rsidR="00E63C18" w:rsidRPr="00E63C18">
        <w:t>Kopřivnici</w:t>
      </w:r>
      <w:r w:rsidR="00550B01">
        <w:t xml:space="preserve"> – 1. etapa</w:t>
      </w:r>
      <w:r w:rsidRPr="00C41BD3">
        <w:t>“</w:t>
      </w:r>
      <w:r>
        <w:t xml:space="preserve"> </w:t>
      </w:r>
      <w:r w:rsidRPr="00554A06">
        <w:t>zpracovan</w:t>
      </w:r>
      <w:r>
        <w:t>á</w:t>
      </w:r>
      <w:r w:rsidRPr="00554A06">
        <w:t xml:space="preserve"> společností </w:t>
      </w:r>
      <w:r w:rsidR="00E63C18" w:rsidRPr="00E63C18">
        <w:t>FILDMAN PROJEKT s.r.o., sídlem Zámostní 1155/27, Slezská Ostrava, 710 00 Ostrava, IČO 080</w:t>
      </w:r>
      <w:r w:rsidR="00E63C18">
        <w:t xml:space="preserve"> </w:t>
      </w:r>
      <w:r w:rsidR="00E63C18" w:rsidRPr="00E63C18">
        <w:t>14</w:t>
      </w:r>
      <w:r w:rsidR="00E63C18">
        <w:t xml:space="preserve"> </w:t>
      </w:r>
      <w:r w:rsidR="00E63C18" w:rsidRPr="00E63C18">
        <w:t>469</w:t>
      </w:r>
      <w:r>
        <w:t>.</w:t>
      </w:r>
    </w:p>
    <w:p w:rsidR="0083628E" w:rsidRPr="006B53FB" w:rsidRDefault="0083628E" w:rsidP="00B93869">
      <w:pPr>
        <w:pStyle w:val="rovezanadpis"/>
      </w:pPr>
      <w:r w:rsidRPr="00C41BD3">
        <w:t>Položkovým rozpočtem je zhotovitelem</w:t>
      </w:r>
      <w:r w:rsidRPr="00C9025C">
        <w:t xml:space="preserve"> oceněný soupis stavebních prací, dodávek a služeb, v němž jsou zhotovitelem uvedeny jednotkové ceny u všech položek, který byl součástí nabídky podané zhotovitelem</w:t>
      </w:r>
      <w:r>
        <w:t xml:space="preserve"> v zadávacím </w:t>
      </w:r>
      <w:r w:rsidRPr="006B53FB">
        <w:t>řízení.</w:t>
      </w:r>
    </w:p>
    <w:p w:rsidR="0083628E" w:rsidRPr="006B53FB" w:rsidRDefault="0083628E" w:rsidP="00B93869">
      <w:pPr>
        <w:pStyle w:val="Nadpis1"/>
      </w:pPr>
      <w:r w:rsidRPr="006B53FB">
        <w:t>Předmět smlouvy</w:t>
      </w:r>
    </w:p>
    <w:p w:rsidR="0083628E" w:rsidRPr="006B53FB" w:rsidRDefault="0083628E" w:rsidP="00B93869">
      <w:pPr>
        <w:pStyle w:val="rovezanadpis"/>
      </w:pPr>
      <w:r w:rsidRPr="006B53FB">
        <w:t xml:space="preserve">Předmětem smlouvy je provedení stavebních prací a souvisejících dodávek specifikovaných v čl. </w:t>
      </w:r>
      <w:fldSimple w:instr=" REF _Ref445992395 \r \h  \* MERGEFORMAT ">
        <w:r w:rsidR="00DE01D7">
          <w:t>3</w:t>
        </w:r>
      </w:fldSimple>
      <w:r w:rsidRPr="006B53FB">
        <w:t xml:space="preserve"> </w:t>
      </w:r>
      <w:proofErr w:type="gramStart"/>
      <w:r w:rsidRPr="006B53FB">
        <w:t>této</w:t>
      </w:r>
      <w:proofErr w:type="gramEnd"/>
      <w:r w:rsidRPr="006B53FB">
        <w:t xml:space="preserve"> smlouvy.</w:t>
      </w:r>
    </w:p>
    <w:p w:rsidR="0083628E" w:rsidRPr="006B53FB" w:rsidRDefault="0083628E" w:rsidP="00B93869">
      <w:pPr>
        <w:pStyle w:val="rovezanadpis"/>
      </w:pPr>
      <w:r w:rsidRPr="006B53FB">
        <w:t xml:space="preserve">Zhotovitel se zavazuje, že provede pro objednatele dílo v rozsahu, způsobem a jakosti dle čl. </w:t>
      </w:r>
      <w:fldSimple w:instr=" REF _Ref445992395 \r \h  \* MERGEFORMAT ">
        <w:r w:rsidR="00DE01D7">
          <w:t>3</w:t>
        </w:r>
      </w:fldSimple>
      <w:r w:rsidRPr="006B53FB">
        <w:t xml:space="preserve"> </w:t>
      </w:r>
      <w:proofErr w:type="gramStart"/>
      <w:r w:rsidRPr="006B53FB">
        <w:t>této</w:t>
      </w:r>
      <w:proofErr w:type="gramEnd"/>
      <w:r w:rsidRPr="006B53FB">
        <w:t xml:space="preserve"> smlouvy na svůj náklad a nebezpečí a objednatel se zavazuje dílo převzít a zaplatit cenu.</w:t>
      </w:r>
    </w:p>
    <w:p w:rsidR="0083628E" w:rsidRDefault="0083628E" w:rsidP="00B93869">
      <w:pPr>
        <w:pStyle w:val="rovezanadpis"/>
        <w:rPr>
          <w:rFonts w:cs="Times New Roman"/>
        </w:rPr>
      </w:pPr>
      <w:r w:rsidRPr="006B53FB">
        <w:t xml:space="preserve">Zhotovitel není oprávněn převést celý závazek provedení díla na jiného zhotovitele. V případě, že tak učiní, je povinen objednateli uhradit </w:t>
      </w:r>
      <w:r>
        <w:t xml:space="preserve">vzniklou škodu. </w:t>
      </w:r>
    </w:p>
    <w:p w:rsidR="0083628E" w:rsidRPr="003D16C3" w:rsidRDefault="0083628E" w:rsidP="00B93869">
      <w:pPr>
        <w:pStyle w:val="Nadpis1"/>
      </w:pPr>
      <w:bookmarkStart w:id="1" w:name="_Ref445992395"/>
      <w:r w:rsidRPr="003D16C3">
        <w:t>Předmět díla</w:t>
      </w:r>
      <w:bookmarkEnd w:id="1"/>
    </w:p>
    <w:p w:rsidR="0083628E" w:rsidRPr="00446D3F" w:rsidRDefault="0083628E" w:rsidP="00B93869">
      <w:pPr>
        <w:pStyle w:val="rovezanadpis"/>
        <w:rPr>
          <w:rFonts w:cs="Times New Roman"/>
          <w:strike/>
        </w:rPr>
      </w:pPr>
      <w:r w:rsidRPr="006B53FB">
        <w:t xml:space="preserve">Předmětem díla je zejména, nikoli však výlučně, provedení stavebních prací dle </w:t>
      </w:r>
      <w:r>
        <w:t xml:space="preserve">příslušné </w:t>
      </w:r>
      <w:r w:rsidRPr="006B53FB">
        <w:t xml:space="preserve">projektové </w:t>
      </w:r>
      <w:r w:rsidRPr="00C9025C">
        <w:t>dokumentace</w:t>
      </w:r>
      <w:r w:rsidR="00550B01">
        <w:t xml:space="preserve"> </w:t>
      </w:r>
      <w:r w:rsidR="000E50A6">
        <w:t xml:space="preserve">a </w:t>
      </w:r>
      <w:r w:rsidR="00550B01">
        <w:t>v souladu s vydaný</w:t>
      </w:r>
      <w:r w:rsidR="000E50A6">
        <w:t>m stavebním povolením č. </w:t>
      </w:r>
      <w:r w:rsidR="00550B01">
        <w:t>j.</w:t>
      </w:r>
      <w:r w:rsidR="000E50A6">
        <w:t xml:space="preserve"> 31018/2019/Ob</w:t>
      </w:r>
      <w:r w:rsidR="00550B01">
        <w:t xml:space="preserve"> ze d</w:t>
      </w:r>
      <w:r w:rsidR="00604A23">
        <w:t>ne 13.</w:t>
      </w:r>
      <w:r w:rsidR="000E50A6">
        <w:t xml:space="preserve"> 12. 2019</w:t>
      </w:r>
      <w:r w:rsidRPr="00C9025C">
        <w:t xml:space="preserve">, a to zejména stavebních prací </w:t>
      </w:r>
      <w:r>
        <w:t>souvisejících s </w:t>
      </w:r>
      <w:r w:rsidR="00E63C18">
        <w:t>úpravou</w:t>
      </w:r>
      <w:r w:rsidRPr="008D762C">
        <w:t xml:space="preserve"> </w:t>
      </w:r>
      <w:r w:rsidRPr="00E03CF0">
        <w:t>vymezeného prostoru centra města Kopřivnice</w:t>
      </w:r>
      <w:r>
        <w:t xml:space="preserve">. </w:t>
      </w:r>
    </w:p>
    <w:p w:rsidR="0083628E" w:rsidRPr="00C9025C" w:rsidRDefault="0083628E" w:rsidP="00B93869">
      <w:pPr>
        <w:pStyle w:val="rovezanadpis"/>
      </w:pPr>
      <w:r w:rsidRPr="00C9025C">
        <w:t>Nedílnou součástí provedení díla a ceny za provedení díla je:</w:t>
      </w:r>
    </w:p>
    <w:p w:rsidR="00E747EF" w:rsidRDefault="0083628E" w:rsidP="0010382D">
      <w:pPr>
        <w:pStyle w:val="Obyejn"/>
        <w:numPr>
          <w:ilvl w:val="0"/>
          <w:numId w:val="10"/>
        </w:numPr>
        <w:ind w:left="1276"/>
        <w:jc w:val="both"/>
      </w:pPr>
      <w:r w:rsidRPr="0010382D">
        <w:t>v případě nutnosti vybudování zařízení staveniště nebo využití veřejného prostranství (navážka materiálu, odvoz odpadu, atd…),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apod.;</w:t>
      </w:r>
    </w:p>
    <w:p w:rsidR="0083628E" w:rsidRPr="00B54EEE" w:rsidRDefault="00E747EF" w:rsidP="0010382D">
      <w:pPr>
        <w:pStyle w:val="Obyejn"/>
        <w:numPr>
          <w:ilvl w:val="0"/>
          <w:numId w:val="10"/>
        </w:numPr>
        <w:ind w:left="1276"/>
        <w:jc w:val="both"/>
      </w:pPr>
      <w:r w:rsidRPr="00B54EEE">
        <w:t>zpracování dokumentace dočasného dopravního značení včetně projednání s příslušnými správními orgány</w:t>
      </w:r>
      <w:r w:rsidR="000E50A6">
        <w:t>;</w:t>
      </w:r>
      <w:r w:rsidR="0083628E" w:rsidRPr="00B54EEE">
        <w:t xml:space="preserve">  </w:t>
      </w:r>
      <w:r w:rsidR="0083628E" w:rsidRPr="00B54EEE">
        <w:tab/>
      </w:r>
    </w:p>
    <w:p w:rsidR="00AA7653" w:rsidRDefault="0083628E" w:rsidP="0010382D">
      <w:pPr>
        <w:pStyle w:val="Obyejn"/>
        <w:numPr>
          <w:ilvl w:val="0"/>
          <w:numId w:val="10"/>
        </w:numPr>
        <w:ind w:left="1276"/>
        <w:jc w:val="both"/>
      </w:pPr>
      <w:r w:rsidRPr="0010382D">
        <w:t>zajištění fotodokumentace stávajícího stavu příjezdových komunikací ke</w:t>
      </w:r>
      <w:r w:rsidR="00E63C18">
        <w:t> </w:t>
      </w:r>
      <w:r w:rsidRPr="0010382D">
        <w:t>staveništi, nemovitostí nacházejících se v bezprostřední blízkosti místa plnění, které mohou být prováděním stavby dotčeny</w:t>
      </w:r>
      <w:r w:rsidR="00EF3001">
        <w:t xml:space="preserve"> a její předání objednateli před zahájením prací</w:t>
      </w:r>
    </w:p>
    <w:p w:rsidR="00DE01D7" w:rsidRDefault="00EF3001" w:rsidP="0010382D">
      <w:pPr>
        <w:pStyle w:val="Obyejn"/>
        <w:numPr>
          <w:ilvl w:val="0"/>
          <w:numId w:val="10"/>
        </w:numPr>
        <w:ind w:left="1276"/>
        <w:jc w:val="both"/>
      </w:pPr>
      <w:r>
        <w:lastRenderedPageBreak/>
        <w:t>zpracování projektu organizace výstavby</w:t>
      </w:r>
      <w:r w:rsidR="00AA7653">
        <w:t xml:space="preserve"> </w:t>
      </w:r>
      <w:r>
        <w:t>(</w:t>
      </w:r>
      <w:r w:rsidR="00AA7653">
        <w:t>POV</w:t>
      </w:r>
      <w:r>
        <w:t>)</w:t>
      </w:r>
      <w:r w:rsidR="00AA7653">
        <w:t xml:space="preserve"> vč. situace umístění skladovacích ploch</w:t>
      </w:r>
      <w:r w:rsidR="0088094E">
        <w:t>,</w:t>
      </w:r>
      <w:r w:rsidR="0077665D">
        <w:t xml:space="preserve"> </w:t>
      </w:r>
      <w:r w:rsidR="00AA7653">
        <w:t xml:space="preserve">montážních </w:t>
      </w:r>
      <w:r w:rsidR="0077665D">
        <w:t xml:space="preserve">a stavebních </w:t>
      </w:r>
      <w:r w:rsidR="00AA7653">
        <w:t xml:space="preserve">mechanismů vč. </w:t>
      </w:r>
      <w:r w:rsidR="0077665D">
        <w:t xml:space="preserve">jejich </w:t>
      </w:r>
      <w:r w:rsidR="00AA7653">
        <w:t>příjezdu</w:t>
      </w:r>
      <w:r w:rsidR="0077665D">
        <w:t xml:space="preserve"> a</w:t>
      </w:r>
      <w:r w:rsidR="00E63C18">
        <w:t> </w:t>
      </w:r>
      <w:r w:rsidR="0077665D">
        <w:t>pohybu po staveništi</w:t>
      </w:r>
      <w:r w:rsidR="00AA7653">
        <w:t xml:space="preserve">, který bude předložen </w:t>
      </w:r>
      <w:r>
        <w:t xml:space="preserve">objednateli </w:t>
      </w:r>
      <w:r w:rsidR="00AA7653">
        <w:t>při předání staveniště</w:t>
      </w:r>
    </w:p>
    <w:p w:rsidR="0083628E" w:rsidRDefault="00EF3001" w:rsidP="00EF3001">
      <w:pPr>
        <w:pStyle w:val="Obyejn"/>
        <w:numPr>
          <w:ilvl w:val="0"/>
          <w:numId w:val="10"/>
        </w:numPr>
        <w:ind w:left="1276"/>
        <w:jc w:val="both"/>
      </w:pPr>
      <w:r>
        <w:t>zpracování rizik BOZP,</w:t>
      </w:r>
      <w:r w:rsidR="00DE01D7">
        <w:t xml:space="preserve"> technologických </w:t>
      </w:r>
      <w:r>
        <w:t xml:space="preserve">a pracovních </w:t>
      </w:r>
      <w:r w:rsidR="00DE01D7">
        <w:t xml:space="preserve">postupů </w:t>
      </w:r>
      <w:r>
        <w:t>v</w:t>
      </w:r>
      <w:r w:rsidR="00DE01D7">
        <w:t>č</w:t>
      </w:r>
      <w:r>
        <w:t>.</w:t>
      </w:r>
      <w:r w:rsidR="00DE01D7">
        <w:t xml:space="preserve"> bouracích prací a jejich předložení</w:t>
      </w:r>
      <w:r w:rsidR="0083628E" w:rsidRPr="0010382D">
        <w:t xml:space="preserve"> </w:t>
      </w:r>
      <w:r>
        <w:t>objednateli</w:t>
      </w:r>
      <w:r w:rsidR="00DE01D7">
        <w:t xml:space="preserve"> </w:t>
      </w:r>
      <w:r>
        <w:t xml:space="preserve">a koordinátorovi BOZP </w:t>
      </w:r>
      <w:r w:rsidR="00DE01D7">
        <w:t>k</w:t>
      </w:r>
      <w:r w:rsidR="00467BC9">
        <w:t> </w:t>
      </w:r>
      <w:r w:rsidR="00DE01D7">
        <w:t>odsouhlasení</w:t>
      </w:r>
    </w:p>
    <w:p w:rsidR="00467BC9" w:rsidRPr="00B54EEE" w:rsidRDefault="00467BC9" w:rsidP="00EF3001">
      <w:pPr>
        <w:pStyle w:val="Obyejn"/>
        <w:numPr>
          <w:ilvl w:val="0"/>
          <w:numId w:val="10"/>
        </w:numPr>
        <w:ind w:left="1276"/>
        <w:jc w:val="both"/>
      </w:pPr>
      <w:r w:rsidRPr="00B54EEE">
        <w:t>zajištění aktualizace vyjádření správců inženýrských sítí, bude-li potřebné</w:t>
      </w:r>
    </w:p>
    <w:p w:rsidR="00467BC9" w:rsidRDefault="00467BC9" w:rsidP="00EF3001">
      <w:pPr>
        <w:pStyle w:val="Obyejn"/>
        <w:numPr>
          <w:ilvl w:val="0"/>
          <w:numId w:val="10"/>
        </w:numPr>
        <w:ind w:left="1276"/>
        <w:jc w:val="both"/>
      </w:pPr>
      <w:r w:rsidRPr="00B54EEE">
        <w:t>zajištění vytyčení stávajících inženýrských sítí, včetně zajištění oznámení pracovní činnosti prováděné v jejich ochranných pásmech podle podmínek jednotlivých správců, a to před zahájením prací na staveništi</w:t>
      </w:r>
    </w:p>
    <w:p w:rsidR="00B94148" w:rsidRPr="00B54EEE" w:rsidRDefault="00B94148" w:rsidP="00EF3001">
      <w:pPr>
        <w:pStyle w:val="Obyejn"/>
        <w:numPr>
          <w:ilvl w:val="0"/>
          <w:numId w:val="10"/>
        </w:numPr>
        <w:ind w:left="1276"/>
        <w:jc w:val="both"/>
      </w:pPr>
      <w:r>
        <w:t>zajištění ochrany inženýrských sítí před poškozením po celo dobu trvání stavebních prací;</w:t>
      </w:r>
    </w:p>
    <w:p w:rsidR="00467BC9" w:rsidRPr="00B54EEE" w:rsidRDefault="00467BC9" w:rsidP="00EF3001">
      <w:pPr>
        <w:pStyle w:val="Obyejn"/>
        <w:numPr>
          <w:ilvl w:val="0"/>
          <w:numId w:val="10"/>
        </w:numPr>
        <w:ind w:left="1276"/>
        <w:jc w:val="both"/>
      </w:pPr>
      <w:r w:rsidRPr="00B54EEE">
        <w:t>při odkrytí stávajících podzemních inženýrských sítí zajištění jejich kontroly jednotlivými správci, včetně jejich písemného předání před provedením zpětných zásypů</w:t>
      </w:r>
    </w:p>
    <w:p w:rsidR="0083628E" w:rsidRPr="0010382D" w:rsidRDefault="0083628E" w:rsidP="0010382D">
      <w:pPr>
        <w:pStyle w:val="Obyejn"/>
        <w:numPr>
          <w:ilvl w:val="0"/>
          <w:numId w:val="10"/>
        </w:numPr>
        <w:ind w:left="1276"/>
        <w:jc w:val="both"/>
      </w:pPr>
      <w:r w:rsidRPr="0010382D">
        <w:t>zajištění napojovacího místa odběru energií včetně zajištění měření jejich spotřeby v době realizace díla, úhrada spotřebovaných energií;</w:t>
      </w:r>
    </w:p>
    <w:p w:rsidR="0083628E" w:rsidRDefault="0083628E" w:rsidP="0010382D">
      <w:pPr>
        <w:pStyle w:val="Obyejn"/>
        <w:numPr>
          <w:ilvl w:val="0"/>
          <w:numId w:val="10"/>
        </w:numPr>
        <w:ind w:left="1276"/>
        <w:jc w:val="both"/>
      </w:pPr>
      <w:r w:rsidRPr="0010382D">
        <w:t>vybudování a zajištění zařízení staveniště a jeho provoz v souladu s platnými právními předpisy: zákon č. 183/2006 Sb., o územním plánování a stavebním řádu (stavební zákon), ve znění pozdějších předpisů (dále jen „stavební zákon“), zákon č. 309/2006 Sb., kterým se upravují další požadavky bezpečnosti a</w:t>
      </w:r>
      <w:r w:rsidR="00E63C18">
        <w:t> </w:t>
      </w:r>
      <w:r w:rsidRPr="0010382D">
        <w:t>ochrany zdraví při práci v pracovněprávních vztazích a o zajištění bezpečnosti a ochrany zdraví při činnosti nebo poskytování služeb mimo pracovněprávní vztahy (zákon o zajištění dalších podmínek bezpečnosti a ochrany zdraví při práci), 591/2006 Sb. Nařízení vlády o bližších minimálních požadavcích na BOZP na staveništích, zákoník práce, zákon č. 262/2006 Sb.; zrušení staveniště vč. uvedení prostoru do původního stavu</w:t>
      </w:r>
      <w:r w:rsidR="000D5169">
        <w:t xml:space="preserve"> nebo dle projektové dokumentace</w:t>
      </w:r>
      <w:r w:rsidRPr="0010382D">
        <w:t>;</w:t>
      </w:r>
    </w:p>
    <w:p w:rsidR="0083628E" w:rsidRPr="0010382D" w:rsidRDefault="0083628E" w:rsidP="0010382D">
      <w:pPr>
        <w:pStyle w:val="Obyejn"/>
        <w:numPr>
          <w:ilvl w:val="0"/>
          <w:numId w:val="10"/>
        </w:numPr>
        <w:ind w:left="1276"/>
        <w:jc w:val="both"/>
      </w:pPr>
      <w:r w:rsidRPr="0010382D">
        <w:t>zřízení deponie materiálů tak, aby nevznikaly žádné škody na sousedních pozemcích;</w:t>
      </w:r>
    </w:p>
    <w:p w:rsidR="0083628E" w:rsidRPr="0010382D" w:rsidRDefault="0083628E" w:rsidP="0010382D">
      <w:pPr>
        <w:pStyle w:val="Obyejn"/>
        <w:numPr>
          <w:ilvl w:val="0"/>
          <w:numId w:val="10"/>
        </w:numPr>
        <w:ind w:left="1276"/>
        <w:jc w:val="both"/>
      </w:pPr>
      <w:r w:rsidRPr="0010382D">
        <w:t>zabezpečení stávajících dřevin proti poškození;</w:t>
      </w:r>
    </w:p>
    <w:p w:rsidR="0083628E" w:rsidRPr="0010382D" w:rsidRDefault="0083628E" w:rsidP="0010382D">
      <w:pPr>
        <w:pStyle w:val="Obyejn"/>
        <w:numPr>
          <w:ilvl w:val="0"/>
          <w:numId w:val="10"/>
        </w:numPr>
        <w:ind w:left="1276"/>
        <w:jc w:val="both"/>
      </w:pPr>
      <w:r w:rsidRPr="0010382D">
        <w:t>zajištění ochrany movitého a nemovitého majetku tak, aby během stavební činnosti ani jejím následkem nedošlo k jeho poškození. V této souvislosti odpovídá zhotovitel v plném rozsahu za škody na majetku;</w:t>
      </w:r>
    </w:p>
    <w:p w:rsidR="0083628E" w:rsidRPr="0010382D" w:rsidRDefault="0083628E" w:rsidP="0010382D">
      <w:pPr>
        <w:pStyle w:val="Obyejn"/>
        <w:numPr>
          <w:ilvl w:val="0"/>
          <w:numId w:val="10"/>
        </w:numPr>
        <w:ind w:left="1276"/>
        <w:jc w:val="both"/>
      </w:pPr>
      <w:r w:rsidRPr="0010382D">
        <w:t>inženýrská a koordinační činnost;</w:t>
      </w:r>
    </w:p>
    <w:p w:rsidR="0083628E" w:rsidRPr="00B54EEE" w:rsidRDefault="0083628E" w:rsidP="00C44EE6">
      <w:pPr>
        <w:pStyle w:val="Obyejn"/>
        <w:numPr>
          <w:ilvl w:val="0"/>
          <w:numId w:val="10"/>
        </w:numPr>
        <w:ind w:left="1276"/>
        <w:jc w:val="both"/>
      </w:pPr>
      <w:r w:rsidRPr="00B54EEE">
        <w:t>zpracování projektové dokumentace skutečného provedení stavby ve třech tištěných vyhotoveních a v elektronické podobě</w:t>
      </w:r>
      <w:r w:rsidR="00C44EE6" w:rsidRPr="00B54EEE">
        <w:t xml:space="preserve"> ve formátech *</w:t>
      </w:r>
      <w:proofErr w:type="spellStart"/>
      <w:r w:rsidR="00C44EE6" w:rsidRPr="00B54EEE">
        <w:t>dwg</w:t>
      </w:r>
      <w:proofErr w:type="spellEnd"/>
      <w:r w:rsidR="00C44EE6" w:rsidRPr="00B54EEE">
        <w:t>, *</w:t>
      </w:r>
      <w:proofErr w:type="spellStart"/>
      <w:r w:rsidR="00C44EE6" w:rsidRPr="00B54EEE">
        <w:t>dgn</w:t>
      </w:r>
      <w:proofErr w:type="spellEnd"/>
      <w:r w:rsidR="00C44EE6" w:rsidRPr="00B54EEE">
        <w:t xml:space="preserve">, </w:t>
      </w:r>
      <w:r w:rsidR="00AD0E10">
        <w:t>*</w:t>
      </w:r>
      <w:proofErr w:type="spellStart"/>
      <w:r w:rsidR="00AD0E10">
        <w:t>xls</w:t>
      </w:r>
      <w:proofErr w:type="spellEnd"/>
      <w:r w:rsidR="00AD0E10">
        <w:t>, *</w:t>
      </w:r>
      <w:proofErr w:type="spellStart"/>
      <w:r w:rsidR="00AD0E10">
        <w:t>doc</w:t>
      </w:r>
      <w:proofErr w:type="spellEnd"/>
      <w:r w:rsidR="00AD0E10">
        <w:t>, *</w:t>
      </w:r>
      <w:proofErr w:type="spellStart"/>
      <w:r w:rsidR="00AD0E10">
        <w:t>pdf</w:t>
      </w:r>
      <w:proofErr w:type="spellEnd"/>
      <w:r w:rsidRPr="00B54EEE">
        <w:t>, dále pak digitální fotodokumentace průběhu realizace díla (řádně datovaná a popsaná), zejména všech částí díla, které budou v průběhu realizace zakryty, popř. jednou či druhou smluvní stranou rozporovány;</w:t>
      </w:r>
    </w:p>
    <w:p w:rsidR="00E747EF" w:rsidRPr="00B54EEE" w:rsidRDefault="00E747EF" w:rsidP="0010382D">
      <w:pPr>
        <w:pStyle w:val="Obyejn"/>
        <w:numPr>
          <w:ilvl w:val="0"/>
          <w:numId w:val="10"/>
        </w:numPr>
        <w:ind w:left="1276"/>
        <w:jc w:val="both"/>
      </w:pPr>
      <w:r w:rsidRPr="00B54EEE">
        <w:t>geodetické zaměření skutečného provedení stavby a geometrický plán ve čtyřech tištěných vyhotoveních a v elektronické podobě</w:t>
      </w:r>
      <w:r w:rsidR="00C44EE6" w:rsidRPr="00B54EEE">
        <w:t xml:space="preserve"> ve formátech *</w:t>
      </w:r>
      <w:proofErr w:type="spellStart"/>
      <w:r w:rsidR="00C44EE6" w:rsidRPr="00B54EEE">
        <w:t>dwg</w:t>
      </w:r>
      <w:proofErr w:type="spellEnd"/>
      <w:r w:rsidR="00C44EE6" w:rsidRPr="00B54EEE">
        <w:t>, *</w:t>
      </w:r>
      <w:proofErr w:type="spellStart"/>
      <w:r w:rsidR="00C44EE6" w:rsidRPr="00B54EEE">
        <w:t>dgn</w:t>
      </w:r>
      <w:proofErr w:type="spellEnd"/>
      <w:r w:rsidR="00C44EE6" w:rsidRPr="00B54EEE">
        <w:t>,</w:t>
      </w:r>
      <w:r w:rsidR="00AD0E10">
        <w:t xml:space="preserve"> *</w:t>
      </w:r>
      <w:proofErr w:type="spellStart"/>
      <w:r w:rsidR="00AD0E10">
        <w:t>xls</w:t>
      </w:r>
      <w:proofErr w:type="spellEnd"/>
      <w:r w:rsidR="00AD0E10">
        <w:t>, *</w:t>
      </w:r>
      <w:proofErr w:type="spellStart"/>
      <w:r w:rsidR="00AD0E10">
        <w:t>doc</w:t>
      </w:r>
      <w:proofErr w:type="spellEnd"/>
      <w:r w:rsidR="00AD0E10">
        <w:t>,</w:t>
      </w:r>
      <w:r w:rsidR="00C44EE6" w:rsidRPr="00B54EEE">
        <w:t xml:space="preserve"> *</w:t>
      </w:r>
      <w:proofErr w:type="spellStart"/>
      <w:proofErr w:type="gramStart"/>
      <w:r w:rsidR="00C44EE6" w:rsidRPr="00B54EEE">
        <w:t>pdf</w:t>
      </w:r>
      <w:proofErr w:type="spellEnd"/>
      <w:r w:rsidR="00C44EE6" w:rsidRPr="00B54EEE">
        <w:t>,</w:t>
      </w:r>
      <w:r w:rsidRPr="00B54EEE">
        <w:t>;</w:t>
      </w:r>
      <w:proofErr w:type="gramEnd"/>
    </w:p>
    <w:p w:rsidR="00E747EF" w:rsidRPr="00B54EEE" w:rsidRDefault="00E747EF" w:rsidP="0010382D">
      <w:pPr>
        <w:pStyle w:val="Obyejn"/>
        <w:numPr>
          <w:ilvl w:val="0"/>
          <w:numId w:val="10"/>
        </w:numPr>
        <w:ind w:left="1276"/>
        <w:jc w:val="both"/>
      </w:pPr>
      <w:r w:rsidRPr="00B54EEE">
        <w:t>provedení veškerých geodetických prací a případných doplňujících průzkumů souvisejících s provedením díla</w:t>
      </w:r>
    </w:p>
    <w:p w:rsidR="0083628E" w:rsidRDefault="0083628E" w:rsidP="00F36D2F">
      <w:pPr>
        <w:pStyle w:val="Obyejn"/>
        <w:numPr>
          <w:ilvl w:val="0"/>
          <w:numId w:val="10"/>
        </w:numPr>
        <w:ind w:left="1276"/>
        <w:jc w:val="both"/>
      </w:pPr>
      <w:r w:rsidRPr="0010382D">
        <w:t xml:space="preserve">likvidace odpadu, jeho uložení na skládku nebo jeho jiná likvidace </w:t>
      </w:r>
      <w:r w:rsidR="00E2177F">
        <w:t xml:space="preserve">bude zajištěna </w:t>
      </w:r>
      <w:r w:rsidRPr="0010382D">
        <w:t>v souladu se zákonem č. 185/2001 Sb. o odpadech a o změně některých dalších zákonů, ve znění pozdějších předpisů,</w:t>
      </w:r>
      <w:r w:rsidRPr="0010382D">
        <w:rPr>
          <w:b/>
          <w:bCs/>
        </w:rPr>
        <w:t xml:space="preserve"> V případě, že se bude jednat o</w:t>
      </w:r>
      <w:r w:rsidR="00C16334">
        <w:rPr>
          <w:b/>
          <w:bCs/>
        </w:rPr>
        <w:t> </w:t>
      </w:r>
      <w:r w:rsidRPr="0010382D">
        <w:rPr>
          <w:b/>
          <w:bCs/>
        </w:rPr>
        <w:t>druhotnou surovinu, bude výtěžek z prodeje náležet objednateli.</w:t>
      </w:r>
      <w:r w:rsidRPr="00F36D2F">
        <w:t xml:space="preserve"> </w:t>
      </w:r>
      <w:r>
        <w:t>Po</w:t>
      </w:r>
      <w:r w:rsidR="009148FF">
        <w:t> </w:t>
      </w:r>
      <w:r w:rsidRPr="0010382D">
        <w:t>likvidaci odpadu budou předloženy písemné doklady (vážní lístky);</w:t>
      </w:r>
    </w:p>
    <w:p w:rsidR="0083628E" w:rsidRPr="00EF0D10" w:rsidRDefault="00CA2A56" w:rsidP="00EF0D10">
      <w:pPr>
        <w:pStyle w:val="Obyejn"/>
        <w:numPr>
          <w:ilvl w:val="0"/>
          <w:numId w:val="10"/>
        </w:numPr>
        <w:ind w:left="1276"/>
        <w:jc w:val="both"/>
      </w:pPr>
      <w:r>
        <w:t>zajištění r</w:t>
      </w:r>
      <w:r w:rsidR="00EF0D10">
        <w:t xml:space="preserve">ecyklace </w:t>
      </w:r>
      <w:r w:rsidR="000C39DE">
        <w:t xml:space="preserve">recyklovatelného </w:t>
      </w:r>
      <w:r w:rsidR="00EF0D10">
        <w:t xml:space="preserve">vytěženého materiálu z demolic a přípravy řešeného území za použití mobilní recyklační drtící a třídící techniky v místě plnění díla. </w:t>
      </w:r>
      <w:r w:rsidR="005821C1">
        <w:t xml:space="preserve">Zhotovitel zajistí vážení </w:t>
      </w:r>
      <w:r w:rsidR="00944174">
        <w:t xml:space="preserve">vytěženého a </w:t>
      </w:r>
      <w:r w:rsidR="005821C1">
        <w:t xml:space="preserve">recyklovaného materiálu a jeho řádnou a prokazatelnou evidenci. </w:t>
      </w:r>
      <w:r w:rsidR="00944174">
        <w:t>Recyklovaný</w:t>
      </w:r>
      <w:r w:rsidR="005821C1" w:rsidRPr="00EF0D10">
        <w:t xml:space="preserve"> materiál bude řádně </w:t>
      </w:r>
      <w:r w:rsidR="005821C1" w:rsidRPr="00EF0D10">
        <w:lastRenderedPageBreak/>
        <w:t>roztříděn a separovaně uložen na pozemcích</w:t>
      </w:r>
      <w:r w:rsidR="005821C1">
        <w:t xml:space="preserve"> v místě plnění díla</w:t>
      </w:r>
      <w:r w:rsidR="00A03B8E">
        <w:t>. Náklady s tím spojené jsou zahrnuty v ceně díla</w:t>
      </w:r>
      <w:r w:rsidR="003F435F" w:rsidRPr="00EF0D10">
        <w:t>;</w:t>
      </w:r>
    </w:p>
    <w:p w:rsidR="00AA7653" w:rsidRDefault="005821C1" w:rsidP="00E03CF0">
      <w:pPr>
        <w:pStyle w:val="Obyejn"/>
        <w:numPr>
          <w:ilvl w:val="0"/>
          <w:numId w:val="10"/>
        </w:numPr>
        <w:ind w:left="1276"/>
        <w:jc w:val="both"/>
      </w:pPr>
      <w:r>
        <w:t>přednostní použití recyklovaných (</w:t>
      </w:r>
      <w:proofErr w:type="spellStart"/>
      <w:r>
        <w:t>předtříděných</w:t>
      </w:r>
      <w:proofErr w:type="spellEnd"/>
      <w:r>
        <w:t>, rozdrcených a roztříděných) materiálů do konstrukčních vrstev nových zpevněných ploch. S recyklovaným materiálem nevyužitým na stavbě, jež je předmětem této smlouvy, bude nakládáno jako s druhotnou surovinou, výtěžek z prodeje bude náležet objednateli, pokud objednatel nerozhodne o jeho jiném využití;</w:t>
      </w:r>
      <w:r w:rsidR="0077665D">
        <w:t xml:space="preserve"> </w:t>
      </w:r>
    </w:p>
    <w:p w:rsidR="0083628E" w:rsidRPr="0010382D" w:rsidRDefault="0083628E" w:rsidP="0010382D">
      <w:pPr>
        <w:pStyle w:val="Obyejn"/>
        <w:numPr>
          <w:ilvl w:val="0"/>
          <w:numId w:val="10"/>
        </w:numPr>
        <w:ind w:left="1276"/>
        <w:jc w:val="both"/>
      </w:pPr>
      <w:r w:rsidRPr="0010382D">
        <w:t>udržování stavbou dotčených zpevněných ploch, veřejných komunikací a výjezdů ze staveniště v čistotě a jejich uvedení do původního stavu;</w:t>
      </w:r>
    </w:p>
    <w:p w:rsidR="0083628E" w:rsidRDefault="0083628E" w:rsidP="0010382D">
      <w:pPr>
        <w:pStyle w:val="Obyejn"/>
        <w:numPr>
          <w:ilvl w:val="0"/>
          <w:numId w:val="10"/>
        </w:numPr>
        <w:ind w:left="1276"/>
        <w:jc w:val="both"/>
      </w:pPr>
      <w:r w:rsidRPr="0010382D">
        <w:t>zajištění ochrany proti šíření prašnosti a nadměrného hluku;</w:t>
      </w:r>
    </w:p>
    <w:p w:rsidR="001C685B" w:rsidRPr="0010382D" w:rsidRDefault="001C685B" w:rsidP="0010382D">
      <w:pPr>
        <w:pStyle w:val="Obyejn"/>
        <w:numPr>
          <w:ilvl w:val="0"/>
          <w:numId w:val="10"/>
        </w:numPr>
        <w:ind w:left="1276"/>
        <w:jc w:val="both"/>
      </w:pPr>
      <w:r>
        <w:t>zajištění ochrany proti vzniku ekologický</w:t>
      </w:r>
      <w:r w:rsidR="00240A67">
        <w:t>ch havárií a škod</w:t>
      </w:r>
      <w:r w:rsidR="003F435F" w:rsidRPr="0010382D">
        <w:t>;</w:t>
      </w:r>
    </w:p>
    <w:p w:rsidR="0083628E" w:rsidRPr="0010382D" w:rsidRDefault="0083628E" w:rsidP="0010382D">
      <w:pPr>
        <w:pStyle w:val="Obyejn"/>
        <w:numPr>
          <w:ilvl w:val="0"/>
          <w:numId w:val="10"/>
        </w:numPr>
        <w:ind w:left="1276"/>
        <w:jc w:val="both"/>
      </w:pPr>
      <w:r w:rsidRPr="0010382D">
        <w:t>zajištění zpracování všech případných dalších dokumentací potřebných pro úplné provedení díla;</w:t>
      </w:r>
    </w:p>
    <w:p w:rsidR="0083628E" w:rsidRPr="0010382D" w:rsidRDefault="0083628E" w:rsidP="0010382D">
      <w:pPr>
        <w:pStyle w:val="Obyejn"/>
        <w:numPr>
          <w:ilvl w:val="0"/>
          <w:numId w:val="10"/>
        </w:numPr>
        <w:ind w:left="1276"/>
        <w:jc w:val="both"/>
      </w:pPr>
      <w:r w:rsidRPr="0010382D">
        <w:t>provedení předepsaných zkoušek, měření a atestů k prokázání kvalitativních parametrů předmětu díla, úspěšné provedení zkoušek je podmínkou k převzetí díla;</w:t>
      </w:r>
    </w:p>
    <w:p w:rsidR="0083628E" w:rsidRPr="0010382D" w:rsidRDefault="0083628E" w:rsidP="0010382D">
      <w:pPr>
        <w:pStyle w:val="Obyejn"/>
        <w:numPr>
          <w:ilvl w:val="0"/>
          <w:numId w:val="10"/>
        </w:numPr>
        <w:ind w:left="1276"/>
        <w:jc w:val="both"/>
      </w:pPr>
      <w:r w:rsidRPr="0010382D">
        <w:t xml:space="preserve">zajištění zaškolení provozovatele o obsluze, údržbě a kontrole </w:t>
      </w:r>
      <w:r w:rsidR="000C7CA4">
        <w:t xml:space="preserve">stavby, jejich částí a </w:t>
      </w:r>
      <w:r w:rsidRPr="0010382D">
        <w:t>instalovaných zařízení;</w:t>
      </w:r>
    </w:p>
    <w:p w:rsidR="0083628E" w:rsidRPr="00DD40F6" w:rsidRDefault="0083628E" w:rsidP="0010382D">
      <w:pPr>
        <w:pStyle w:val="Obyejn"/>
        <w:numPr>
          <w:ilvl w:val="0"/>
          <w:numId w:val="10"/>
        </w:numPr>
        <w:ind w:left="1276"/>
        <w:jc w:val="both"/>
        <w:rPr>
          <w:rFonts w:cs="Times New Roman"/>
          <w:b/>
          <w:bCs/>
        </w:rPr>
      </w:pPr>
      <w:r w:rsidRPr="0010382D">
        <w:t>zajištění a předání protokolu o zaškolení, všech certifikátů, prohlášení o shodě, dokladů o zkouškách, revizích, atestech, návodů apod. ve dvou tištěných vyhotoveních a v elektronické podobě.</w:t>
      </w:r>
    </w:p>
    <w:p w:rsidR="0083628E" w:rsidRDefault="0083628E" w:rsidP="00B93869">
      <w:pPr>
        <w:pStyle w:val="rovezanadpis"/>
      </w:pPr>
      <w:r w:rsidRPr="006B53FB">
        <w:t xml:space="preserve">Zhotovitel je povinen provést dílo v souladu s příslušnou dokumentací, rozhodnutími a vyjádřeními státní správy a samosprávy, předpisy upravujícími provádění stavebních děl, ustanoveními této smlouvy a se svojí nabídkou podanou v rámci </w:t>
      </w:r>
      <w:r>
        <w:t>zadávacího</w:t>
      </w:r>
      <w:r w:rsidRPr="006B53FB">
        <w:t xml:space="preserve"> řízení („nabídka“).</w:t>
      </w:r>
    </w:p>
    <w:p w:rsidR="00C16334" w:rsidRPr="006B53FB" w:rsidRDefault="00C16334" w:rsidP="00B93869">
      <w:pPr>
        <w:pStyle w:val="rovezanadpis"/>
      </w:pPr>
      <w:r w:rsidRPr="00C16334">
        <w:t>Objednatel konstatuje, že současně s realizací předmětu díla bude v místě plnění díla probíhat realizace projektu Moravskoslezského kraje „Muzeum automobilů Tatra“ a</w:t>
      </w:r>
      <w:r>
        <w:t> </w:t>
      </w:r>
      <w:r w:rsidRPr="00C16334">
        <w:t xml:space="preserve">realizace projektů společnosti TATRA TRUCKS a.s. „Revitalizace NKP Slovenská </w:t>
      </w:r>
      <w:proofErr w:type="spellStart"/>
      <w:r w:rsidRPr="00C16334">
        <w:t>strela</w:t>
      </w:r>
      <w:proofErr w:type="spellEnd"/>
      <w:r w:rsidRPr="00C16334">
        <w:t xml:space="preserve"> a výstavba depozitáře“ a realizace rekonstru</w:t>
      </w:r>
      <w:r w:rsidR="0040756A">
        <w:t>kce objektu na parc. č. 1909/46, a z</w:t>
      </w:r>
      <w:r w:rsidRPr="00C16334">
        <w:t xml:space="preserve">hotovitel se zavazuje vykonat nezbytnou součinnost při provádění díla tak, aby bylo možné provést jak předmětné dílo, tak </w:t>
      </w:r>
      <w:r w:rsidR="00F250A6">
        <w:t>i souběžně realizované projekty, přičemž náklady s tím spojené jsou zahrnuty v ceně díla.</w:t>
      </w:r>
    </w:p>
    <w:p w:rsidR="0083628E" w:rsidRPr="00C9025C" w:rsidRDefault="0083628E" w:rsidP="00B93869">
      <w:pPr>
        <w:pStyle w:val="rovezanadpis"/>
      </w:pPr>
      <w:r w:rsidRPr="00B721E2">
        <w:rPr>
          <w:color w:val="auto"/>
        </w:rPr>
        <w:t>Míst</w:t>
      </w:r>
      <w:r>
        <w:rPr>
          <w:color w:val="auto"/>
        </w:rPr>
        <w:t>em</w:t>
      </w:r>
      <w:r w:rsidRPr="00B721E2">
        <w:rPr>
          <w:color w:val="auto"/>
        </w:rPr>
        <w:t xml:space="preserve"> plnění </w:t>
      </w:r>
      <w:r w:rsidRPr="00C9025C">
        <w:t xml:space="preserve">je </w:t>
      </w:r>
      <w:r w:rsidRPr="0010382D">
        <w:t>Kopřivnice – kód ZÚJ 599565, Moravskoslezský kraj – kód NUTS CZ080</w:t>
      </w:r>
      <w:r w:rsidRPr="00C9025C">
        <w:t>.</w:t>
      </w:r>
    </w:p>
    <w:p w:rsidR="0083628E" w:rsidRPr="006B53FB" w:rsidRDefault="0083628E" w:rsidP="00B93869">
      <w:pPr>
        <w:pStyle w:val="rovezanadpis"/>
      </w:pPr>
      <w:r w:rsidRPr="006B53FB">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rsidR="0083628E" w:rsidRPr="006B53FB" w:rsidRDefault="0083628E" w:rsidP="00B93869">
      <w:pPr>
        <w:pStyle w:val="rovezanadpis"/>
      </w:pPr>
      <w:r w:rsidRPr="006B53FB">
        <w:t>Všechny použité materiály musí vyhovovat požadav</w:t>
      </w:r>
      <w:r>
        <w:t>kům kladeným na jejich jakost a </w:t>
      </w:r>
      <w:r w:rsidRPr="006B53FB">
        <w:t xml:space="preserve">musí mít prohlášení o shodě dle zákona </w:t>
      </w:r>
      <w:r>
        <w:t xml:space="preserve">č. </w:t>
      </w:r>
      <w:r w:rsidRPr="006B53FB">
        <w:t xml:space="preserve">22/1997 Sb. Jakost dodávaných materiálů a konstrukcí bude dokládána předepsaným způsobem při kontrolních prohlídkách a při předání a převzetí díla. </w:t>
      </w:r>
    </w:p>
    <w:p w:rsidR="0083628E" w:rsidRPr="006B53FB" w:rsidRDefault="0083628E" w:rsidP="00B93869">
      <w:pPr>
        <w:pStyle w:val="rovezanadpis"/>
      </w:pPr>
      <w:r w:rsidRPr="006B53FB">
        <w:t xml:space="preserve">Dle dohody smluvních stran je předmětem díla provedení všech činností, prací a dodávek obsažených v nabídce (výkazu výměr), nebo které vyplývají ze zadávacích podmínek </w:t>
      </w:r>
      <w:r>
        <w:t>zadávacího</w:t>
      </w:r>
      <w:r w:rsidRPr="006B53FB">
        <w:t xml:space="preserve"> řízení </w:t>
      </w:r>
      <w:r w:rsidRPr="006E728A">
        <w:t xml:space="preserve">zejména z kompletní projektové dokumentace specifikované v čl. 1 odst. </w:t>
      </w:r>
      <w:r>
        <w:t>1</w:t>
      </w:r>
      <w:r w:rsidRPr="006E728A">
        <w:t>.</w:t>
      </w:r>
      <w:r>
        <w:t>4</w:t>
      </w:r>
      <w:r w:rsidRPr="006E728A">
        <w:t xml:space="preserve">. této smlouvy </w:t>
      </w:r>
      <w:r w:rsidRPr="006B53FB">
        <w:t xml:space="preserve">(dále též „výchozí dokumenty“), které tvoří nedílnou součást této smlouvy, a to bez ohledu na to, v kterém z těchto výchozích dokumentů jsou uvedeny, resp. z kterého z nich </w:t>
      </w:r>
      <w:r w:rsidRPr="006B53FB">
        <w:lastRenderedPageBreak/>
        <w:t>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díla dané povahy třeba, a to i s přihlédnutím ke standardní praxi při realizaci děl podobného charakteru. Toto ustanovení však nevylučuje odpovědnost objednatele za správnost a úplnost předané příslušné dokumentace ani tuto odpovědnost na</w:t>
      </w:r>
      <w:r w:rsidR="00C16334">
        <w:t> </w:t>
      </w:r>
      <w:r w:rsidRPr="006B53FB">
        <w:t>zhotovitele nepřenáší. Přednost výchozích dokumentů je stanovena následovně: text této smlouvy, položkový rozpočet, textová část zadávací dokumentace k </w:t>
      </w:r>
      <w:r>
        <w:t>zadávacímu</w:t>
      </w:r>
      <w:r w:rsidRPr="006B53FB">
        <w:t xml:space="preserve"> řízení, projektová dokumentace, nabídka, ostatní výchozí dokumenty.</w:t>
      </w:r>
    </w:p>
    <w:p w:rsidR="0083628E" w:rsidRPr="006B53FB" w:rsidRDefault="0083628E" w:rsidP="00B93869">
      <w:pPr>
        <w:pStyle w:val="rovezanadpis"/>
      </w:pPr>
      <w:r w:rsidRPr="006B53FB">
        <w:t>Cena rovněž zahrnuje cenu za vypracování výr</w:t>
      </w:r>
      <w:r>
        <w:t>obní a realizační dokumentace v </w:t>
      </w:r>
      <w:r w:rsidRPr="006B53FB">
        <w:t>rozsahu, který určuje projekt pro provedení stavby, či vyhláška č. 499/2006 Sb., v platném znění, dokumentace skutečného provedení stavby, na zařízení staveniště, vodné, stočné, elektrickou energii, teplo, odvoz a likvidaci odpadů, náklady na skládky sutě a vybouraných hmot až do skutečného skončení díla, náklady na zhotovování, výrobu, obstarání, přepravu věcí, zařízení, materiálů, dodávek, náklady na případné dopravní značení, náklady na zřízení identifikační tabule na staveništi a jakékoliv další výdaje potřebné pro realizaci zakázky.</w:t>
      </w:r>
    </w:p>
    <w:p w:rsidR="0083628E" w:rsidRPr="006B53FB" w:rsidRDefault="0083628E" w:rsidP="00B93869">
      <w:pPr>
        <w:pStyle w:val="rovezanadpis"/>
      </w:pPr>
      <w:r w:rsidRPr="006B53FB">
        <w:t>Není-li v této smlouvě uvedeno jinak, není zhotovitel oprávněn ani povinen provést jakoukoliv změnu díla bez písemné dohody s objednatelem ve formě písemného dodatku.</w:t>
      </w:r>
    </w:p>
    <w:p w:rsidR="0083628E" w:rsidRPr="006B53FB" w:rsidRDefault="0083628E" w:rsidP="00B93869">
      <w:pPr>
        <w:pStyle w:val="rovezanadpis"/>
      </w:pPr>
      <w:r w:rsidRPr="006B53FB">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rsidR="0083628E" w:rsidRPr="006B53FB" w:rsidRDefault="0083628E" w:rsidP="00B93869">
      <w:pPr>
        <w:pStyle w:val="Nadpis1"/>
      </w:pPr>
      <w:r w:rsidRPr="006B53FB">
        <w:t>Doba plnění</w:t>
      </w:r>
    </w:p>
    <w:p w:rsidR="0083628E" w:rsidRPr="006B53FB" w:rsidRDefault="0083628E" w:rsidP="00B93869">
      <w:pPr>
        <w:pStyle w:val="rovezanadpis"/>
      </w:pPr>
      <w:bookmarkStart w:id="2" w:name="_Ref382298716"/>
      <w:r w:rsidRPr="006B53FB">
        <w:t>Zhotovitel se zavazuje provést dílo ve sjednané době:</w:t>
      </w:r>
      <w:bookmarkEnd w:id="2"/>
    </w:p>
    <w:p w:rsidR="0083628E" w:rsidRPr="0040756A" w:rsidRDefault="0083628E" w:rsidP="008844F9">
      <w:pPr>
        <w:pStyle w:val="rovezanadpis"/>
        <w:numPr>
          <w:ilvl w:val="0"/>
          <w:numId w:val="0"/>
        </w:numPr>
        <w:tabs>
          <w:tab w:val="left" w:pos="2552"/>
        </w:tabs>
        <w:ind w:left="2546" w:hanging="1695"/>
        <w:rPr>
          <w:rFonts w:cs="Times New Roman"/>
          <w:strike/>
        </w:rPr>
      </w:pPr>
      <w:r>
        <w:t>z</w:t>
      </w:r>
      <w:r w:rsidRPr="00D71C23">
        <w:t xml:space="preserve">ahájení díla: </w:t>
      </w:r>
      <w:r>
        <w:rPr>
          <w:rFonts w:cs="Times New Roman"/>
        </w:rPr>
        <w:tab/>
      </w:r>
      <w:r w:rsidR="00A23E81" w:rsidRPr="00E03CF0">
        <w:t>ihned po převzetí staveniště</w:t>
      </w:r>
    </w:p>
    <w:p w:rsidR="00C16334" w:rsidRPr="00E03CF0" w:rsidRDefault="0083628E" w:rsidP="00C16334">
      <w:pPr>
        <w:pStyle w:val="rovezanadpis"/>
        <w:numPr>
          <w:ilvl w:val="0"/>
          <w:numId w:val="0"/>
        </w:numPr>
        <w:tabs>
          <w:tab w:val="left" w:pos="2552"/>
        </w:tabs>
        <w:ind w:left="851"/>
      </w:pPr>
      <w:r w:rsidRPr="00E03CF0">
        <w:t xml:space="preserve">dokončení díla: </w:t>
      </w:r>
      <w:bookmarkStart w:id="3" w:name="_Ref391971153"/>
      <w:r w:rsidRPr="00E03CF0">
        <w:rPr>
          <w:rFonts w:cs="Times New Roman"/>
        </w:rPr>
        <w:tab/>
      </w:r>
      <w:r w:rsidR="006B6B93">
        <w:t>do 215</w:t>
      </w:r>
      <w:r w:rsidR="00A23E81" w:rsidRPr="00E03CF0">
        <w:t xml:space="preserve"> dnů od převzetí staveniště</w:t>
      </w:r>
    </w:p>
    <w:bookmarkEnd w:id="3"/>
    <w:p w:rsidR="0083628E" w:rsidRPr="006B53FB" w:rsidRDefault="0083628E" w:rsidP="00B93869">
      <w:pPr>
        <w:pStyle w:val="rovezanadpis"/>
      </w:pPr>
      <w:r w:rsidRPr="006B53FB">
        <w:t>Staveniště bude zhotoviteli předáno</w:t>
      </w:r>
      <w:r>
        <w:t xml:space="preserve"> nejpozději </w:t>
      </w:r>
      <w:r w:rsidRPr="00726201">
        <w:t xml:space="preserve">do </w:t>
      </w:r>
      <w:r w:rsidR="0030110B">
        <w:t>5</w:t>
      </w:r>
      <w:r w:rsidRPr="00726201">
        <w:t xml:space="preserve"> pracovních dní od </w:t>
      </w:r>
      <w:r w:rsidR="0030110B">
        <w:t>účinnosti smlouvy</w:t>
      </w:r>
      <w:r>
        <w:t>,</w:t>
      </w:r>
      <w:r w:rsidR="0040756A">
        <w:t xml:space="preserve"> na základě písemné výzvy,</w:t>
      </w:r>
      <w:r>
        <w:t xml:space="preserve"> a to </w:t>
      </w:r>
      <w:r w:rsidRPr="006B53FB">
        <w:t>v</w:t>
      </w:r>
      <w:r>
        <w:rPr>
          <w:rFonts w:cs="Times New Roman"/>
        </w:rPr>
        <w:t> </w:t>
      </w:r>
      <w:r w:rsidRPr="006B53FB">
        <w:t>rozsahu určeném v projektové</w:t>
      </w:r>
      <w:r>
        <w:t xml:space="preserve"> dokumentaci a </w:t>
      </w:r>
      <w:r w:rsidRPr="006B53FB">
        <w:t xml:space="preserve">dohodou stran. Objednatel je oprávněn předávat zhotoviteli staveniště po částech, a to i s ohledem na zachování svého provozu. </w:t>
      </w:r>
    </w:p>
    <w:p w:rsidR="0083628E" w:rsidRPr="006B53FB" w:rsidRDefault="0083628E" w:rsidP="00B93869">
      <w:pPr>
        <w:pStyle w:val="rovezanadpis"/>
      </w:pPr>
      <w:r w:rsidRPr="006B53FB">
        <w:t>V případě omezení postupu prací vlivem objednatele</w:t>
      </w:r>
      <w:r w:rsidR="00F245A3">
        <w:t>,</w:t>
      </w:r>
      <w:r w:rsidR="00F245A3" w:rsidRPr="00F245A3">
        <w:t xml:space="preserve"> </w:t>
      </w:r>
      <w:r w:rsidR="00F245A3">
        <w:t>průběhu prací jiných zhotovitelů souběžně realizovaných projektů v jednom místě plnění</w:t>
      </w:r>
      <w:r w:rsidRPr="006B53FB">
        <w:t xml:space="preserve"> nebo z důvodů, které nevznikly jednáním, opomenutím případně nečinností zhotovitele (např. vyšší moc či nepříznivé </w:t>
      </w:r>
      <w:r w:rsidR="00A23E81" w:rsidRPr="00E03CF0">
        <w:t>klim</w:t>
      </w:r>
      <w:r w:rsidR="00A23E81">
        <w:t>a</w:t>
      </w:r>
      <w:r w:rsidR="00A23E81" w:rsidRPr="00E03CF0">
        <w:t>tické podmínky</w:t>
      </w:r>
      <w:r w:rsidRPr="006B53FB">
        <w:t xml:space="preserve">), může být posunut nejzazší termín dokončení díla. V případě prodloužení termínu dokončení díla musí být uzavřen </w:t>
      </w:r>
      <w:r>
        <w:t xml:space="preserve">písemný </w:t>
      </w:r>
      <w:r w:rsidRPr="006B53FB">
        <w:t>dodatek k této smlouvě.</w:t>
      </w:r>
    </w:p>
    <w:p w:rsidR="0083628E" w:rsidRPr="006B53FB" w:rsidRDefault="0083628E" w:rsidP="00B93869">
      <w:pPr>
        <w:pStyle w:val="rovezanadpis"/>
      </w:pPr>
      <w:r w:rsidRPr="006B53FB">
        <w:t>Dřívější plnění je možné.</w:t>
      </w:r>
    </w:p>
    <w:p w:rsidR="0083628E" w:rsidRPr="006B53FB" w:rsidRDefault="0083628E" w:rsidP="00B93869">
      <w:pPr>
        <w:pStyle w:val="Nadpis1"/>
      </w:pPr>
      <w:bookmarkStart w:id="4" w:name="_Ref445997553"/>
      <w:r w:rsidRPr="006B53FB">
        <w:t>Cena díla</w:t>
      </w:r>
      <w:bookmarkEnd w:id="4"/>
    </w:p>
    <w:p w:rsidR="0083628E" w:rsidRPr="00331DD4" w:rsidRDefault="0083628E" w:rsidP="00B93869">
      <w:pPr>
        <w:pStyle w:val="rovezanadpis"/>
        <w:rPr>
          <w:rFonts w:cs="Times New Roman"/>
          <w:b/>
          <w:bCs/>
        </w:rPr>
      </w:pPr>
      <w:r w:rsidRPr="006B53FB">
        <w:t>Cena díla byla stanovena dohodou smluvních stran na základě nabídky zhotovitele a smluvního položkového rozpočtu (příloha č. 1 smlouvy) a činí:</w:t>
      </w:r>
    </w:p>
    <w:p w:rsidR="0083628E" w:rsidRDefault="0083628E" w:rsidP="00AD27DE">
      <w:pPr>
        <w:pStyle w:val="rovezanadpis"/>
        <w:keepNext/>
        <w:numPr>
          <w:ilvl w:val="0"/>
          <w:numId w:val="0"/>
        </w:numPr>
        <w:ind w:left="851"/>
        <w:rPr>
          <w:rFonts w:cs="Times New Roman"/>
          <w:b/>
          <w:bCs/>
        </w:rPr>
      </w:pPr>
      <w:r>
        <w:rPr>
          <w:b/>
          <w:bCs/>
        </w:rPr>
        <w:lastRenderedPageBreak/>
        <w:t>C</w:t>
      </w:r>
      <w:r w:rsidRPr="00331DD4">
        <w:rPr>
          <w:b/>
          <w:bCs/>
        </w:rPr>
        <w:t xml:space="preserve">ena celkem </w:t>
      </w:r>
    </w:p>
    <w:p w:rsidR="0083628E" w:rsidRPr="006B53FB" w:rsidRDefault="0083628E" w:rsidP="00B93869">
      <w:pPr>
        <w:pStyle w:val="Podtitul"/>
        <w:spacing w:after="0"/>
        <w:ind w:left="851"/>
        <w:rPr>
          <w:rFonts w:ascii="Arial" w:hAnsi="Arial" w:cs="Arial"/>
        </w:rPr>
      </w:pPr>
      <w:r w:rsidRPr="006B53FB">
        <w:rPr>
          <w:rFonts w:ascii="Arial" w:hAnsi="Arial" w:cs="Arial"/>
        </w:rPr>
        <w:t>Cena bez DPH:</w:t>
      </w:r>
      <w:r w:rsidRPr="006B53FB">
        <w:rPr>
          <w:rFonts w:ascii="Arial" w:hAnsi="Arial" w:cs="Arial"/>
        </w:rPr>
        <w:tab/>
        <w:t>[</w:t>
      </w:r>
      <w:r w:rsidRPr="006B53FB">
        <w:rPr>
          <w:rFonts w:ascii="Arial" w:hAnsi="Arial" w:cs="Arial"/>
          <w:highlight w:val="yellow"/>
        </w:rPr>
        <w:t>k doplnění</w:t>
      </w:r>
      <w:r w:rsidRPr="006B53FB">
        <w:rPr>
          <w:rFonts w:ascii="Arial" w:hAnsi="Arial" w:cs="Arial"/>
        </w:rPr>
        <w:t>] Kč</w:t>
      </w:r>
    </w:p>
    <w:p w:rsidR="0083628E" w:rsidRPr="006B53FB" w:rsidRDefault="0083628E" w:rsidP="00B93869">
      <w:pPr>
        <w:pStyle w:val="Podtitul"/>
        <w:spacing w:after="0"/>
        <w:ind w:left="851"/>
        <w:rPr>
          <w:rFonts w:ascii="Arial" w:hAnsi="Arial" w:cs="Arial"/>
        </w:rPr>
      </w:pPr>
      <w:r w:rsidRPr="006B53FB">
        <w:rPr>
          <w:rFonts w:ascii="Arial" w:hAnsi="Arial" w:cs="Arial"/>
        </w:rPr>
        <w:t xml:space="preserve">DPH 21 %: </w:t>
      </w:r>
      <w:r w:rsidRPr="006B53FB">
        <w:rPr>
          <w:rFonts w:ascii="Arial" w:hAnsi="Arial" w:cs="Arial"/>
        </w:rPr>
        <w:tab/>
      </w:r>
      <w:r w:rsidRPr="006B53FB">
        <w:rPr>
          <w:rFonts w:ascii="Arial" w:hAnsi="Arial" w:cs="Arial"/>
        </w:rPr>
        <w:tab/>
        <w:t>[</w:t>
      </w:r>
      <w:r w:rsidRPr="006B53FB">
        <w:rPr>
          <w:rFonts w:ascii="Arial" w:hAnsi="Arial" w:cs="Arial"/>
          <w:highlight w:val="yellow"/>
        </w:rPr>
        <w:t>k doplnění</w:t>
      </w:r>
      <w:r w:rsidRPr="006B53FB">
        <w:rPr>
          <w:rFonts w:ascii="Arial" w:hAnsi="Arial" w:cs="Arial"/>
        </w:rPr>
        <w:t>] Kč</w:t>
      </w:r>
    </w:p>
    <w:p w:rsidR="0083628E" w:rsidRDefault="0083628E" w:rsidP="00B93869">
      <w:pPr>
        <w:pStyle w:val="Podtitul"/>
        <w:spacing w:after="0"/>
        <w:ind w:left="851"/>
        <w:rPr>
          <w:rFonts w:ascii="Arial" w:hAnsi="Arial" w:cs="Arial"/>
        </w:rPr>
      </w:pPr>
      <w:r w:rsidRPr="006B53FB">
        <w:rPr>
          <w:rFonts w:ascii="Arial" w:hAnsi="Arial" w:cs="Arial"/>
        </w:rPr>
        <w:t xml:space="preserve">Cena s DPH </w:t>
      </w:r>
      <w:r w:rsidRPr="006B53FB">
        <w:rPr>
          <w:rFonts w:ascii="Arial" w:hAnsi="Arial" w:cs="Arial"/>
        </w:rPr>
        <w:tab/>
      </w:r>
      <w:r w:rsidRPr="00E63C18">
        <w:rPr>
          <w:rFonts w:ascii="Arial" w:hAnsi="Arial" w:cs="Arial"/>
        </w:rPr>
        <w:t>[</w:t>
      </w:r>
      <w:r w:rsidRPr="00E63C18">
        <w:rPr>
          <w:rFonts w:ascii="Arial" w:hAnsi="Arial" w:cs="Arial"/>
          <w:highlight w:val="yellow"/>
        </w:rPr>
        <w:t>k</w:t>
      </w:r>
      <w:r w:rsidRPr="006B53FB">
        <w:rPr>
          <w:rFonts w:ascii="Arial" w:hAnsi="Arial" w:cs="Arial"/>
          <w:highlight w:val="yellow"/>
        </w:rPr>
        <w:t xml:space="preserve"> doplnění</w:t>
      </w:r>
      <w:r w:rsidRPr="00E63C18">
        <w:rPr>
          <w:rFonts w:ascii="Arial" w:hAnsi="Arial" w:cs="Arial"/>
        </w:rPr>
        <w:t>]</w:t>
      </w:r>
      <w:r w:rsidRPr="006B53FB">
        <w:rPr>
          <w:rFonts w:ascii="Arial" w:hAnsi="Arial" w:cs="Arial"/>
          <w:color w:val="FF0000"/>
        </w:rPr>
        <w:t xml:space="preserve"> </w:t>
      </w:r>
      <w:r w:rsidRPr="006B53FB">
        <w:rPr>
          <w:rFonts w:ascii="Arial" w:hAnsi="Arial" w:cs="Arial"/>
        </w:rPr>
        <w:t>Kč</w:t>
      </w:r>
    </w:p>
    <w:p w:rsidR="0083628E" w:rsidRDefault="0083628E" w:rsidP="00B93869">
      <w:pPr>
        <w:pStyle w:val="rovezanadpis"/>
      </w:pPr>
      <w:r>
        <w:t>Objednatel je</w:t>
      </w:r>
      <w:r w:rsidRPr="00726201">
        <w:t xml:space="preserve"> </w:t>
      </w:r>
      <w:r>
        <w:t>ve vztahu k danému předmětu plnění osobou povinnou k dani ve</w:t>
      </w:r>
      <w:r w:rsidR="00C16334">
        <w:t> </w:t>
      </w:r>
      <w:r>
        <w:t>smyslu uplatnění přenesené daňové povinnosti dle zákona č. 235/2004 Sb., o dani z přidané hodnoty, v platném znění.</w:t>
      </w:r>
    </w:p>
    <w:p w:rsidR="0083628E" w:rsidRPr="006B53FB" w:rsidRDefault="0083628E" w:rsidP="00B93869">
      <w:pPr>
        <w:pStyle w:val="rovezanadpis"/>
      </w:pPr>
      <w:r w:rsidRPr="006B53FB">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rsidR="0083628E" w:rsidRPr="006B53FB" w:rsidRDefault="0083628E" w:rsidP="00B93869">
      <w:pPr>
        <w:pStyle w:val="rovezanadpis"/>
      </w:pPr>
      <w:r w:rsidRPr="006B53FB">
        <w:t xml:space="preserve">Cena obsahuje veškeré náklady zhotovitele nutné k úplné a řádné realizaci díla a předpokládaný vývoj cen ve stavebnictví až do konce její platnosti, rovněž obsahuje i předpokládaný vývoj kurzů české koruny k zahraničním měnám až do konce její platnosti. Cena obsahuje i vedlejší náklady související s umístěním stavby, zařízením staveniště a také ostatní náklady související s plněním podmínek </w:t>
      </w:r>
      <w:r>
        <w:t>zadávacího</w:t>
      </w:r>
      <w:r w:rsidRPr="006B53FB">
        <w:t xml:space="preserve"> řízení.</w:t>
      </w:r>
    </w:p>
    <w:p w:rsidR="0083628E" w:rsidRPr="006B53FB" w:rsidRDefault="0083628E" w:rsidP="00B93869">
      <w:pPr>
        <w:pStyle w:val="rovezanadpis"/>
      </w:pPr>
      <w:r w:rsidRPr="006B53FB">
        <w:t>V případě, že dojde k prodlení s předáním díla z důvodů ležících na straně zhotovitele, je tato cena neměnná až do doby skutečného ukončení díla.</w:t>
      </w:r>
    </w:p>
    <w:p w:rsidR="0083628E" w:rsidRPr="006B53FB" w:rsidRDefault="0083628E" w:rsidP="00B93869">
      <w:pPr>
        <w:pStyle w:val="rovezanadpis"/>
      </w:pPr>
      <w:r w:rsidRPr="006B53FB">
        <w:t>Cenu lze změnit pouze v případě, že:</w:t>
      </w:r>
    </w:p>
    <w:p w:rsidR="0083628E" w:rsidRPr="006B53FB" w:rsidRDefault="0083628E" w:rsidP="00B93869">
      <w:pPr>
        <w:pStyle w:val="Psmena"/>
        <w:numPr>
          <w:ilvl w:val="3"/>
          <w:numId w:val="4"/>
        </w:numPr>
        <w:ind w:left="1134" w:hanging="283"/>
      </w:pPr>
      <w:r w:rsidRPr="006B53FB">
        <w:t>objednatel požaduje práce, které nejsou v předmětu díla,</w:t>
      </w:r>
    </w:p>
    <w:p w:rsidR="0083628E" w:rsidRPr="006B53FB" w:rsidRDefault="0083628E" w:rsidP="00B93869">
      <w:pPr>
        <w:pStyle w:val="Psmena"/>
        <w:ind w:left="1134" w:hanging="283"/>
      </w:pPr>
      <w:r w:rsidRPr="006B53FB">
        <w:t>objednatel požaduje vypustit některé práce z předmětu díla,</w:t>
      </w:r>
    </w:p>
    <w:p w:rsidR="0083628E" w:rsidRPr="006B53FB" w:rsidRDefault="0083628E" w:rsidP="00B93869">
      <w:pPr>
        <w:pStyle w:val="Psmena"/>
        <w:ind w:left="1134" w:hanging="283"/>
      </w:pPr>
      <w:r w:rsidRPr="006B53FB">
        <w:t>při realizaci se zjistí skutečnosti, které nebyly v době podpisu smlouvy známy a dodavatel je nezavinil ani nemohl předvídat a mají vliv na cenu díla,</w:t>
      </w:r>
    </w:p>
    <w:p w:rsidR="0083628E" w:rsidRPr="006B53FB" w:rsidRDefault="0083628E" w:rsidP="00B93869">
      <w:pPr>
        <w:pStyle w:val="Psmena"/>
        <w:ind w:left="1134" w:hanging="283"/>
      </w:pPr>
      <w:r w:rsidRPr="006B53FB">
        <w:t>při realizaci se zjistí skutečnosti odlišné od příslušné dokumentace (např. neodpovídající geologické údaje apod.).</w:t>
      </w:r>
    </w:p>
    <w:p w:rsidR="0083628E" w:rsidRPr="006B53FB" w:rsidRDefault="0083628E" w:rsidP="00B93869">
      <w:pPr>
        <w:pStyle w:val="rovezanadpis"/>
      </w:pPr>
      <w:r w:rsidRPr="006B53FB">
        <w:t xml:space="preserve">Případné vícepráce musí být odsouhlaseny objednatelem a musí o nich být uzavřen </w:t>
      </w:r>
      <w:r>
        <w:t xml:space="preserve">písemný </w:t>
      </w:r>
      <w:r w:rsidRPr="006B53FB">
        <w:t>dodatek. V takovém případě zhotovitel ocení veškeré činnosti v položkovém rozpočtu dle jednotkových cen použitých v položkovém rozpočtu, který je přílohou této smlouvy. Tam, kde nelze použít popsaný způsob ocenění, zhotovitel doplní jednotkové ceny dle cenové soustavy vydané společností ÚRS PRAHA, a.s. pro to období, ve kterém mají být vícepráce realizovány, nedohodnou-li se strany na jiném postupu.</w:t>
      </w:r>
    </w:p>
    <w:p w:rsidR="0083628E" w:rsidRPr="006B53FB" w:rsidRDefault="0083628E" w:rsidP="00B93869">
      <w:pPr>
        <w:pStyle w:val="rovezanadpis"/>
        <w:numPr>
          <w:ilvl w:val="0"/>
          <w:numId w:val="0"/>
        </w:numPr>
        <w:ind w:left="851"/>
      </w:pPr>
      <w:r>
        <w:t>P</w:t>
      </w:r>
      <w:r w:rsidRPr="006B53FB">
        <w:t>okud zhotovitel nedodrží tento postup, má se za to, že práce a dodávky jím realizované byly předmětem díla a jsou v ceně zahrnuty.</w:t>
      </w:r>
    </w:p>
    <w:p w:rsidR="0083628E" w:rsidRPr="0086798C" w:rsidRDefault="0083628E" w:rsidP="00CD5687">
      <w:pPr>
        <w:pStyle w:val="rovezanadpis"/>
        <w:rPr>
          <w:rFonts w:cs="Times New Roman"/>
        </w:rPr>
      </w:pPr>
      <w:r w:rsidRPr="006B53FB">
        <w:t xml:space="preserve">Cena díla bude snížena o práce, které oproti projektu nebudou objednatelem vyžadovány (méněpráce) a tedy nebudou provedeny, a to podle jednotkových cen uvedených v položkovém rozpočtu. Případné méněpráce musí být objednatelem odsouhlaseny a musí o nich být uzavřen </w:t>
      </w:r>
      <w:r>
        <w:t xml:space="preserve">písemný </w:t>
      </w:r>
      <w:r w:rsidRPr="006B53FB">
        <w:t>dodatek.</w:t>
      </w:r>
    </w:p>
    <w:p w:rsidR="0083628E" w:rsidRPr="006B53FB" w:rsidRDefault="0083628E" w:rsidP="00B93869">
      <w:pPr>
        <w:pStyle w:val="Nadpis1"/>
      </w:pPr>
      <w:r w:rsidRPr="006B53FB">
        <w:t>Platební podmínky</w:t>
      </w:r>
    </w:p>
    <w:p w:rsidR="0083628E" w:rsidRPr="00BD4390" w:rsidRDefault="0083628E" w:rsidP="00B93869">
      <w:pPr>
        <w:pStyle w:val="rovezanadpis"/>
      </w:pPr>
      <w:r w:rsidRPr="00BD4390">
        <w:t>Úhrada ceny díla bude real</w:t>
      </w:r>
      <w:r>
        <w:t xml:space="preserve">izována objednatelem na základě </w:t>
      </w:r>
      <w:r w:rsidRPr="00BD4390">
        <w:t>dílčích</w:t>
      </w:r>
      <w:r>
        <w:t xml:space="preserve"> </w:t>
      </w:r>
      <w:r w:rsidRPr="00BD4390">
        <w:t>faktur (daňových dokladů). Dílčí faktury (daňové doklady) budou vystavovány za kalendářní měsíc</w:t>
      </w:r>
      <w:r>
        <w:t xml:space="preserve">e na základě soupisu skutečně a </w:t>
      </w:r>
      <w:r w:rsidRPr="00BD4390">
        <w:t>řádně provedených p</w:t>
      </w:r>
      <w:r>
        <w:t>rací potvrzených objednatelem a </w:t>
      </w:r>
      <w:r w:rsidRPr="00BD4390">
        <w:t>odsouhlasených technic</w:t>
      </w:r>
      <w:r>
        <w:t xml:space="preserve">kým dozorem objednatele </w:t>
      </w:r>
      <w:r>
        <w:lastRenderedPageBreak/>
        <w:t xml:space="preserve">(„TD“). </w:t>
      </w:r>
      <w:r w:rsidRPr="00BD4390">
        <w:t>Dílčí faktura musí být vystavena</w:t>
      </w:r>
      <w:r>
        <w:t xml:space="preserve"> k </w:t>
      </w:r>
      <w:r w:rsidRPr="00BD4390">
        <w:t>poslednímu dni příslušného kalendářního měsíce, který je zároveň dnem</w:t>
      </w:r>
      <w:r>
        <w:t xml:space="preserve"> </w:t>
      </w:r>
      <w:r w:rsidRPr="00BD4390">
        <w:t>uskutečnění zdanitelného plnění.</w:t>
      </w:r>
    </w:p>
    <w:p w:rsidR="0083628E" w:rsidRDefault="0083628E" w:rsidP="00B93869">
      <w:pPr>
        <w:pStyle w:val="rovezanadpis"/>
        <w:rPr>
          <w:rFonts w:cs="Times New Roman"/>
        </w:rPr>
      </w:pPr>
      <w:r w:rsidRPr="00BD4390">
        <w:t>Zhotovitel s</w:t>
      </w:r>
      <w:r>
        <w:rPr>
          <w:rFonts w:cs="Times New Roman"/>
        </w:rPr>
        <w:t> </w:t>
      </w:r>
      <w:r>
        <w:t xml:space="preserve">dílčí </w:t>
      </w:r>
      <w:r w:rsidRPr="00BD4390">
        <w:t xml:space="preserve">fakturou (daňovým dokladem) včetně soupisu prací (výkazu výměr) předloží i elektronickou podobu soupisu prací (výkazu výměr). Soubor bude v otevřeném formátu (např. ve formátu </w:t>
      </w:r>
      <w:proofErr w:type="spellStart"/>
      <w:r w:rsidRPr="00BD4390">
        <w:t>xls</w:t>
      </w:r>
      <w:proofErr w:type="spellEnd"/>
      <w:r w:rsidRPr="00BD4390">
        <w:t xml:space="preserve"> programu MS Excel či jiném otevřeném tabulkovém formátu) ve struktuře dle vyhlášky č. 169/2016 Sb. Členění soupisu prací (výkazu výměr) přiloženého k faktuře musí odpovídat soupisu prací (výkazu výměr) z nabídky zhotovitele, pokud se smluvní strany v konkrétním případě nedohodnou jinak.</w:t>
      </w:r>
    </w:p>
    <w:p w:rsidR="0083628E" w:rsidRPr="00BD4390" w:rsidRDefault="0083628E" w:rsidP="00B93869">
      <w:pPr>
        <w:pStyle w:val="rovezanadpis"/>
      </w:pPr>
      <w:r w:rsidRPr="00BD4390">
        <w:t>Splatnost daňových dokladů (dílčích</w:t>
      </w:r>
      <w:r>
        <w:t xml:space="preserve"> </w:t>
      </w:r>
      <w:r w:rsidRPr="00BD4390">
        <w:t>faktur) činí 30 dní ode dne doručení objednateli.</w:t>
      </w:r>
    </w:p>
    <w:p w:rsidR="0083628E" w:rsidRPr="00BD4390" w:rsidRDefault="0083628E" w:rsidP="00B93869">
      <w:pPr>
        <w:pStyle w:val="rovezanadpis"/>
      </w:pPr>
      <w:r w:rsidRPr="00BD4390">
        <w:t>Daňový doklad (dílčí</w:t>
      </w:r>
      <w:r>
        <w:t xml:space="preserve"> </w:t>
      </w:r>
      <w:r w:rsidRPr="00BD4390">
        <w:t>faktura) je uhrazen dnem odepsání příslušné částky z účtu objednatele. Platba bude provedena na účet zhotovitele uvedený na faktuře.</w:t>
      </w:r>
    </w:p>
    <w:p w:rsidR="0083628E" w:rsidRPr="00BD4390" w:rsidRDefault="0083628E" w:rsidP="00B93869">
      <w:pPr>
        <w:pStyle w:val="rovezanadpis"/>
      </w:pPr>
      <w:r>
        <w:t>Veškeré</w:t>
      </w:r>
      <w:r w:rsidRPr="00BD4390">
        <w:t xml:space="preserve"> daňové</w:t>
      </w:r>
      <w:r>
        <w:t xml:space="preserve"> doklady musí obsahovat </w:t>
      </w:r>
      <w:r w:rsidRPr="00BD4390">
        <w:t>povinné</w:t>
      </w:r>
      <w:r>
        <w:t xml:space="preserve"> </w:t>
      </w:r>
      <w:r w:rsidRPr="00BD4390">
        <w:t>náležitosti daňového dokladu</w:t>
      </w:r>
      <w:r>
        <w:t xml:space="preserve"> </w:t>
      </w:r>
      <w:r w:rsidRPr="00BD4390">
        <w:t>dle zákona č. 235/2004 Sb., o dani z</w:t>
      </w:r>
      <w:r>
        <w:t xml:space="preserve"> </w:t>
      </w:r>
      <w:r w:rsidRPr="00BD4390">
        <w:t>přidané hodnoty, v</w:t>
      </w:r>
      <w:r>
        <w:rPr>
          <w:rFonts w:cs="Times New Roman"/>
        </w:rPr>
        <w:t> </w:t>
      </w:r>
      <w:r w:rsidRPr="00BD4390">
        <w:t>platném znění,</w:t>
      </w:r>
      <w:r>
        <w:t xml:space="preserve"> </w:t>
      </w:r>
      <w:r w:rsidRPr="00BD4390">
        <w:t>a náležitosti uvedené v této smlouvě,</w:t>
      </w:r>
      <w:r>
        <w:t xml:space="preserve"> </w:t>
      </w:r>
      <w:r w:rsidRPr="00BD4390">
        <w:t>případně i další náležitosti, jejichž požadavek objednatel písemně sdělí zhotoviteli po podp</w:t>
      </w:r>
      <w:r>
        <w:t xml:space="preserve">isu této smlouvy. V případě, že </w:t>
      </w:r>
      <w:r w:rsidRPr="00BD4390">
        <w:t>daňové</w:t>
      </w:r>
      <w:r>
        <w:t xml:space="preserve"> </w:t>
      </w:r>
      <w:r w:rsidRPr="00BD4390">
        <w:t>doklady nebudou obsahovat požadované náležitosti, je zadavatel oprávněn je vrátit zpět k doplnění, lhůta splatnosti počne běžet zno</w:t>
      </w:r>
      <w:r>
        <w:t xml:space="preserve">vu od doručení řádně opraveného </w:t>
      </w:r>
      <w:r w:rsidRPr="00BD4390">
        <w:t>daňového</w:t>
      </w:r>
      <w:r>
        <w:t xml:space="preserve"> </w:t>
      </w:r>
      <w:r w:rsidRPr="00BD4390">
        <w:t>dokladu.</w:t>
      </w:r>
      <w:r w:rsidR="00DD40F6">
        <w:t xml:space="preserve"> Součástí každé faktury bude text: „DPH bude odvedeno objednatelem“.</w:t>
      </w:r>
    </w:p>
    <w:p w:rsidR="0083628E" w:rsidRDefault="0083628E" w:rsidP="00B93869">
      <w:pPr>
        <w:pStyle w:val="rovezanadpis"/>
        <w:rPr>
          <w:rFonts w:cs="Times New Roman"/>
          <w:color w:val="222222"/>
        </w:rPr>
      </w:pPr>
      <w:r w:rsidRPr="00BD4390">
        <w:t>Postoupení nebo zastavení pohledávek zhotovitele vůči objednateli z této smlouvy je možné jen na základě předchozího písemného souhlasu objednatele, jinak je takové postoupení nebo zastavení pohledávky neúčinné.</w:t>
      </w:r>
    </w:p>
    <w:p w:rsidR="0083628E" w:rsidRPr="006B53FB" w:rsidRDefault="0083628E" w:rsidP="00B93869">
      <w:pPr>
        <w:pStyle w:val="Nadpis1"/>
      </w:pPr>
      <w:r w:rsidRPr="006B53FB">
        <w:t>Staveniště</w:t>
      </w:r>
    </w:p>
    <w:p w:rsidR="0083628E" w:rsidRPr="006B53FB" w:rsidRDefault="0083628E" w:rsidP="00B93869">
      <w:pPr>
        <w:pStyle w:val="rovezanadpis"/>
      </w:pPr>
      <w:r w:rsidRPr="006B53FB">
        <w:t xml:space="preserve">Prostor staveniště je vymezen příslušnou dokumentací. Pokud bude zhotovitel potřebovat pro realizaci díla prostor větší, zajistí si jej na vlastní náklady. </w:t>
      </w:r>
    </w:p>
    <w:p w:rsidR="0083628E" w:rsidRPr="006B53FB" w:rsidRDefault="0083628E" w:rsidP="00B93869">
      <w:pPr>
        <w:pStyle w:val="rovezanadpis"/>
      </w:pPr>
      <w:r w:rsidRPr="006B53FB">
        <w:t>Vytýčení obvodu staveniště v souladu s projektovou dokumentací, průběhu sítí apod. zajistí zhotovitel jako součást díla.</w:t>
      </w:r>
    </w:p>
    <w:p w:rsidR="0083628E" w:rsidRPr="006B53FB" w:rsidRDefault="0083628E" w:rsidP="00B93869">
      <w:pPr>
        <w:pStyle w:val="rovezanadpis"/>
      </w:pPr>
      <w:r w:rsidRPr="006B53FB">
        <w:t>Zařízení staveniště zabezpečuje zhotovitel v souladu se svými potřebami, projektovou dokumentací předanou objednatelem a s požadavky objednatele.</w:t>
      </w:r>
    </w:p>
    <w:p w:rsidR="00C25DDF" w:rsidRDefault="0083628E" w:rsidP="00B93869">
      <w:pPr>
        <w:pStyle w:val="rovezanadpis"/>
      </w:pPr>
      <w:r w:rsidRPr="006B53FB">
        <w:t>Nejpozději při předání staveniště budou objednatelem předána zhotoviteli pravomocná rozhodnutí orgánů státní správy. Bez výše uvedených dokladů není zhotovitel povinen staveniště převzít.</w:t>
      </w:r>
    </w:p>
    <w:p w:rsidR="0083628E" w:rsidRPr="006B53FB" w:rsidRDefault="00C25DDF" w:rsidP="00B93869">
      <w:pPr>
        <w:pStyle w:val="rovezanadpis"/>
      </w:pPr>
      <w:r>
        <w:t xml:space="preserve">Před zahájením provozování mobilního recyklačního zařízení bude zhotovitelem předáno objednateli rozhodnutí příslušného krajského úřadu o udělení souhlasu dle </w:t>
      </w:r>
      <w:proofErr w:type="spellStart"/>
      <w:r>
        <w:t>ust</w:t>
      </w:r>
      <w:proofErr w:type="spellEnd"/>
      <w:r>
        <w:t>. § 14 odst. 1 zákona o odpadech, k provozování mobilního zařízení k využívání odpadů a s jeho provozním řádem.</w:t>
      </w:r>
      <w:r w:rsidR="0083628E" w:rsidRPr="006B53FB">
        <w:t xml:space="preserve"> </w:t>
      </w:r>
    </w:p>
    <w:p w:rsidR="0083628E" w:rsidRPr="006B53FB" w:rsidRDefault="0083628E" w:rsidP="00B93869">
      <w:pPr>
        <w:pStyle w:val="rovezanadpis"/>
      </w:pPr>
      <w:bookmarkStart w:id="5" w:name="_Ref447707037"/>
      <w:r w:rsidRPr="006B53FB">
        <w:t>Nejpozději při předání staveniště předá objednatel zhotoviteli odsouhlasenou projektovou dokumentaci. Objednatel nese odpovědnost za správnost a úplnost předané příslušné dokumentace.</w:t>
      </w:r>
      <w:bookmarkEnd w:id="5"/>
    </w:p>
    <w:p w:rsidR="0083628E" w:rsidRPr="006B53FB" w:rsidRDefault="0083628E" w:rsidP="00B93869">
      <w:pPr>
        <w:pStyle w:val="rovezanadpis"/>
      </w:pPr>
      <w:r w:rsidRPr="006B53FB">
        <w:t xml:space="preserve">Zhotovitel se zavazuje, udržovat na převzatém staveništi na svůj náklad pořádek a čistotu, odstraňovat vzniklé odpady, a to v souladu s příslušnými předpisy. </w:t>
      </w:r>
    </w:p>
    <w:p w:rsidR="0083628E" w:rsidRPr="006B53FB" w:rsidRDefault="0083628E" w:rsidP="00B93869">
      <w:pPr>
        <w:pStyle w:val="rovezanadpis"/>
      </w:pPr>
      <w:r w:rsidRPr="006B53FB">
        <w:t xml:space="preserve">Zhotovitel je povinen dodržovat veškeré platné technické a právní předpisy, týkající se zajištění bezpečnosti a ochrany zdraví při práci a bezpečnosti technických zařízení, požární ochrany apod. </w:t>
      </w:r>
    </w:p>
    <w:p w:rsidR="0083628E" w:rsidRPr="006B53FB" w:rsidRDefault="0083628E" w:rsidP="00B93869">
      <w:pPr>
        <w:pStyle w:val="rovezanadpis"/>
      </w:pPr>
      <w:r w:rsidRPr="006B53FB">
        <w:lastRenderedPageBreak/>
        <w:t>Zhotovitel se zavazuje vysílat k provádění prací pracovníky odborně a zdravotně způsobilé a řádně proškolené v předpisech bezpečnosti a ochrany zdraví při práci.</w:t>
      </w:r>
    </w:p>
    <w:p w:rsidR="0083628E" w:rsidRPr="006B53FB" w:rsidRDefault="0083628E" w:rsidP="00B93869">
      <w:pPr>
        <w:pStyle w:val="rovezanadpis"/>
      </w:pPr>
      <w:r w:rsidRPr="006B53FB">
        <w:t>Zhotovitel se zavazuje zajistit vlastní dozor nad bezpečností práce a soustavnou kontrolu na pracovišti.</w:t>
      </w:r>
    </w:p>
    <w:p w:rsidR="0083628E" w:rsidRPr="006B53FB" w:rsidRDefault="0083628E" w:rsidP="00B93869">
      <w:pPr>
        <w:pStyle w:val="rovezanadpis"/>
      </w:pPr>
      <w:r w:rsidRPr="006B53FB">
        <w:t>Zhotovitel nebude bez písemného souhlasu používat zařízení objednatele a naopak.</w:t>
      </w:r>
    </w:p>
    <w:p w:rsidR="0083628E" w:rsidRPr="006B53FB" w:rsidRDefault="0083628E" w:rsidP="00B93869">
      <w:pPr>
        <w:pStyle w:val="rovezanadpis"/>
      </w:pPr>
      <w:r w:rsidRPr="006B53FB">
        <w:t>V případě pracovního úrazu zaměstnance zhotovitele či pod</w:t>
      </w:r>
      <w:r>
        <w:t>dodavatele</w:t>
      </w:r>
      <w:r w:rsidRPr="006B53FB">
        <w:t xml:space="preserve"> vyšetří a sepíše záznam o pracovním úrazu příslušný zaměstnanec zhotovitele a seznámí bezpečnostního technika objednatele s výsledky šetření.</w:t>
      </w:r>
    </w:p>
    <w:p w:rsidR="0083628E" w:rsidRPr="006B53FB" w:rsidRDefault="0083628E" w:rsidP="00B93869">
      <w:pPr>
        <w:pStyle w:val="rovezanadpis"/>
      </w:pPr>
      <w:r w:rsidRPr="006B53FB">
        <w:t>Porušování předpisů bezpečnosti práce a technických zařízení a bezpečnosti provozu se považuje za neplnění povinností zhotovitele podle smlouvy o dílo.</w:t>
      </w:r>
    </w:p>
    <w:p w:rsidR="0083628E" w:rsidRPr="006B53FB" w:rsidRDefault="0083628E" w:rsidP="00B93869">
      <w:pPr>
        <w:pStyle w:val="rovezanadpis"/>
      </w:pPr>
      <w:r w:rsidRPr="006B53FB">
        <w:t xml:space="preserve">Zhotovitel se zavazuje informovat objednatele s dostatečným předstihem o pohybu jiných osob než zaměstnanců zhotovitele </w:t>
      </w:r>
      <w:r w:rsidR="000D5169">
        <w:t xml:space="preserve">podílejících se na provádění stavebních prací </w:t>
      </w:r>
      <w:r w:rsidRPr="006B53FB">
        <w:t>na staveništi a objednatel je oprávněn tento pohyb omezit nebo vyloučit. Toto ustanovení se vztahuje na všechny pracovníky případných pod</w:t>
      </w:r>
      <w:r>
        <w:t>dodavatelů</w:t>
      </w:r>
      <w:r w:rsidRPr="006B53FB">
        <w:t xml:space="preserve"> a jejich zaměstnanců a na všechny ostatní fyzické osoby, jejichž pohyb na staveništi zhotovitel vyžaduje.</w:t>
      </w:r>
    </w:p>
    <w:p w:rsidR="0083628E" w:rsidRPr="006B53FB" w:rsidRDefault="0083628E" w:rsidP="00B93869">
      <w:pPr>
        <w:pStyle w:val="rovezanadpis"/>
      </w:pPr>
      <w:r w:rsidRPr="006B53FB">
        <w:t>Zhotovitel vyklidí staveniště do 5 dnů po předání a převzetí celého díla objednatelem. Za vyklizené se považuje staveniště zbavené všech odpadů a nečistot a uvedené do</w:t>
      </w:r>
      <w:r w:rsidR="005C401F">
        <w:t> </w:t>
      </w:r>
      <w:r w:rsidRPr="006B53FB">
        <w:t>stavu předpokládaného projektovou dokumentací a dohodou stran, jinak do stavu původního.</w:t>
      </w:r>
    </w:p>
    <w:p w:rsidR="0083628E" w:rsidRPr="006B53FB" w:rsidRDefault="0083628E" w:rsidP="00B93869">
      <w:pPr>
        <w:pStyle w:val="rovezanadpis"/>
      </w:pPr>
      <w:r w:rsidRPr="006B53FB">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rsidR="0083628E" w:rsidRDefault="0083628E" w:rsidP="00B93869">
      <w:pPr>
        <w:pStyle w:val="rovezanadpis"/>
        <w:rPr>
          <w:rFonts w:cs="Times New Roman"/>
        </w:rPr>
      </w:pPr>
      <w:bookmarkStart w:id="6" w:name="_Ref445999037"/>
      <w:r w:rsidRPr="006B53FB">
        <w:t>Zhotovitel je povinen pro své pracovníky a na své náklady zabezpečit na staveništi chemické WC a je povinen zajistit, aby jej používali.</w:t>
      </w:r>
      <w:bookmarkEnd w:id="6"/>
    </w:p>
    <w:p w:rsidR="00752FEE" w:rsidRDefault="00752FEE" w:rsidP="00E03CF0">
      <w:pPr>
        <w:pStyle w:val="rovezanadpis"/>
      </w:pPr>
      <w:r>
        <w:t>Zhotovitel je povinen zajistit po celou dobu výstavby přístup a příjezd jiným zhotovitelům, objednatelům, dozorům a koordinátorům souběžně prováděných staveb v jednom místě plnění k jejich stavbám, byť provizorním způsobem, a úplné omezení přístupu a příjezdu na nezbytně nutnou dobu projednat vždy se zhotoviteli souběžně prováděných staveb.</w:t>
      </w:r>
    </w:p>
    <w:p w:rsidR="00752FEE" w:rsidRPr="005861F5" w:rsidRDefault="00752FEE" w:rsidP="00752FEE">
      <w:pPr>
        <w:pStyle w:val="rovezanadpis"/>
        <w:numPr>
          <w:ilvl w:val="0"/>
          <w:numId w:val="0"/>
        </w:numPr>
        <w:spacing w:before="0"/>
        <w:ind w:left="851"/>
        <w:rPr>
          <w:rFonts w:cs="Times New Roman"/>
        </w:rPr>
      </w:pPr>
      <w:r>
        <w:t>Zhotovitel je povinen zajistit po celou dobu výstavby přístup a příjezd ke všem garážím umístěným na pozemcích sousedících s</w:t>
      </w:r>
      <w:r w:rsidR="00FC7957">
        <w:t> pozemky místa plnění díla a</w:t>
      </w:r>
      <w:r w:rsidR="00FC7957" w:rsidRPr="00FC7957">
        <w:t xml:space="preserve"> </w:t>
      </w:r>
      <w:r w:rsidR="00FC7957">
        <w:t>jakékoliv omezení přístupu a příjezdu ke garážím na nezbytně nutnou dobu projednat s uživateli garáží.</w:t>
      </w:r>
    </w:p>
    <w:p w:rsidR="0083628E" w:rsidRPr="005C401F" w:rsidRDefault="005861F5" w:rsidP="005C401F">
      <w:pPr>
        <w:pStyle w:val="rovezanadpis"/>
        <w:rPr>
          <w:rFonts w:cs="Times New Roman"/>
        </w:rPr>
      </w:pPr>
      <w:r>
        <w:t>Zhotovitel je povinen všechny práce a úkony nutné k provádění a dokončení díla a</w:t>
      </w:r>
      <w:r w:rsidR="005C401F">
        <w:t> </w:t>
      </w:r>
      <w:r>
        <w:t>odstranění vad provádět v souladu s touto smlouvou a příslušnými právními předpisy tak, aby nenarušil dopravu v okolí stavby nad míru nezbytnou (zejména s přihlédnutím k tomu, aby byl v případě potřeby umožněn průjezd záchranných složek, je</w:t>
      </w:r>
      <w:r w:rsidR="003F435F">
        <w:t>-</w:t>
      </w:r>
      <w:r>
        <w:t xml:space="preserve">li místem realizace Stavby </w:t>
      </w:r>
      <w:r w:rsidR="0086221E">
        <w:t xml:space="preserve">také </w:t>
      </w:r>
      <w:r>
        <w:t xml:space="preserve">pozemní komunikace, životní podmínky </w:t>
      </w:r>
      <w:r w:rsidRPr="005C401F">
        <w:t>a</w:t>
      </w:r>
      <w:r w:rsidR="005C401F">
        <w:t> </w:t>
      </w:r>
      <w:r w:rsidRPr="005C401F">
        <w:t>bezpečnost</w:t>
      </w:r>
      <w:r>
        <w:t xml:space="preserve"> osob užívajících budovy a prostory na staveništi a v okolí místa Stavby v rozsahu určeném příslušnými hygienickými předpisy a předpisy </w:t>
      </w:r>
      <w:r w:rsidR="00AF533D">
        <w:t xml:space="preserve">týkající se </w:t>
      </w:r>
      <w:r>
        <w:t>ochran</w:t>
      </w:r>
      <w:r w:rsidR="00240A67">
        <w:t>y</w:t>
      </w:r>
      <w:r>
        <w:t xml:space="preserve"> životního prostředí</w:t>
      </w:r>
      <w:r w:rsidR="005C401F">
        <w:t>.</w:t>
      </w:r>
    </w:p>
    <w:p w:rsidR="0083628E" w:rsidRPr="006B53FB" w:rsidRDefault="0083628E" w:rsidP="00B93869">
      <w:pPr>
        <w:pStyle w:val="Nadpis1"/>
      </w:pPr>
      <w:r w:rsidRPr="006B53FB">
        <w:t>Provádění díla</w:t>
      </w:r>
    </w:p>
    <w:p w:rsidR="0083628E" w:rsidRPr="006B53FB" w:rsidRDefault="0083628E" w:rsidP="00B93869">
      <w:pPr>
        <w:pStyle w:val="rovezanadpis"/>
      </w:pPr>
      <w:r w:rsidRPr="006B53FB">
        <w:t xml:space="preserve">Ode dne převzetí staveniště je zhotovitel povinen vést </w:t>
      </w:r>
      <w:r>
        <w:t>stavební deník</w:t>
      </w:r>
      <w:r w:rsidRPr="006B53FB">
        <w:t xml:space="preserve"> v souladu s </w:t>
      </w:r>
      <w:proofErr w:type="spellStart"/>
      <w:r w:rsidRPr="006B53FB">
        <w:t>ust</w:t>
      </w:r>
      <w:proofErr w:type="spellEnd"/>
      <w:r w:rsidRPr="006B53FB">
        <w:t xml:space="preserve">. § 157 zákona č. 183/2006 Sb., o územním plánování a stavebním řádu </w:t>
      </w:r>
      <w:r w:rsidRPr="006B53FB">
        <w:lastRenderedPageBreak/>
        <w:t>(stavební zákon) a zapisovat do něho veškeré skutečnosti rozhodné pro plnění této smlouvy.</w:t>
      </w:r>
    </w:p>
    <w:p w:rsidR="0083628E" w:rsidRPr="006B53FB" w:rsidRDefault="0083628E" w:rsidP="00B93869">
      <w:pPr>
        <w:pStyle w:val="rovezanadpis"/>
      </w:pPr>
      <w:r>
        <w:t>Stavební deník</w:t>
      </w:r>
      <w:r w:rsidRPr="006B53FB">
        <w:t xml:space="preserve"> musí být přístupný na stavbě u mistra nebo stavbyvedoucího pro oprávněné zástupce objednatele a případného koordinátora BOZP stavby, a to každý</w:t>
      </w:r>
      <w:r>
        <w:t xml:space="preserve"> pracovní</w:t>
      </w:r>
      <w:r w:rsidRPr="006B53FB">
        <w:t xml:space="preserve"> den minimálně v době od 07.00 hodin do 1</w:t>
      </w:r>
      <w:r w:rsidR="005C401F">
        <w:t>8</w:t>
      </w:r>
      <w:r w:rsidRPr="006B53FB">
        <w:t>.00 hodin.</w:t>
      </w:r>
    </w:p>
    <w:p w:rsidR="0083628E" w:rsidRPr="006B53FB" w:rsidRDefault="0083628E" w:rsidP="00B93869">
      <w:pPr>
        <w:pStyle w:val="rovezanadpis"/>
      </w:pPr>
      <w:r w:rsidRPr="006B53FB">
        <w:t>TD na stavbě nesmí provádět zhotovitel ani osoba s ním propojená. To neplatí, pokud TD provádí objednatel.</w:t>
      </w:r>
    </w:p>
    <w:p w:rsidR="0083628E" w:rsidRPr="006B53FB" w:rsidRDefault="0083628E" w:rsidP="00B93869">
      <w:pPr>
        <w:pStyle w:val="rovezanadpis"/>
      </w:pPr>
      <w:r w:rsidRPr="006B53FB">
        <w:t xml:space="preserve">Zhotovitel má povinnost umožnit výkon TD a autorského dozoru projektanta, </w:t>
      </w:r>
      <w:r w:rsidR="008658CB">
        <w:t>autorského dozoru architekta,</w:t>
      </w:r>
      <w:r w:rsidR="00B54EEE">
        <w:t xml:space="preserve"> koordinátora současně realizovaných staveb v</w:t>
      </w:r>
      <w:r w:rsidR="007659B3">
        <w:t>e</w:t>
      </w:r>
      <w:r w:rsidR="00B54EEE">
        <w:t> stejném místě plnění,</w:t>
      </w:r>
      <w:r w:rsidR="008658CB">
        <w:t xml:space="preserve"> </w:t>
      </w:r>
      <w:r w:rsidRPr="006B53FB">
        <w:t>případně výkon činnosti koordinátora bezpečnosti a</w:t>
      </w:r>
      <w:r w:rsidR="005C401F">
        <w:t> </w:t>
      </w:r>
      <w:r w:rsidRPr="006B53FB">
        <w:t>ochrany zdraví při práci na staveništi, pokud to stanoví platné a účinné právní předpisy. Zároveň je zhotovitel povinen zajistit pro výkon těchto činností odpovídající zázemí v rámci staveniště.</w:t>
      </w:r>
    </w:p>
    <w:p w:rsidR="0083628E" w:rsidRPr="006B53FB" w:rsidRDefault="0083628E" w:rsidP="00B93869">
      <w:pPr>
        <w:pStyle w:val="rovezanadpis"/>
      </w:pPr>
      <w:r w:rsidRPr="006B53FB">
        <w:t>TD objednatele je oprávněn kontrolovat dodržování projektu, technických norem, smluvních podmínek a právních předpisů a rozhodnutí státní správy. Na nedostatky zjištěné v průběhu prací je povinen zhotovitele neprodleně písemně upozornit a</w:t>
      </w:r>
      <w:r>
        <w:rPr>
          <w:rFonts w:cs="Times New Roman"/>
        </w:rPr>
        <w:t> </w:t>
      </w:r>
      <w:r w:rsidRPr="006B53FB">
        <w:t xml:space="preserve">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fldSimple w:instr=" REF _Ref445997483 \r \h  \* MERGEFORMAT ">
        <w:r w:rsidR="00DE01D7">
          <w:t>12</w:t>
        </w:r>
      </w:fldSimple>
      <w:r w:rsidRPr="006B53FB">
        <w:t>.</w:t>
      </w:r>
    </w:p>
    <w:p w:rsidR="0083628E" w:rsidRPr="006B53FB" w:rsidRDefault="0083628E" w:rsidP="00B93869">
      <w:pPr>
        <w:pStyle w:val="rovezanadpis"/>
      </w:pPr>
      <w:r w:rsidRPr="006B53FB">
        <w:t>Zhotovitel je povinen předávat TD objednatele zjišťovací protokoly, faktury a případné soupisy dodatečných stavebních prací a méněprací i v elektronické podobě ve formátech použitých u jednotlivých výkazů v nabídce.</w:t>
      </w:r>
    </w:p>
    <w:p w:rsidR="0083628E" w:rsidRPr="006B53FB" w:rsidRDefault="0083628E" w:rsidP="00B93869">
      <w:pPr>
        <w:pStyle w:val="rovezanadpis"/>
      </w:pPr>
      <w:r w:rsidRPr="006B53FB">
        <w:t>Případné změny stavby oproti schválené projektové dokumentaci</w:t>
      </w:r>
      <w:r>
        <w:t xml:space="preserve"> a jakékoliv změny v harmonogramu prací </w:t>
      </w:r>
      <w:r w:rsidRPr="006B53FB">
        <w:t>musí být písemně odsouhlaseny TD objednatele.</w:t>
      </w:r>
    </w:p>
    <w:p w:rsidR="0083628E" w:rsidRPr="006B53FB" w:rsidRDefault="0083628E" w:rsidP="00B93869">
      <w:pPr>
        <w:pStyle w:val="rovezanadpis"/>
      </w:pPr>
      <w:r w:rsidRPr="006B53FB">
        <w:t>Zhotovitel je povinen veškerý nepoužitelný materiál, který vznikl při realizaci díla,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taktéž v souladu s ustanoveními čl. </w:t>
      </w:r>
      <w:fldSimple w:instr=" REF _Ref445997553 \r \h  \* MERGEFORMAT ">
        <w:r w:rsidR="00DE01D7">
          <w:t>5</w:t>
        </w:r>
      </w:fldSimple>
      <w:r w:rsidRPr="006B53FB">
        <w:t>.</w:t>
      </w:r>
    </w:p>
    <w:p w:rsidR="0083628E" w:rsidRPr="006B53FB" w:rsidRDefault="0083628E" w:rsidP="00B93869">
      <w:pPr>
        <w:pStyle w:val="rovezanadpis"/>
      </w:pPr>
      <w:r w:rsidRPr="006B53FB">
        <w:t>V průběhu provádění díla se budou konat kontrolní dny</w:t>
      </w:r>
      <w:r>
        <w:t xml:space="preserve"> minimálně 1x týdně (pokud se smluvní strany nedohodnou jinak)</w:t>
      </w:r>
      <w:r w:rsidRPr="006B53FB">
        <w:t>, které bude svolávat a řídit objednatel nebo jím určená osoba a jichž se zúčastní objednatel, zhotovitel</w:t>
      </w:r>
      <w:r w:rsidR="001C685B">
        <w:t>, koordinátor BOZP</w:t>
      </w:r>
      <w:r w:rsidRPr="006B53FB">
        <w:t xml:space="preserve"> a objednatelem určený TD, případně autorský dozor</w:t>
      </w:r>
      <w:r w:rsidR="008658CB">
        <w:t xml:space="preserve"> projektanta a architekta</w:t>
      </w:r>
      <w:r w:rsidRPr="006B53FB">
        <w:t xml:space="preserve">. Zápisy z kontrolních dnů zajišťuje </w:t>
      </w:r>
      <w:r>
        <w:t>zhotovitel</w:t>
      </w:r>
      <w:r w:rsidRPr="006B53FB">
        <w:t xml:space="preserve"> nebo jím určená osoba. Součástí kontrolních dnů bude průběžně projednáván postup realizace stavebních prací, včetně jejich dopadu na omezení </w:t>
      </w:r>
      <w:r>
        <w:t>provozu</w:t>
      </w:r>
      <w:r w:rsidRPr="006B53FB">
        <w:t xml:space="preserve"> a jejich přípustnost. Závěry uskutečněné na kontrolních dnech jsou pro obě strany závazné, nemohou však měnit ustanovení smlouvy, mohou však sloužit jako podklad pro dodatek ke smlouvě. Na základě požadavku objednatele učiněného nejméně 3 dny před konáním kontrolního dne je </w:t>
      </w:r>
      <w:r w:rsidRPr="006B53FB">
        <w:lastRenderedPageBreak/>
        <w:t>zhotovitel povinen při kontrolním dni předložit písemnou zprávu o postupu prací v rozsahu určeném objednatelem.</w:t>
      </w:r>
    </w:p>
    <w:p w:rsidR="0083628E" w:rsidRPr="006B53FB" w:rsidRDefault="0083628E" w:rsidP="00B93869">
      <w:pPr>
        <w:pStyle w:val="rovezanadpis"/>
      </w:pPr>
      <w:r w:rsidRPr="006B53FB">
        <w:t xml:space="preserve">TD objednatele je oprávněn dát zhotoviteli pokyn k dočasnému zastavení provádění díla. </w:t>
      </w:r>
      <w:r w:rsidR="00A23E81" w:rsidRPr="00A23E81">
        <w:t>Pokud se nejedná o pokyn k zastavení provádění díla z viny zhotovitele,</w:t>
      </w:r>
      <w:r w:rsidR="00111E71">
        <w:t xml:space="preserve"> </w:t>
      </w:r>
      <w:r w:rsidR="004A3C92">
        <w:t xml:space="preserve">o pokyn k dočasnému zastavení provádění díla </w:t>
      </w:r>
      <w:r w:rsidR="00111E71">
        <w:t>v důsledku průběhu prací jiných zhotovitelů souběžně realizovaných projektů v jednom místě plnění díla</w:t>
      </w:r>
      <w:r w:rsidR="00A23E81" w:rsidRPr="00A23E81">
        <w:t xml:space="preserve"> nebo v důsledku nevhodných klimatických podmínek pro provádění prací stanovených technologickými postupy, které mohou mít vliv na konečnou kvalitu díla, má zhotovitel právo na úhradu nákladů vzniklých tímto dočasným zastavením provádění díla</w:t>
      </w:r>
      <w:r w:rsidRPr="00FC7957">
        <w:rPr>
          <w:strike/>
        </w:rPr>
        <w:t>,</w:t>
      </w:r>
      <w:r w:rsidRPr="006B53FB">
        <w:t xml:space="preserve"> a pokud nedojde k jiné dohodě, pak platí, že má zhotovitel právo na změnu termínu dokončení stavby o dobu shodnou s dobou, po kterou bylo provádění díla TD objednatele dočasně zastaveno.</w:t>
      </w:r>
    </w:p>
    <w:p w:rsidR="0083628E" w:rsidRPr="006B53FB" w:rsidRDefault="0083628E" w:rsidP="00B93869">
      <w:pPr>
        <w:pStyle w:val="rovezanadpis"/>
      </w:pPr>
      <w:r w:rsidRPr="006B53FB">
        <w:t>Zhotovitel je povinen vyzvat písemně objednatele</w:t>
      </w:r>
      <w:r w:rsidR="00326FD7">
        <w:t xml:space="preserve"> a TD</w:t>
      </w:r>
      <w:r w:rsidRPr="006B53FB">
        <w:t xml:space="preserve"> k prověření prací a konstrukcí, které v dalším pracovním postupu budou zakryty nebo se stanou nepřístupnými, tj. zejména pokládka rozvodů a kabelů před záhozem či zakrytím, veškeré izolace, injektáže, instalační rozvody v budovách, jakož i dalším předepsaným zkouškám, a</w:t>
      </w:r>
      <w:r w:rsidR="001120CC">
        <w:t> </w:t>
      </w:r>
      <w:r w:rsidRPr="006B53FB">
        <w:t xml:space="preserve">to nejméně 3 pracovní dny předem. </w:t>
      </w:r>
      <w:r w:rsidR="006E222C">
        <w:t xml:space="preserve">Kromě písemné výzvy bude objednatel vyzván také telefonicky. </w:t>
      </w:r>
      <w:r w:rsidRPr="006B53FB">
        <w:t xml:space="preserve">Ke kontrole zakrývaných a znepřístupňovaných prací a konstrukcí předloží zhotovitel veškeré výsledky o provedených zkouškách prací, důkazy o jakosti použitých materiálů použitých pro zakrývané práce, certifikáty a atesty. Provedení kontroly bude dokladováno zápisem do </w:t>
      </w:r>
      <w:r>
        <w:t>stavebního deníku</w:t>
      </w:r>
      <w:r w:rsidRPr="006B53FB">
        <w:t xml:space="preserve"> nebo samostatným protokolem. Pokud se objednatel nedostaví</w:t>
      </w:r>
      <w:r w:rsidR="006E222C">
        <w:t xml:space="preserve"> v dohodnutém termínu</w:t>
      </w:r>
      <w:r w:rsidRPr="006B53FB">
        <w:t>,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 předá je bez zbytečného odkladu objednateli. Zhotovitel je povinen účastnit se přejímek zakrytých konstrukcí a tlakových zkoušek svým odpovědným zástupcem, nikoli jen zástupcem subdodavatele. Zhotovitel je povinen k provádění předepsaných zkoušek zajistit příslušnou normu nebo technický předpis, podle kterého se zkouška provádí.</w:t>
      </w:r>
    </w:p>
    <w:p w:rsidR="0083628E" w:rsidRPr="006B53FB" w:rsidRDefault="0083628E" w:rsidP="00B93869">
      <w:pPr>
        <w:pStyle w:val="rovezanadpis"/>
      </w:pPr>
      <w:r>
        <w:t>Pokud charakter a rozsah stavebních prací, které jsou předmětem této smlouvy, takové úkony vyžaduje,</w:t>
      </w:r>
      <w:r w:rsidRPr="006B53FB">
        <w:t xml:space="preserve"> vyzve </w:t>
      </w:r>
      <w:r>
        <w:t>z</w:t>
      </w:r>
      <w:r w:rsidRPr="006B53FB">
        <w:t xml:space="preserve">hotovitel kromě objednatele i správce podzemních vedení a inženýrských sítí dotčených stavbou k jejich kontrole a převzetí a zjištěnou skutečnost nechá potvrdit zápisem do </w:t>
      </w:r>
      <w:r>
        <w:t xml:space="preserve">stavebního deníku. </w:t>
      </w:r>
      <w:r w:rsidRPr="006B53FB">
        <w:t>Zhotovitel před jejich zakrytím zajistí geodetická zaměření, která nejpozději při protokolárním předání díla předá objednateli.</w:t>
      </w:r>
    </w:p>
    <w:p w:rsidR="0083628E" w:rsidRPr="006B53FB" w:rsidRDefault="0083628E" w:rsidP="00B93869">
      <w:pPr>
        <w:pStyle w:val="rovezanadpis"/>
      </w:pPr>
      <w:r w:rsidRPr="006B53FB">
        <w:t>Zjistí-li zhotovitel při provádění díla skryté překážky bránící řádnému provádění díla, je povinen tuto skutečnost bez odkladu oznámit objednateli a navrhnout další postup.</w:t>
      </w:r>
    </w:p>
    <w:p w:rsidR="0083628E" w:rsidRPr="006B53FB" w:rsidRDefault="0083628E" w:rsidP="00B93869">
      <w:pPr>
        <w:pStyle w:val="rovezanadpis"/>
      </w:pPr>
      <w:r w:rsidRPr="006B53FB">
        <w:t xml:space="preserve">Zhotovitel je povinen bez odkladu upozornit objednatele na případnou nevhodnost realizace vyžadovaných prací, v případě, že tak neučiní, nese jako odborná firma veškeré náklady spojené s následným odstraněním vady díla. V případě, že zhotovitel navrhuje změnu projektového řešení z jakéhokoli důvodu, je povinen udělat to písemnou formou na samostatném listu, kde bude vždy uvedeno zdůvodnění navrhované změny podepsané oprávněným zástupcem zhotovitele.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w:t>
      </w:r>
      <w:r w:rsidRPr="006B53FB">
        <w:lastRenderedPageBreak/>
        <w:t>příslušné technické normy či jiného technického či právního předpisu je projektovým řešením porušeno.</w:t>
      </w:r>
    </w:p>
    <w:p w:rsidR="0083628E" w:rsidRPr="006B53FB" w:rsidRDefault="0083628E" w:rsidP="00B93869">
      <w:pPr>
        <w:pStyle w:val="rovezanadpis"/>
      </w:pPr>
      <w:r w:rsidRPr="006B53FB">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83628E" w:rsidRPr="006B53FB" w:rsidRDefault="0083628E" w:rsidP="00B93869">
      <w:pPr>
        <w:pStyle w:val="rovezanadpis"/>
      </w:pPr>
      <w:r w:rsidRPr="006B53FB">
        <w:t xml:space="preserve">Zhotovitel je povinen poskytnout koordinátorovi BOZP, pokud byl objednatelem určen, plnou součinnost ve smyslu zákona č. 309/2006 Sb. a jeho prováděcích předpisů. </w:t>
      </w:r>
    </w:p>
    <w:p w:rsidR="0083628E" w:rsidRDefault="0083628E" w:rsidP="00B93869">
      <w:pPr>
        <w:pStyle w:val="rovezanadpis"/>
        <w:rPr>
          <w:rFonts w:cs="Times New Roman"/>
        </w:rPr>
      </w:pPr>
      <w:r w:rsidRPr="006B53FB">
        <w:t>Zhotovitel prohlašuje, že před zahájením stavebních prací uskuteční veškeré úkony nutné pro zjištění skrytých překážek pro provedení díla, jimiž jsou myšleny zejména kontrolní průzkumy daného staveniště a ověří tak, že staveniště umožňuje provedení díla dohodnutým způsobem. Dále zhotovitel prohlašuje, že před zahájením stavebních prací provede kontrolu výpočtů některých částí díla, překontroluje údaje uvedené ve výkazu výměr a veškeré poskytnuté podklady vzájemně porovná a ověří jejich správnost a proveditelnost díla. Případný soupis vad a nedostatků včetně návrhů na jejich odstranění a dopadu na předmět a cenu díla zhotovitel bezodkladně předá objednateli. Tím není dotčena odpovědnost objednatele za správnost a úplnost projektové dokumentace.</w:t>
      </w:r>
    </w:p>
    <w:p w:rsidR="0083628E" w:rsidRDefault="0083628E" w:rsidP="00B93869">
      <w:pPr>
        <w:pStyle w:val="rovezanadpis"/>
      </w:pPr>
      <w:r>
        <w:t>Zhotovitel je povinen před zadáním do výroby nebo nákupem dodávaného zařízení stavby, které je předmětem plnění díla, provést zaměření skutečného stavu místa, ve</w:t>
      </w:r>
      <w:r w:rsidR="001120CC">
        <w:t> </w:t>
      </w:r>
      <w:r>
        <w:t>kterém nebo do kterého má být předmětné zařízení instalováno nebo osazeno. Skutečné rozměry se mohou lišit od rozměrů v projektové dokumentaci nebo v</w:t>
      </w:r>
      <w:r w:rsidR="001120CC">
        <w:t> </w:t>
      </w:r>
      <w:r>
        <w:t>rozpočtu.</w:t>
      </w:r>
    </w:p>
    <w:p w:rsidR="0083628E" w:rsidRPr="006B53FB" w:rsidRDefault="0083628E" w:rsidP="00B93869">
      <w:pPr>
        <w:pStyle w:val="rovezanadpis"/>
        <w:rPr>
          <w:rFonts w:cs="Times New Roman"/>
        </w:rPr>
      </w:pPr>
      <w:r>
        <w:t>Zhotovitel je povinen objednateli předložit k odsouhlasení výrobní dokumentaci těch částí díla u kterých je její vypracování zapotřebí, dále předá k odsouhlasení vzorky barevného odstínu dlažeb, probarvených betonů, a dalších prvků nebo konstrukcí, které mají vliv na architektonické řešení.</w:t>
      </w:r>
    </w:p>
    <w:p w:rsidR="0083628E" w:rsidRPr="006B53FB" w:rsidRDefault="0083628E" w:rsidP="00B93869">
      <w:pPr>
        <w:pStyle w:val="rovezanadpis"/>
      </w:pPr>
      <w:r w:rsidRPr="006B53FB">
        <w:t>Součástí plnění zhotovitele dle této smlouvy a průkazem řádného provedení díla či jeho části je organizace, provedení a doložení úspěšných výsledků potřebných individuálních, komplexních, garančních zkoušek díla a dodržování požadavků orgánů státního stavebního dohledu, příp. jiných orgánů příslušných ke kontrole staveb.</w:t>
      </w:r>
    </w:p>
    <w:p w:rsidR="0083628E" w:rsidRPr="006B53FB" w:rsidRDefault="0083628E" w:rsidP="00B93869">
      <w:pPr>
        <w:pStyle w:val="rovezanadpis"/>
      </w:pPr>
      <w:r w:rsidRPr="006B53FB">
        <w:t xml:space="preserve">Všechny povrchy, konstrukce, </w:t>
      </w:r>
      <w:r>
        <w:t xml:space="preserve">instalace nebo zařízení </w:t>
      </w:r>
      <w:r w:rsidRPr="006B53FB">
        <w:t>apod. poškozené v důsledku stavební činnosti uvede zhotovitel před odevzdáním díla objednateli do původního stavu, v případě jejich zničení je zhotovitel povinen nahradit je novými.</w:t>
      </w:r>
    </w:p>
    <w:p w:rsidR="0083628E" w:rsidRDefault="0083628E" w:rsidP="00B93869">
      <w:pPr>
        <w:pStyle w:val="rovezanadpis"/>
      </w:pPr>
      <w:r>
        <w:t xml:space="preserve">Hlavním stavbyvedoucím </w:t>
      </w:r>
      <w:r w:rsidRPr="00F0292A">
        <w:t xml:space="preserve">je </w:t>
      </w:r>
      <w:r w:rsidRPr="00F0292A">
        <w:rPr>
          <w:highlight w:val="yellow"/>
        </w:rPr>
        <w:t xml:space="preserve">[k doplnění – </w:t>
      </w:r>
      <w:r>
        <w:rPr>
          <w:highlight w:val="yellow"/>
        </w:rPr>
        <w:t>dodavatel</w:t>
      </w:r>
      <w:r w:rsidRPr="00F0292A">
        <w:rPr>
          <w:highlight w:val="yellow"/>
        </w:rPr>
        <w:t xml:space="preserve"> dopln</w:t>
      </w:r>
      <w:r>
        <w:rPr>
          <w:highlight w:val="yellow"/>
        </w:rPr>
        <w:t>í dle prokazované kvalifikace v </w:t>
      </w:r>
      <w:r w:rsidRPr="00F0292A">
        <w:rPr>
          <w:highlight w:val="yellow"/>
        </w:rPr>
        <w:t>nabídce]</w:t>
      </w:r>
      <w:r>
        <w:t xml:space="preserve">. Tato osoba </w:t>
      </w:r>
      <w:r w:rsidR="008658CB">
        <w:t xml:space="preserve">nebo jeho zástupce dle bodu 8. 23. </w:t>
      </w:r>
      <w:r>
        <w:t>musí být na</w:t>
      </w:r>
      <w:r w:rsidR="00A02876">
        <w:t> </w:t>
      </w:r>
      <w:r>
        <w:t xml:space="preserve">stavbě </w:t>
      </w:r>
      <w:r w:rsidR="009F451D">
        <w:t xml:space="preserve">přítomen každý den, ve kterém jsou stavební práce prováděny </w:t>
      </w:r>
      <w:r>
        <w:t>a musí odborně řídit provádění prací na stavbě po celou dobu trvání plnění díla.</w:t>
      </w:r>
      <w:r w:rsidRPr="00F0292A">
        <w:t xml:space="preserve"> Pokud v průběhu provádění díla dojde ke změně v osobě stavbyvedoucího, bude o tom uzavřen </w:t>
      </w:r>
      <w:r>
        <w:t xml:space="preserve">písemný </w:t>
      </w:r>
      <w:r w:rsidRPr="00F0292A">
        <w:t>dodatek ke smlouvě. Nový stavbyvedoucí musí splňovat minimální kvalifikační požadavky kladené na</w:t>
      </w:r>
      <w:r w:rsidR="00A02876">
        <w:t> </w:t>
      </w:r>
      <w:r w:rsidRPr="00F0292A">
        <w:t>stavbyvedoucího obsažené v zadávací dokumentaci k </w:t>
      </w:r>
      <w:r>
        <w:t>zadávacímu</w:t>
      </w:r>
      <w:r w:rsidRPr="00F0292A">
        <w:t xml:space="preserve"> řízení.</w:t>
      </w:r>
      <w:r>
        <w:t xml:space="preserve"> Stavbyvedoucí je na požádání objednatele povinen prokázat svoji totožnost.</w:t>
      </w:r>
    </w:p>
    <w:p w:rsidR="0083628E" w:rsidRDefault="0083628E" w:rsidP="00B93869">
      <w:pPr>
        <w:pStyle w:val="rovezanadpis"/>
      </w:pPr>
      <w:r>
        <w:t xml:space="preserve">Zástupcem stavbyvedoucího </w:t>
      </w:r>
      <w:r w:rsidRPr="00F0292A">
        <w:t xml:space="preserve">je </w:t>
      </w:r>
      <w:r w:rsidRPr="00F0292A">
        <w:rPr>
          <w:highlight w:val="yellow"/>
        </w:rPr>
        <w:t xml:space="preserve">[k doplnění – </w:t>
      </w:r>
      <w:r>
        <w:rPr>
          <w:highlight w:val="yellow"/>
        </w:rPr>
        <w:t>dodavatel</w:t>
      </w:r>
      <w:r w:rsidRPr="00F0292A">
        <w:rPr>
          <w:highlight w:val="yellow"/>
        </w:rPr>
        <w:t xml:space="preserve"> dopln</w:t>
      </w:r>
      <w:r>
        <w:rPr>
          <w:highlight w:val="yellow"/>
        </w:rPr>
        <w:t>í dle prokazované kvalifikace v </w:t>
      </w:r>
      <w:r w:rsidRPr="00F0292A">
        <w:rPr>
          <w:highlight w:val="yellow"/>
        </w:rPr>
        <w:t>nabídce]</w:t>
      </w:r>
      <w:r>
        <w:t>.</w:t>
      </w:r>
    </w:p>
    <w:p w:rsidR="00DD40F6" w:rsidRPr="00D6552D" w:rsidRDefault="00DD40F6" w:rsidP="00DD40F6">
      <w:pPr>
        <w:pStyle w:val="rovezanadpis"/>
        <w:rPr>
          <w:color w:val="auto"/>
        </w:rPr>
      </w:pPr>
      <w:bookmarkStart w:id="7" w:name="_Ref460255082"/>
      <w:r w:rsidRPr="006B53FB">
        <w:lastRenderedPageBreak/>
        <w:t>Zhotovitel je oprávněn za účelem zajištění realizace předmětu díla v termínech stanovených touto smlouvou provést dílo prostřednictvím svých dalších pod</w:t>
      </w:r>
      <w:r>
        <w:t>dodavatelů, které prokázal v nabídce</w:t>
      </w:r>
      <w:r w:rsidRPr="006B53FB">
        <w:t>. V případě, že by zhotovitel hodlal provést změnu v seznamu poddodavatelů předloženého v nabídce, je povinen o tom informovat objednatele, který je v odůvodněných případech oprávněn nového pod</w:t>
      </w:r>
      <w:r>
        <w:t>dodavatele</w:t>
      </w:r>
      <w:r w:rsidRPr="006B53FB">
        <w:t xml:space="preserve"> odmítnout. Ke</w:t>
      </w:r>
      <w:r>
        <w:rPr>
          <w:rFonts w:cs="Times New Roman"/>
        </w:rPr>
        <w:t> </w:t>
      </w:r>
      <w:r w:rsidRPr="006B53FB">
        <w:t xml:space="preserve">změně </w:t>
      </w:r>
      <w:r w:rsidRPr="00D6552D">
        <w:rPr>
          <w:color w:val="auto"/>
        </w:rPr>
        <w:t>poddodavatele, prostřednictvím kterého zhotovitel prokazoval v zadávacím řízení kvalifikaci, může dojít jen ve výjimečných případech se souhlasem objednatele, nový poddodavatel musí splňovat minimálně ty kvalifikační předpoklady, jako původní poddodavatel prokázal v rámci zadávacího řízení.</w:t>
      </w:r>
      <w:bookmarkEnd w:id="7"/>
      <w:r w:rsidRPr="00D6552D">
        <w:rPr>
          <w:color w:val="auto"/>
        </w:rPr>
        <w:t xml:space="preserve"> </w:t>
      </w:r>
    </w:p>
    <w:p w:rsidR="00DD40F6" w:rsidRPr="006B53FB" w:rsidRDefault="00DD40F6" w:rsidP="00DD40F6">
      <w:pPr>
        <w:pStyle w:val="rovezanadpis"/>
        <w:rPr>
          <w:rFonts w:cs="Times New Roman"/>
        </w:rPr>
      </w:pPr>
      <w:r w:rsidRPr="00D6552D">
        <w:t xml:space="preserve">Má-li být část díla realizována prostřednictvím poddodavatele, který za zhotovitele prokázal určitou část kvalifikace, musí se poddodavatel </w:t>
      </w:r>
      <w:r w:rsidRPr="00803041">
        <w:t xml:space="preserve">podílet na plnění </w:t>
      </w:r>
      <w:r>
        <w:t>díla</w:t>
      </w:r>
      <w:r w:rsidRPr="00803041">
        <w:t xml:space="preserve"> v tom rozsahu</w:t>
      </w:r>
      <w:r>
        <w:t xml:space="preserve">, </w:t>
      </w:r>
      <w:r w:rsidRPr="00803041">
        <w:t xml:space="preserve">v jakém prokázal kvalifikaci. </w:t>
      </w:r>
    </w:p>
    <w:p w:rsidR="0083628E" w:rsidRPr="006B53FB" w:rsidRDefault="0083628E" w:rsidP="00B93869">
      <w:pPr>
        <w:pStyle w:val="Nadpis1"/>
      </w:pPr>
      <w:r w:rsidRPr="006B53FB">
        <w:t>Převzetí díla</w:t>
      </w:r>
    </w:p>
    <w:p w:rsidR="0083628E" w:rsidRPr="006B53FB" w:rsidRDefault="0083628E" w:rsidP="00B93869">
      <w:pPr>
        <w:pStyle w:val="rovezanadpis"/>
      </w:pPr>
      <w:r w:rsidRPr="006B53FB">
        <w:t>Zhotovitel vyzve nejméně 5 pracovních dnů před termínem dokončení díla objednatele k předání a převzetí díla. Podmínkou předání a převzetí díla objednatelem je řádné splnění předmětu díla bez vad a nedodělků s výjimkou vad dle čl. 9.</w:t>
      </w:r>
      <w:r w:rsidR="00DD40F6">
        <w:t>4</w:t>
      </w:r>
      <w:r w:rsidRPr="006B53FB">
        <w:t>. Objednatel je povinen k předání a</w:t>
      </w:r>
      <w:r>
        <w:rPr>
          <w:rFonts w:cs="Times New Roman"/>
        </w:rPr>
        <w:t> </w:t>
      </w:r>
      <w:r w:rsidRPr="006B53FB">
        <w:t>převzetí díla přizvat TD, případně autorský dozor</w:t>
      </w:r>
      <w:r w:rsidR="001C685B">
        <w:t xml:space="preserve"> projektanta a architekta</w:t>
      </w:r>
      <w:r w:rsidRPr="006B53FB">
        <w:t>. Zápis o předání a převzetí díla bude proveden společně objednatelem se zhotovitelem dle obvyklých obchodních zvyklostí ve dvou stejnopisech, z nichž jeden obdrží objednatel a jeden zhotovitel. Zápis o </w:t>
      </w:r>
      <w:r>
        <w:t>předání a </w:t>
      </w:r>
      <w:r w:rsidRPr="006B53FB">
        <w:t xml:space="preserve">převzetí musí obsahovat soupis případných vad a nedodělků. </w:t>
      </w:r>
    </w:p>
    <w:p w:rsidR="0083628E" w:rsidRPr="006B53FB" w:rsidRDefault="0083628E" w:rsidP="00B93869">
      <w:pPr>
        <w:pStyle w:val="rovezanadpis"/>
      </w:pPr>
      <w:r w:rsidRPr="006B53FB">
        <w:t>K zahájení přejímacího řízení je zhotovitel povinen předložit zejména:</w:t>
      </w:r>
    </w:p>
    <w:p w:rsidR="0083628E" w:rsidRPr="006B53FB" w:rsidRDefault="0083628E" w:rsidP="00B93869">
      <w:pPr>
        <w:pStyle w:val="Odrky"/>
        <w:spacing w:before="0"/>
        <w:ind w:left="1135" w:hanging="284"/>
        <w:rPr>
          <w:rFonts w:cs="Times New Roman"/>
        </w:rPr>
      </w:pPr>
      <w:r>
        <w:t>stavební deník</w:t>
      </w:r>
    </w:p>
    <w:p w:rsidR="0083628E" w:rsidRPr="006B53FB" w:rsidRDefault="0083628E" w:rsidP="00B93869">
      <w:pPr>
        <w:pStyle w:val="Odrky"/>
        <w:spacing w:before="0"/>
        <w:ind w:left="1135" w:hanging="284"/>
      </w:pPr>
      <w:r w:rsidRPr="006B53FB">
        <w:t xml:space="preserve">atesty použitých materiálů a doklady o provedených zkouškách </w:t>
      </w:r>
    </w:p>
    <w:p w:rsidR="0083628E" w:rsidRDefault="0083628E" w:rsidP="00B93869">
      <w:pPr>
        <w:pStyle w:val="Odrky"/>
        <w:spacing w:before="0"/>
        <w:ind w:left="1135" w:hanging="284"/>
      </w:pPr>
      <w:r>
        <w:t xml:space="preserve">3 paré </w:t>
      </w:r>
      <w:r w:rsidRPr="006B53FB">
        <w:t>dokumentac</w:t>
      </w:r>
      <w:r>
        <w:t>e</w:t>
      </w:r>
      <w:r w:rsidRPr="006B53FB">
        <w:t xml:space="preserve"> skutečného provedení stavby či jejích částí</w:t>
      </w:r>
      <w:r>
        <w:t xml:space="preserve"> autorizované zhotovitelem a autorským dozorem a v digitální formě (ve formátu *.</w:t>
      </w:r>
      <w:proofErr w:type="spellStart"/>
      <w:r>
        <w:t>doc</w:t>
      </w:r>
      <w:proofErr w:type="spellEnd"/>
      <w:r>
        <w:t>, *</w:t>
      </w:r>
      <w:proofErr w:type="spellStart"/>
      <w:r>
        <w:t>xls</w:t>
      </w:r>
      <w:proofErr w:type="spellEnd"/>
      <w:r>
        <w:t>, *</w:t>
      </w:r>
      <w:proofErr w:type="spellStart"/>
      <w:r>
        <w:t>dgn</w:t>
      </w:r>
      <w:proofErr w:type="spellEnd"/>
      <w:r>
        <w:t>, *</w:t>
      </w:r>
      <w:proofErr w:type="spellStart"/>
      <w:r>
        <w:t>dwg</w:t>
      </w:r>
      <w:proofErr w:type="spellEnd"/>
      <w:r w:rsidR="00AD0E10">
        <w:t>, *</w:t>
      </w:r>
      <w:proofErr w:type="spellStart"/>
      <w:r w:rsidR="00AD0E10">
        <w:t>pdf</w:t>
      </w:r>
      <w:proofErr w:type="spellEnd"/>
      <w:r>
        <w:t>),</w:t>
      </w:r>
    </w:p>
    <w:p w:rsidR="00AD0E10" w:rsidRDefault="00AD0E10" w:rsidP="00AD0E10">
      <w:pPr>
        <w:pStyle w:val="Odrky"/>
        <w:spacing w:before="0"/>
        <w:ind w:left="1135" w:hanging="284"/>
      </w:pPr>
      <w:r w:rsidRPr="00B54EEE">
        <w:t>geodetické zaměření skutečného provedení stavby a geometrický plán ve čtyřech tištěných vyhotoveních a v elektronické podobě ve formátech *</w:t>
      </w:r>
      <w:proofErr w:type="spellStart"/>
      <w:r w:rsidRPr="00B54EEE">
        <w:t>dwg</w:t>
      </w:r>
      <w:proofErr w:type="spellEnd"/>
      <w:r w:rsidRPr="00B54EEE">
        <w:t>, *</w:t>
      </w:r>
      <w:proofErr w:type="spellStart"/>
      <w:r w:rsidRPr="00B54EEE">
        <w:t>dgn</w:t>
      </w:r>
      <w:proofErr w:type="spellEnd"/>
      <w:r w:rsidRPr="00B54EEE">
        <w:t>,</w:t>
      </w:r>
      <w:r>
        <w:t xml:space="preserve"> *</w:t>
      </w:r>
      <w:proofErr w:type="spellStart"/>
      <w:r>
        <w:t>xls</w:t>
      </w:r>
      <w:proofErr w:type="spellEnd"/>
      <w:r>
        <w:t>, *</w:t>
      </w:r>
      <w:proofErr w:type="spellStart"/>
      <w:r>
        <w:t>doc</w:t>
      </w:r>
      <w:proofErr w:type="spellEnd"/>
      <w:r>
        <w:t>,</w:t>
      </w:r>
      <w:r w:rsidRPr="00B54EEE">
        <w:t xml:space="preserve"> *</w:t>
      </w:r>
      <w:proofErr w:type="spellStart"/>
      <w:r w:rsidRPr="00B54EEE">
        <w:t>pdf</w:t>
      </w:r>
      <w:proofErr w:type="spellEnd"/>
      <w:r w:rsidRPr="00B54EEE">
        <w:t>;</w:t>
      </w:r>
    </w:p>
    <w:p w:rsidR="0083628E" w:rsidRPr="006B53FB" w:rsidRDefault="0083628E" w:rsidP="00B93869">
      <w:pPr>
        <w:pStyle w:val="Odrky"/>
        <w:spacing w:before="0"/>
        <w:ind w:left="1135" w:hanging="284"/>
      </w:pPr>
      <w:r>
        <w:t>protokoly o vytyčení sítí,</w:t>
      </w:r>
      <w:r w:rsidRPr="006B53FB">
        <w:t xml:space="preserve"> </w:t>
      </w:r>
    </w:p>
    <w:p w:rsidR="0083628E" w:rsidRPr="006B53FB" w:rsidRDefault="0083628E" w:rsidP="00B93869">
      <w:pPr>
        <w:pStyle w:val="Odrky"/>
        <w:spacing w:before="0"/>
        <w:ind w:left="1135" w:hanging="284"/>
      </w:pPr>
      <w:r w:rsidRPr="006B53FB">
        <w:t>prohlášení o shodě</w:t>
      </w:r>
      <w:r w:rsidR="00AD0E10">
        <w:t>, certifikáty materiálů</w:t>
      </w:r>
    </w:p>
    <w:p w:rsidR="0083628E" w:rsidRDefault="0083628E" w:rsidP="00B93869">
      <w:pPr>
        <w:pStyle w:val="Odrky"/>
        <w:spacing w:before="0"/>
        <w:ind w:left="1135" w:hanging="284"/>
      </w:pPr>
      <w:r w:rsidRPr="006B53FB">
        <w:t>doklady o likvidaci odpadů</w:t>
      </w:r>
      <w:r>
        <w:t xml:space="preserve"> (není možno doložit prohlášením o způsobu likvidace odpadů),</w:t>
      </w:r>
    </w:p>
    <w:p w:rsidR="0083628E" w:rsidRDefault="0083628E" w:rsidP="00B93869">
      <w:pPr>
        <w:pStyle w:val="Odrky"/>
        <w:spacing w:before="0"/>
        <w:ind w:left="1135" w:hanging="284"/>
      </w:pPr>
      <w:r>
        <w:t>evidenci odprodeje druhotných surovin,</w:t>
      </w:r>
    </w:p>
    <w:p w:rsidR="0083628E" w:rsidRDefault="0083628E" w:rsidP="00B93869">
      <w:pPr>
        <w:pStyle w:val="Odrky"/>
        <w:spacing w:before="0"/>
        <w:ind w:left="1135" w:hanging="284"/>
      </w:pPr>
      <w:r>
        <w:t>návody pro montáž, obsluhu a údržbu jednotlivých zařízení ve 2 vyhotoveních v českém jazyce,</w:t>
      </w:r>
    </w:p>
    <w:p w:rsidR="0083628E" w:rsidRPr="006B53FB" w:rsidRDefault="0083628E" w:rsidP="00B93869">
      <w:pPr>
        <w:pStyle w:val="Odrky"/>
        <w:spacing w:before="0"/>
        <w:ind w:left="1135" w:hanging="284"/>
        <w:rPr>
          <w:rFonts w:cs="Times New Roman"/>
        </w:rPr>
      </w:pPr>
      <w:r>
        <w:t>zápisy a osvědčení o provedených zkouškách a revizích předepsaných příslušnými předpisy, normami, touto smlouvou, případně projektovou dokumentací,</w:t>
      </w:r>
    </w:p>
    <w:p w:rsidR="0083628E" w:rsidRPr="006B53FB" w:rsidRDefault="0083628E" w:rsidP="00B93869">
      <w:pPr>
        <w:pStyle w:val="Odrky"/>
        <w:spacing w:before="0"/>
        <w:ind w:left="1135" w:hanging="284"/>
      </w:pPr>
      <w:r w:rsidRPr="006B53FB">
        <w:t>bankov</w:t>
      </w:r>
      <w:r>
        <w:t>ní záruku nebo doklad dle čl</w:t>
      </w:r>
      <w:r w:rsidRPr="00A70358">
        <w:t>. 13.2.</w:t>
      </w:r>
      <w:r w:rsidRPr="006B53FB">
        <w:t xml:space="preserve"> smlouvy</w:t>
      </w:r>
    </w:p>
    <w:p w:rsidR="0083628E" w:rsidRPr="006B53FB" w:rsidRDefault="0083628E" w:rsidP="00B93869">
      <w:pPr>
        <w:pStyle w:val="rovezanadpis"/>
      </w:pPr>
      <w:bookmarkStart w:id="8" w:name="_Ref445998129"/>
      <w:r w:rsidRPr="006B53FB">
        <w:t>Přejímka je ukončena podpisem předávacího protokolu zmocněnými zástupci obou stran. Podpis předávacího protokolu je datem předání ve smyslu ustanovení čl. 4.1</w:t>
      </w:r>
      <w:r>
        <w:t>.</w:t>
      </w:r>
      <w:r w:rsidRPr="006B53FB">
        <w:t xml:space="preserve"> a</w:t>
      </w:r>
      <w:r>
        <w:rPr>
          <w:rFonts w:cs="Times New Roman"/>
        </w:rPr>
        <w:t> </w:t>
      </w:r>
      <w:r w:rsidRPr="006B53FB">
        <w:t>12.1. této smlouvy.</w:t>
      </w:r>
    </w:p>
    <w:p w:rsidR="0083628E" w:rsidRPr="006B53FB" w:rsidRDefault="0083628E" w:rsidP="00B93869">
      <w:pPr>
        <w:pStyle w:val="rovezanadpis"/>
      </w:pPr>
      <w:r w:rsidRPr="006B53FB">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8"/>
    </w:p>
    <w:p w:rsidR="0083628E" w:rsidRPr="006B53FB" w:rsidRDefault="0083628E" w:rsidP="00B93869">
      <w:pPr>
        <w:pStyle w:val="rovezanadpis"/>
      </w:pPr>
      <w:r w:rsidRPr="006B53FB">
        <w:lastRenderedPageBreak/>
        <w:t>O předání a převzetí díla bude sepsán protokol, ve kterém mimo jiné budou uved</w:t>
      </w:r>
      <w:r>
        <w:t xml:space="preserve">eny vady a nedodělky dle čl. </w:t>
      </w:r>
      <w:r w:rsidRPr="00A70358">
        <w:t>9.4.</w:t>
      </w:r>
      <w:r w:rsidRPr="006B53FB">
        <w:t xml:space="preserve"> této smlouvy a lhůty pro odstranění, datum vyklizení staveniště apod.</w:t>
      </w:r>
    </w:p>
    <w:p w:rsidR="0083628E" w:rsidRPr="006B53FB" w:rsidRDefault="0083628E" w:rsidP="00B93869">
      <w:pPr>
        <w:pStyle w:val="rovezanadpis"/>
      </w:pPr>
      <w:bookmarkStart w:id="9" w:name="_Ref445998106"/>
      <w:r w:rsidRPr="006B53FB">
        <w:t xml:space="preserve">V případě </w:t>
      </w:r>
      <w:r w:rsidR="00DD40F6">
        <w:t xml:space="preserve">písemné </w:t>
      </w:r>
      <w:r w:rsidRPr="006B53FB">
        <w:t>dohody stran, je možné dílo předávat v ucelených, samostatně funkčních částech.</w:t>
      </w:r>
      <w:bookmarkEnd w:id="9"/>
      <w:r w:rsidRPr="006B53FB">
        <w:t xml:space="preserve"> </w:t>
      </w:r>
    </w:p>
    <w:p w:rsidR="0083628E" w:rsidRPr="009C687D" w:rsidRDefault="0083628E" w:rsidP="00B93869">
      <w:pPr>
        <w:pStyle w:val="Nadpis1"/>
      </w:pPr>
      <w:r w:rsidRPr="009C687D">
        <w:t>Záruční podmínky</w:t>
      </w:r>
    </w:p>
    <w:p w:rsidR="0083628E" w:rsidRDefault="0083628E" w:rsidP="00B93869">
      <w:pPr>
        <w:pStyle w:val="rovezanadpis"/>
        <w:rPr>
          <w:rFonts w:cs="Times New Roman"/>
        </w:rPr>
      </w:pPr>
      <w:bookmarkStart w:id="10" w:name="_Ref445999404"/>
      <w:r w:rsidRPr="006B53FB">
        <w:t>Zhotovitel poskytuje na provedení díla záruku v</w:t>
      </w:r>
      <w:r>
        <w:t xml:space="preserve">e lhůtě </w:t>
      </w:r>
      <w:r w:rsidR="00A02876">
        <w:t>60</w:t>
      </w:r>
      <w:r>
        <w:t xml:space="preserve"> měsíců</w:t>
      </w:r>
      <w:r w:rsidRPr="006B53FB">
        <w:t xml:space="preserve">, která začíná plynout ode dne předání a převzetí příslušné etapy díla. </w:t>
      </w:r>
      <w:bookmarkEnd w:id="10"/>
    </w:p>
    <w:p w:rsidR="0083628E" w:rsidRPr="00C41BD3" w:rsidRDefault="0083628E" w:rsidP="00B93869">
      <w:pPr>
        <w:pStyle w:val="rovezanadpis"/>
      </w:pPr>
      <w:r w:rsidRPr="00C41BD3">
        <w:t>Objednatel akceptuje zkrácenou záruku za kvalitu komponentů, kterou zhotovitel poskytne v souladu se záručními lhůtami výrobce, nejméně však ve lhůtě 24 měsíců.</w:t>
      </w:r>
      <w:r w:rsidR="00DD40F6">
        <w:t xml:space="preserve"> Zhotovitel písemně sdělí, kterých částí se uvedená záruka týká, a to nejpozději při předání díla, jinak platí bod 10.1.</w:t>
      </w:r>
    </w:p>
    <w:p w:rsidR="0083628E" w:rsidRPr="006B53FB" w:rsidRDefault="0083628E" w:rsidP="00B93869">
      <w:pPr>
        <w:pStyle w:val="rovezanadpis"/>
      </w:pPr>
      <w:r w:rsidRPr="006B53FB">
        <w:t>Dílo má vady, pokud jeho provedení neodpovídá požadavkům uvedeným ve smlouvě o dílo, příslušným ČSN, TKP nebo jiné dokumentaci, vztahující se k provedení díla.</w:t>
      </w:r>
    </w:p>
    <w:p w:rsidR="0083628E" w:rsidRPr="006B53FB" w:rsidRDefault="0083628E" w:rsidP="00B93869">
      <w:pPr>
        <w:pStyle w:val="rovezanadpis"/>
      </w:pPr>
      <w:r w:rsidRPr="006B53FB">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rsidR="0083628E" w:rsidRPr="006B53FB" w:rsidRDefault="0083628E" w:rsidP="00B93869">
      <w:pPr>
        <w:pStyle w:val="rovezanadpis"/>
      </w:pPr>
      <w:r w:rsidRPr="006B53FB">
        <w:t>Objednatel je povinen zjištěné vady písemně reklamovat u zhotovitele, a to do 14 pracovních dnů ode dne, kdy tuto vadu zjistil. V reklamaci objednatel uvede popis vady, jak se projevuje, zda požaduje vadu odstranit nebo zda požaduje finanční náhradu.</w:t>
      </w:r>
    </w:p>
    <w:p w:rsidR="0083628E" w:rsidRPr="006B53FB" w:rsidRDefault="0083628E" w:rsidP="00B93869">
      <w:pPr>
        <w:pStyle w:val="rovezanadpis"/>
      </w:pPr>
      <w:r w:rsidRPr="006B53FB">
        <w:t>Zhotovitel započne s odstraňováním reklamované vady do 10 dnů ode dne doručení písemného oznámení o vadě, pokud se smluvní strany nedohodnou jinak. V případě havárie bránící plynulému provozu objednatele započne zhotovitel s odstraněním vady bezodkladně, tj. do 24 hodin od jejího oznámení, pokud se strany nedohodnou jinak. Zhotovitel odstraní reklamované vady v technologicky nejkratším termínu, nejdéle však v termínu dohodnutém s objednatelem. Pokud se jedná o vadu omezující provoz objednatele, je zhotovitel povinen ji odstranit do 72 hodin od</w:t>
      </w:r>
      <w:r>
        <w:rPr>
          <w:rFonts w:cs="Times New Roman"/>
        </w:rPr>
        <w:t> </w:t>
      </w:r>
      <w:r w:rsidRPr="006B53FB">
        <w:t>nahlášení. Jestliže zhotovitel neodstraní vadu v dohodnutém termínu, je objednatel oprávněn na náklady zhotovitele vadu odstranit sám nebo za pomoci třetí osoby. Objednatel je povinen umožnit zhotoviteli odstranění vady. Zhotovitel je povinen nastoupit k odstranění vady i v případě, že reklamaci neuznává.</w:t>
      </w:r>
    </w:p>
    <w:p w:rsidR="0083628E" w:rsidRPr="006B53FB" w:rsidRDefault="0083628E" w:rsidP="00B93869">
      <w:pPr>
        <w:pStyle w:val="rovezanadpis"/>
      </w:pPr>
      <w:r w:rsidRPr="006B53FB">
        <w:t xml:space="preserve">Oznámení o ukončení odstranění vady a předání provedené opravy objednateli provede zhotovitel protokolárně. Na provedenou opravu poskytne zhotovitel novou záruku ve stejné délce jako je uvedena v čl. </w:t>
      </w:r>
      <w:proofErr w:type="gramStart"/>
      <w:r w:rsidR="002D5ED1">
        <w:fldChar w:fldCharType="begin"/>
      </w:r>
      <w:r w:rsidR="008658CB">
        <w:instrText xml:space="preserve"> REF _Ref445999404 \r \h  \* MERGEFORMAT </w:instrText>
      </w:r>
      <w:r w:rsidR="002D5ED1">
        <w:fldChar w:fldCharType="separate"/>
      </w:r>
      <w:r w:rsidR="00DE01D7">
        <w:t>10.1</w:t>
      </w:r>
      <w:r w:rsidR="002D5ED1">
        <w:fldChar w:fldCharType="end"/>
      </w:r>
      <w:proofErr w:type="gramEnd"/>
      <w:r>
        <w:t>.</w:t>
      </w:r>
      <w:r w:rsidRPr="006B53FB">
        <w:t xml:space="preserve"> této smlouvy, která počíná běžet dnem předání a převzetí opravy potvrzením předávacího protokolu oběma smluvními stranami a ostatními účastníky řízení o předání a převzetí opravy.</w:t>
      </w:r>
    </w:p>
    <w:p w:rsidR="0083628E" w:rsidRPr="006B53FB" w:rsidRDefault="0083628E" w:rsidP="00B93869">
      <w:pPr>
        <w:pStyle w:val="Nadpis1"/>
      </w:pPr>
      <w:r w:rsidRPr="006B53FB">
        <w:t>Odpovědnost za škodu</w:t>
      </w:r>
    </w:p>
    <w:p w:rsidR="0083628E" w:rsidRPr="006B53FB" w:rsidRDefault="0083628E" w:rsidP="00B93869">
      <w:pPr>
        <w:pStyle w:val="rovezanadpis"/>
      </w:pPr>
      <w:r w:rsidRPr="006B53FB">
        <w:t>Nebezpečí škody na realizovaném díle nese zhotovitel v plném rozsahu až do dne předání a převzetí díla.</w:t>
      </w:r>
    </w:p>
    <w:p w:rsidR="0083628E" w:rsidRPr="006B53FB" w:rsidRDefault="0083628E" w:rsidP="00B93869">
      <w:pPr>
        <w:pStyle w:val="rovezanadpis"/>
      </w:pPr>
      <w:r w:rsidRPr="006B53FB">
        <w:t>Zhotovitel nese odpovědnost původce odpadů a zavazuje se nezpůsobit únik ropných, toxických či jiných škodlivých látek na stavbě.</w:t>
      </w:r>
    </w:p>
    <w:p w:rsidR="0083628E" w:rsidRPr="006B53FB" w:rsidRDefault="0083628E" w:rsidP="00B93869">
      <w:pPr>
        <w:pStyle w:val="rovezanadpis"/>
      </w:pPr>
      <w:r w:rsidRPr="006B53FB">
        <w:lastRenderedPageBreak/>
        <w:t>Zhotovitel je povinen nahradit objednateli v plné výši škodu, která vznikla při realizaci díla v souvislosti nebo jako důsledek porušení povinností a závazků zhotovitele dle této smlouvy</w:t>
      </w:r>
      <w:r w:rsidR="0030110B">
        <w:t>, a to i ve vztahu k třetím osobám</w:t>
      </w:r>
      <w:r w:rsidRPr="006B53FB">
        <w:t>.</w:t>
      </w:r>
    </w:p>
    <w:p w:rsidR="0083628E" w:rsidRPr="006B53FB" w:rsidRDefault="0083628E" w:rsidP="00B93869">
      <w:pPr>
        <w:pStyle w:val="rovezanadpis"/>
      </w:pPr>
      <w:bookmarkStart w:id="11" w:name="_Ref459372254"/>
      <w:r w:rsidRPr="006B53FB">
        <w:t xml:space="preserve">Zhotovitel prohlašuje, že má ke dni podpisu smlouvy uzavřenou pojistnou smlouvu proti škodám způsobeným činností zhotovitele včetně možných škod způsobených pracovníky zhotovitele, a to do výše minimálně </w:t>
      </w:r>
      <w:r w:rsidR="00A02876">
        <w:t>1</w:t>
      </w:r>
      <w:r w:rsidR="004F7B6E">
        <w:t>0</w:t>
      </w:r>
      <w:r w:rsidRPr="006B53FB">
        <w:t xml:space="preserve"> milionů Kč. Zhotovitel se zavazuje, že bude po celou dobu stavby takto pojištěn. Zhotovitel </w:t>
      </w:r>
      <w:bookmarkEnd w:id="11"/>
      <w:r w:rsidRPr="006B53FB">
        <w:t>předloží pojistnou smlouvu objednateli na vyžádání.</w:t>
      </w:r>
    </w:p>
    <w:p w:rsidR="0083628E" w:rsidRPr="006B53FB" w:rsidRDefault="0083628E" w:rsidP="00B93869">
      <w:pPr>
        <w:pStyle w:val="rovezanadpis"/>
      </w:pPr>
      <w:r w:rsidRPr="00F2247B">
        <w:t>Zhotovitel</w:t>
      </w:r>
      <w:r w:rsidRPr="006B53FB">
        <w:t xml:space="preserve"> tímto prohlašuje, že je odpovědný za vzniklou škodu objednateli z důvodu nedodržení těchto smluvních podmínek. </w:t>
      </w:r>
    </w:p>
    <w:p w:rsidR="0083628E" w:rsidRPr="006B53FB" w:rsidRDefault="0083628E" w:rsidP="00B93869">
      <w:pPr>
        <w:pStyle w:val="Nadpis1"/>
      </w:pPr>
      <w:bookmarkStart w:id="12" w:name="_Ref445997483"/>
      <w:r w:rsidRPr="006B53FB">
        <w:t>Sankce</w:t>
      </w:r>
      <w:bookmarkEnd w:id="12"/>
    </w:p>
    <w:p w:rsidR="0083628E" w:rsidRPr="006B53FB" w:rsidRDefault="0083628E" w:rsidP="00B93869">
      <w:pPr>
        <w:pStyle w:val="rovezanadpis"/>
      </w:pPr>
      <w:r w:rsidRPr="006B53FB">
        <w:t>V případě nedodržení dohodnutého termínu předání díla se zhotovitel zavazuje uhradit objednateli smluvní pokutu ve výši 0,</w:t>
      </w:r>
      <w:r>
        <w:t>1</w:t>
      </w:r>
      <w:r w:rsidRPr="006B53FB">
        <w:t xml:space="preserve"> % z ceny díla </w:t>
      </w:r>
      <w:r>
        <w:t xml:space="preserve">bez DPH </w:t>
      </w:r>
      <w:r w:rsidRPr="006B53FB">
        <w:t>za každý i</w:t>
      </w:r>
      <w:r w:rsidR="00A02876">
        <w:t> </w:t>
      </w:r>
      <w:r w:rsidRPr="006B53FB">
        <w:t>započatý den prodlení.</w:t>
      </w:r>
    </w:p>
    <w:p w:rsidR="0083628E" w:rsidRPr="006B53FB" w:rsidRDefault="0083628E" w:rsidP="00B93869">
      <w:pPr>
        <w:pStyle w:val="rovezanadpis"/>
      </w:pPr>
      <w:r w:rsidRPr="006B53FB">
        <w:t>Zhotovitel se zavazuje, že v případě nedodržení termínu vyklizení a vyčištění staveniště zaplatí objednateli smluvní pokutu ve výši 0,05 % z ceny díla</w:t>
      </w:r>
      <w:r>
        <w:t xml:space="preserve"> bez DPH</w:t>
      </w:r>
      <w:r w:rsidRPr="006B53FB">
        <w:t xml:space="preserve"> za</w:t>
      </w:r>
      <w:r w:rsidR="00A02876">
        <w:t> </w:t>
      </w:r>
      <w:r w:rsidRPr="006B53FB">
        <w:t>každý i</w:t>
      </w:r>
      <w:r>
        <w:rPr>
          <w:rFonts w:cs="Times New Roman"/>
        </w:rPr>
        <w:t> </w:t>
      </w:r>
      <w:r w:rsidRPr="006B53FB">
        <w:t>jen započatý den prodlení.</w:t>
      </w:r>
    </w:p>
    <w:p w:rsidR="0083628E" w:rsidRPr="006B53FB" w:rsidRDefault="0083628E" w:rsidP="006933E2">
      <w:pPr>
        <w:pStyle w:val="rovezanadpis"/>
      </w:pPr>
      <w:r w:rsidRPr="006B53FB">
        <w:t>Zhotovitel se zavazuje, že v případě nedodržení termínu k odstranění vady uvedené v protokolu o předání a převzetí zaplatí objednateli smluvní pokutu ve výši 1.000 Kč za každou jednotlivou vadu a každý i jen započatý den prodlení.</w:t>
      </w:r>
    </w:p>
    <w:p w:rsidR="0083628E" w:rsidRPr="006B53FB" w:rsidRDefault="0083628E" w:rsidP="00B93869">
      <w:pPr>
        <w:pStyle w:val="rovezanadpis"/>
      </w:pPr>
      <w:r w:rsidRPr="006B53FB">
        <w:t>V případě, že objednatel neuhradí fakturu v termínu splatnosti, zavazuje se uhradit úrok z prodlení ve výši 0,</w:t>
      </w:r>
      <w:r>
        <w:t>1</w:t>
      </w:r>
      <w:r w:rsidRPr="006B53FB">
        <w:t xml:space="preserve"> % z fakturované částky za každý i jen započatý den prodlení.</w:t>
      </w:r>
    </w:p>
    <w:p w:rsidR="0083628E" w:rsidRDefault="0083628E" w:rsidP="00B93869">
      <w:pPr>
        <w:pStyle w:val="rovezanadpis"/>
        <w:rPr>
          <w:rFonts w:cs="Times New Roman"/>
          <w:b/>
          <w:bCs/>
        </w:rPr>
      </w:pPr>
      <w:r>
        <w:t>Zhotovitel se zavazuje v případě porušení povinností vyplývajících z bezpečnosti a ochrany zdraví při práci zaplatit</w:t>
      </w:r>
      <w:r w:rsidR="00A23E81">
        <w:t xml:space="preserve"> smluvní</w:t>
      </w:r>
      <w:r>
        <w:t xml:space="preserve"> pokutu ve výši 10.000 Kč, a to za každé jednotlivé porušení, které bude zapsáno ve stavebním deníku a nebude ve lhůtě stanovené koordinátorem BOZP odstraněno. </w:t>
      </w:r>
    </w:p>
    <w:p w:rsidR="0083628E" w:rsidRPr="006B53FB" w:rsidRDefault="0083628E" w:rsidP="00B93869">
      <w:pPr>
        <w:pStyle w:val="rovezanadpis"/>
      </w:pPr>
      <w:r w:rsidRPr="006B53FB">
        <w:t>V případě prodlení zhotovitele s odstraněním nahlášené reklamace ve sjednaném termínu, je zhotovitel povinen zaplatit objednateli smluvní pokutu ve výši 1.000 Kč za</w:t>
      </w:r>
      <w:r>
        <w:rPr>
          <w:rFonts w:cs="Times New Roman"/>
        </w:rPr>
        <w:t> </w:t>
      </w:r>
      <w:r w:rsidRPr="006B53FB">
        <w:t>každou reklamovanou vadu a za každý započatý den prodlení, v případě havárie smluvní pokutu ve výši 10.000 Kč za každou reklamovanou vadu (havárii) a za každý započatý den prodlení.</w:t>
      </w:r>
    </w:p>
    <w:p w:rsidR="0083628E" w:rsidRDefault="0083628E" w:rsidP="00B93869">
      <w:pPr>
        <w:pStyle w:val="rovezanadpis"/>
      </w:pPr>
      <w:r w:rsidRPr="006B53FB">
        <w:t>Jestliže zhotovitel i přes písemné upozornění objednatele pokračuje ve stavebních pracích v rozporu se svými povinnostmi či zadáním, je zhotovitel povinen zaplatit objednateli smluvní pokutu ve výši 10.000 Kč za každý takový případ.</w:t>
      </w:r>
    </w:p>
    <w:p w:rsidR="00FE20D7" w:rsidRPr="006B53FB" w:rsidRDefault="00FE20D7" w:rsidP="00B93869">
      <w:pPr>
        <w:pStyle w:val="rovezanadpis"/>
      </w:pPr>
      <w:r w:rsidRPr="006B53FB">
        <w:t xml:space="preserve">V případě porušení ustanovení v čl. </w:t>
      </w:r>
      <w:r>
        <w:t>3.2.</w:t>
      </w:r>
      <w:r w:rsidRPr="006B53FB">
        <w:t xml:space="preserve"> </w:t>
      </w:r>
      <w:r w:rsidR="0030110B">
        <w:t>bod</w:t>
      </w:r>
      <w:r>
        <w:t xml:space="preserve"> </w:t>
      </w:r>
      <w:r w:rsidR="0030110B">
        <w:t>12</w:t>
      </w:r>
      <w:r>
        <w:t xml:space="preserve"> </w:t>
      </w:r>
      <w:r w:rsidRPr="006B53FB">
        <w:t xml:space="preserve">smlouvy je zhotovitel povinen zaplatit objednateli smluvní pokutu ve výši </w:t>
      </w:r>
      <w:r w:rsidR="00095DCE">
        <w:t>50</w:t>
      </w:r>
      <w:r w:rsidRPr="006B53FB">
        <w:t>.000 Kč za každé porušení</w:t>
      </w:r>
      <w:r>
        <w:t xml:space="preserve"> a dále 5.000 za</w:t>
      </w:r>
      <w:r w:rsidR="00A02876">
        <w:t> </w:t>
      </w:r>
      <w:r>
        <w:t>každý den od porušení do odstranění závadného stavu.</w:t>
      </w:r>
    </w:p>
    <w:p w:rsidR="0083628E" w:rsidRPr="006B53FB" w:rsidRDefault="0083628E" w:rsidP="00B93869">
      <w:pPr>
        <w:pStyle w:val="rovezanadpis"/>
      </w:pPr>
      <w:r w:rsidRPr="006B53FB">
        <w:t xml:space="preserve">V případě porušení ustanovení v čl. </w:t>
      </w:r>
      <w:r>
        <w:t>7.</w:t>
      </w:r>
      <w:r w:rsidR="00095DCE">
        <w:t>17</w:t>
      </w:r>
      <w:r>
        <w:t>.</w:t>
      </w:r>
      <w:r w:rsidRPr="006B53FB">
        <w:t xml:space="preserve"> smlouvy je zhotovitel povinen zaplatit objednateli smluvní pokutu ve výši 1.000 Kč za každé porušení. </w:t>
      </w:r>
    </w:p>
    <w:p w:rsidR="0083628E" w:rsidRDefault="0083628E" w:rsidP="00B93869">
      <w:pPr>
        <w:pStyle w:val="rovezanadpis"/>
      </w:pPr>
      <w:r w:rsidRPr="006B53FB">
        <w:t>V případě porušení ustanovení v čl.</w:t>
      </w:r>
      <w:r>
        <w:t xml:space="preserve"> </w:t>
      </w:r>
      <w:r w:rsidR="00DD40F6">
        <w:t>7.</w:t>
      </w:r>
      <w:r w:rsidR="00095DCE">
        <w:t>18</w:t>
      </w:r>
      <w:r w:rsidR="00DD40F6">
        <w:t>. 7.</w:t>
      </w:r>
      <w:r w:rsidR="00095DCE">
        <w:t>19</w:t>
      </w:r>
      <w:r w:rsidR="00DD40F6">
        <w:t xml:space="preserve">, </w:t>
      </w:r>
      <w:r w:rsidR="00FE20D7">
        <w:t xml:space="preserve">8.19., </w:t>
      </w:r>
      <w:proofErr w:type="gramStart"/>
      <w:r w:rsidRPr="00A70358">
        <w:t>8.2</w:t>
      </w:r>
      <w:r w:rsidR="0030110B">
        <w:t>2</w:t>
      </w:r>
      <w:r>
        <w:t>.</w:t>
      </w:r>
      <w:r w:rsidR="00FE20D7">
        <w:t xml:space="preserve">. </w:t>
      </w:r>
      <w:r w:rsidRPr="006B53FB">
        <w:t>smlouvy</w:t>
      </w:r>
      <w:proofErr w:type="gramEnd"/>
      <w:r w:rsidRPr="006B53FB">
        <w:t xml:space="preserve"> je zhotovitel povinen zaplatit objednateli smluvní pokutu ve výši 50.000 Kč za každé porušení.</w:t>
      </w:r>
    </w:p>
    <w:p w:rsidR="00FE20D7" w:rsidRPr="006B53FB" w:rsidRDefault="00FE20D7" w:rsidP="00B93869">
      <w:pPr>
        <w:pStyle w:val="rovezanadpis"/>
      </w:pPr>
      <w:r w:rsidRPr="006B53FB">
        <w:t xml:space="preserve">V případě porušení ustanovení v čl. </w:t>
      </w:r>
      <w:r>
        <w:t>7.</w:t>
      </w:r>
      <w:r w:rsidR="00095DCE">
        <w:t>7</w:t>
      </w:r>
      <w:r>
        <w:t>.</w:t>
      </w:r>
      <w:r w:rsidRPr="006B53FB">
        <w:t xml:space="preserve"> </w:t>
      </w:r>
      <w:r>
        <w:t xml:space="preserve">nebo 8.2. </w:t>
      </w:r>
      <w:r w:rsidRPr="006B53FB">
        <w:t>smlouvy je zhotovitel povinen zaplatit objednateli smluvní pokutu ve výši 1</w:t>
      </w:r>
      <w:r>
        <w:t>0</w:t>
      </w:r>
      <w:r w:rsidRPr="006B53FB">
        <w:t>.000 Kč za každé porušení.</w:t>
      </w:r>
    </w:p>
    <w:p w:rsidR="0083628E" w:rsidRDefault="0083628E" w:rsidP="00B93869">
      <w:pPr>
        <w:pStyle w:val="rovezanadpis"/>
        <w:rPr>
          <w:rFonts w:cs="Times New Roman"/>
        </w:rPr>
      </w:pPr>
      <w:r w:rsidRPr="006B53FB">
        <w:lastRenderedPageBreak/>
        <w:t>V případě prodlení zhotovitele s předáním bankovní záruky k zajištění plnění povinností v záruční době (či alternativně složení příslušné jistoty) zaplatí zhotovitel objednateli 0,05 % z ceny díla bez DPH za každý den prodlení.</w:t>
      </w:r>
    </w:p>
    <w:p w:rsidR="0083628E" w:rsidRPr="006B53FB" w:rsidRDefault="0083628E" w:rsidP="00B93869">
      <w:pPr>
        <w:pStyle w:val="rovezanadpis"/>
        <w:rPr>
          <w:rFonts w:cs="Times New Roman"/>
        </w:rPr>
      </w:pPr>
      <w:r w:rsidRPr="006E728A">
        <w:t>Není-li stavbyvedoucí</w:t>
      </w:r>
      <w:r>
        <w:t xml:space="preserve"> nebo jeho zástupce</w:t>
      </w:r>
      <w:r w:rsidRPr="006E728A">
        <w:t xml:space="preserve"> přítomen</w:t>
      </w:r>
      <w:r w:rsidR="008658CB">
        <w:t xml:space="preserve"> </w:t>
      </w:r>
      <w:r w:rsidRPr="006E728A">
        <w:t>kontrolnímu dni nebo zkouškám prováděným na místě dle zkušebního plánu nebo předání staveniště, stavby nebo díla</w:t>
      </w:r>
      <w:r w:rsidR="00A02876">
        <w:t>,</w:t>
      </w:r>
      <w:r w:rsidRPr="006E728A">
        <w:t xml:space="preserve"> je zhotovitel povinen zaplatit objednateli smluvní pokutu ve výši </w:t>
      </w:r>
      <w:r w:rsidR="008658CB">
        <w:t>50</w:t>
      </w:r>
      <w:r w:rsidRPr="006E728A">
        <w:t>.000 Kč za</w:t>
      </w:r>
      <w:r w:rsidR="00A02876">
        <w:t> </w:t>
      </w:r>
      <w:r w:rsidRPr="006E728A">
        <w:t>každý případ takovéto nepřítomnosti stavbyvedoucího</w:t>
      </w:r>
      <w:r>
        <w:t xml:space="preserve"> nebo jeho zástupce.</w:t>
      </w:r>
    </w:p>
    <w:p w:rsidR="0083628E" w:rsidRPr="006B53FB" w:rsidRDefault="0083628E" w:rsidP="00B93869">
      <w:pPr>
        <w:pStyle w:val="rovezanadpis"/>
      </w:pPr>
      <w:r w:rsidRPr="006B53FB">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rsidR="0083628E" w:rsidRPr="006B53FB" w:rsidRDefault="0083628E" w:rsidP="00B93869">
      <w:pPr>
        <w:pStyle w:val="rovezanadpis"/>
      </w:pPr>
      <w:r w:rsidRPr="006B53FB">
        <w:t>Smluvní pokuty se nezapočítávají na náhradu případně vzniklé škody.</w:t>
      </w:r>
    </w:p>
    <w:p w:rsidR="0083628E" w:rsidRPr="006B53FB" w:rsidRDefault="0083628E" w:rsidP="00B93869">
      <w:pPr>
        <w:pStyle w:val="rovezanadpis"/>
      </w:pPr>
      <w:r w:rsidRPr="006B53FB">
        <w:t>Smluvní pokuty je objednatel oprávněn započítat proti pohledávce zhotovitele.</w:t>
      </w:r>
    </w:p>
    <w:p w:rsidR="0083628E" w:rsidRPr="006B53FB" w:rsidRDefault="0083628E" w:rsidP="00B93869">
      <w:pPr>
        <w:pStyle w:val="rovezanadpis"/>
      </w:pPr>
      <w:r w:rsidRPr="006B53FB">
        <w:t xml:space="preserve">Splatnost smluvních pokut je dohodnuta na 30 dnů po obdržení daňového dokladu (faktury) s vyčíslením smluvní pokuty. </w:t>
      </w:r>
    </w:p>
    <w:p w:rsidR="0083628E" w:rsidRDefault="0083628E" w:rsidP="00B93869">
      <w:pPr>
        <w:pStyle w:val="Nadpis1"/>
      </w:pPr>
      <w:r>
        <w:t>Bankovní záruky</w:t>
      </w:r>
    </w:p>
    <w:p w:rsidR="0083628E" w:rsidRDefault="0083628E" w:rsidP="00B93869">
      <w:pPr>
        <w:pStyle w:val="rovezanadpis"/>
      </w:pPr>
      <w:r w:rsidRPr="001F124A">
        <w:t xml:space="preserve">K zajištění závazků vyplývajících z řádného plnění předmětu veřejné zakázky po dobu realizace </w:t>
      </w:r>
      <w:r>
        <w:t>z</w:t>
      </w:r>
      <w:r w:rsidRPr="001F124A">
        <w:t>hotovitel před</w:t>
      </w:r>
      <w:r>
        <w:t>al</w:t>
      </w:r>
      <w:r w:rsidRPr="001F124A">
        <w:t xml:space="preserve"> </w:t>
      </w:r>
      <w:r>
        <w:t>o</w:t>
      </w:r>
      <w:r w:rsidRPr="001F124A">
        <w:t>bjednateli bankovní zá</w:t>
      </w:r>
      <w:r>
        <w:t>ruku ve smyslu § 2029 zákona č. </w:t>
      </w:r>
      <w:r w:rsidRPr="001F124A">
        <w:t>89/2012 Sb.</w:t>
      </w:r>
      <w:r>
        <w:t>, občanského zákoníku nebo složil</w:t>
      </w:r>
      <w:r w:rsidRPr="001F124A">
        <w:t xml:space="preserve"> finanční prostředky na účet objednatele ve výši </w:t>
      </w:r>
      <w:r>
        <w:t>5</w:t>
      </w:r>
      <w:r w:rsidRPr="001F124A">
        <w:t xml:space="preserve"> % nabídkové ceny </w:t>
      </w:r>
      <w:r>
        <w:t>bez</w:t>
      </w:r>
      <w:r w:rsidRPr="001F124A">
        <w:t xml:space="preserve"> DPH, platnou po celou dobu plnění předmětu této smlouvy a dále nejméně dva měsíce od předání díla zhotovitelem</w:t>
      </w:r>
      <w:r>
        <w:t>.</w:t>
      </w:r>
    </w:p>
    <w:p w:rsidR="0083628E" w:rsidRPr="001F124A" w:rsidRDefault="0083628E" w:rsidP="00B93869">
      <w:pPr>
        <w:pStyle w:val="rovezanadpis"/>
        <w:rPr>
          <w:rFonts w:cs="Times New Roman"/>
        </w:rPr>
      </w:pPr>
      <w:r w:rsidRPr="001F124A">
        <w:t xml:space="preserve">K zajištění závazků vyplývajících z řádného plnění záručních podmínek </w:t>
      </w:r>
      <w:r>
        <w:t>z</w:t>
      </w:r>
      <w:r w:rsidRPr="001F124A">
        <w:t xml:space="preserve">hotovitel předá </w:t>
      </w:r>
      <w:r>
        <w:t>o</w:t>
      </w:r>
      <w:r w:rsidRPr="001F124A">
        <w:t xml:space="preserve">bjednateli bankovní záruku ve smyslu § 2029 zákona č. 89/2012 Sb., občanského zákoníku ve výši 5 % </w:t>
      </w:r>
      <w:r w:rsidR="00095DCE">
        <w:t>skutečné ceny zhotoveného díla</w:t>
      </w:r>
      <w:r w:rsidR="00A72438">
        <w:t xml:space="preserve"> </w:t>
      </w:r>
      <w:r w:rsidR="00A72438" w:rsidRPr="00A72438">
        <w:t>bez DPH</w:t>
      </w:r>
      <w:r w:rsidRPr="001F124A">
        <w:t>, platnou p</w:t>
      </w:r>
      <w:r>
        <w:t xml:space="preserve">o celou dobu běhu záruční lhůty, a to </w:t>
      </w:r>
      <w:bookmarkStart w:id="13" w:name="_Hlk30422442"/>
      <w:bookmarkStart w:id="14" w:name="_GoBack"/>
      <w:r>
        <w:t>v rámci přejímacího řízení díla. Pokud zhotovitel nepředá bankovní záruku ani v dodatečné desetidenní lhůtě, je objednatel oprávněn čerpat odpovídající částku ze záruky nebo jistoty dle čl. 13.1. a tuto následně držet jako finanční jistotu dle tohoto článku</w:t>
      </w:r>
      <w:bookmarkEnd w:id="13"/>
      <w:bookmarkEnd w:id="14"/>
      <w:r>
        <w:t>.</w:t>
      </w:r>
    </w:p>
    <w:p w:rsidR="0083628E" w:rsidRPr="006B53FB" w:rsidRDefault="0083628E" w:rsidP="00B93869">
      <w:pPr>
        <w:pStyle w:val="Nadpis1"/>
      </w:pPr>
      <w:r w:rsidRPr="006B53FB">
        <w:t>Odstoupení od smlouvy</w:t>
      </w:r>
    </w:p>
    <w:p w:rsidR="0083628E" w:rsidRPr="006B53FB" w:rsidRDefault="0083628E" w:rsidP="00B93869">
      <w:pPr>
        <w:pStyle w:val="rovezanadpis"/>
      </w:pPr>
      <w:r w:rsidRPr="006B53FB">
        <w:t>Za podstatné porušení smlouvy dle § 2002 a násl. občanského zákoníku, při kterém je druhá strana oprávněna odstoupit od smlouvy, se považuje zejména:</w:t>
      </w:r>
    </w:p>
    <w:p w:rsidR="0083628E" w:rsidRPr="006B53FB" w:rsidRDefault="0083628E" w:rsidP="00B93869">
      <w:pPr>
        <w:pStyle w:val="Psmena"/>
        <w:numPr>
          <w:ilvl w:val="3"/>
          <w:numId w:val="3"/>
        </w:numPr>
        <w:ind w:left="1134" w:hanging="283"/>
      </w:pPr>
      <w:r w:rsidRPr="006B53FB">
        <w:t>vadnost díla již v průběhu jeho provádění, pokud zhotovitel na písemnou výzvu objednatele vady neodstraní ve stanovené lhůtě,</w:t>
      </w:r>
    </w:p>
    <w:p w:rsidR="0083628E" w:rsidRPr="006B53FB" w:rsidRDefault="0083628E" w:rsidP="00B93869">
      <w:pPr>
        <w:pStyle w:val="Psmena"/>
        <w:ind w:left="1134" w:hanging="283"/>
      </w:pPr>
      <w:r w:rsidRPr="006B53FB">
        <w:t>prodlení zhotovitele se zahájením nebo dokončením díla o více než 30 dnů,</w:t>
      </w:r>
    </w:p>
    <w:p w:rsidR="0083628E" w:rsidRPr="006B53FB" w:rsidRDefault="0083628E" w:rsidP="00B93869">
      <w:pPr>
        <w:pStyle w:val="Psmena"/>
        <w:ind w:left="1134" w:hanging="283"/>
      </w:pPr>
      <w:r w:rsidRPr="006B53FB">
        <w:t>úpadek zhotovitele ve smyslu zák</w:t>
      </w:r>
      <w:r>
        <w:t>ona</w:t>
      </w:r>
      <w:r w:rsidRPr="006B53FB">
        <w:t xml:space="preserve"> č. 182/2006 Sb., insolvenčního zákona,</w:t>
      </w:r>
    </w:p>
    <w:p w:rsidR="0083628E" w:rsidRPr="006B53FB" w:rsidRDefault="0083628E" w:rsidP="00B93869">
      <w:pPr>
        <w:pStyle w:val="Psmena"/>
        <w:ind w:left="1134" w:hanging="283"/>
      </w:pPr>
      <w:r>
        <w:t xml:space="preserve">vstup </w:t>
      </w:r>
      <w:r w:rsidRPr="006B53FB">
        <w:t>zhotovitele do likvidace,</w:t>
      </w:r>
    </w:p>
    <w:p w:rsidR="0083628E" w:rsidRPr="006B53FB" w:rsidRDefault="0083628E" w:rsidP="00B93869">
      <w:pPr>
        <w:pStyle w:val="Psmena"/>
        <w:ind w:left="1134" w:hanging="283"/>
      </w:pPr>
      <w:r w:rsidRPr="006B53FB">
        <w:t>porušování předpisů bezpečnosti práce a technických zařízení, v případě, že byl zhotovitel na takové nedostatky písemně upozorněn a v přiměřené lhůtě nezjednal nápravu,</w:t>
      </w:r>
    </w:p>
    <w:p w:rsidR="0083628E" w:rsidRPr="006B53FB" w:rsidRDefault="0083628E" w:rsidP="00B93869">
      <w:pPr>
        <w:pStyle w:val="Psmena"/>
        <w:ind w:left="1134" w:hanging="283"/>
      </w:pPr>
      <w:r w:rsidRPr="006B53FB">
        <w:t xml:space="preserve">nedodržování povinnosti stanovené v odst. </w:t>
      </w:r>
      <w:r>
        <w:t xml:space="preserve">11.4. </w:t>
      </w:r>
      <w:r w:rsidRPr="006B53FB">
        <w:t>této smlouvy.</w:t>
      </w:r>
    </w:p>
    <w:p w:rsidR="0083628E" w:rsidRPr="006B53FB" w:rsidRDefault="0083628E" w:rsidP="00B93869">
      <w:pPr>
        <w:pStyle w:val="rovezanadpis"/>
      </w:pPr>
      <w:r w:rsidRPr="006B53FB">
        <w:t>Účinky odstoupení od smlouvy nastávají dnem doručení oznámení o odstoupení druhé straně smlouvy.</w:t>
      </w:r>
    </w:p>
    <w:p w:rsidR="0083628E" w:rsidRPr="002564D3" w:rsidRDefault="0083628E" w:rsidP="00B93869">
      <w:pPr>
        <w:pStyle w:val="Nadpis1"/>
      </w:pPr>
      <w:r w:rsidRPr="00F2247B">
        <w:lastRenderedPageBreak/>
        <w:t>Závěrečná</w:t>
      </w:r>
      <w:r w:rsidRPr="002564D3">
        <w:t xml:space="preserve"> ustanovení</w:t>
      </w:r>
    </w:p>
    <w:p w:rsidR="0083628E" w:rsidRDefault="0083628E" w:rsidP="009A0981">
      <w:pPr>
        <w:pStyle w:val="rovezanadpis"/>
      </w:pPr>
      <w:r>
        <w:t>Smlouva nabývá platnosti dnem podpisu smluvní stranou, která ji podepíše jako druhá. Smlouva nabývá účinnosti dnem jejího uveřejnění v registru smluv dle zákona č. 340/2015 Sb. Smlouvu správci registru smluv zašle k uveřejnění objednatel.</w:t>
      </w:r>
    </w:p>
    <w:p w:rsidR="0083628E" w:rsidRPr="006B53FB" w:rsidRDefault="0083628E" w:rsidP="00B93869">
      <w:pPr>
        <w:pStyle w:val="rovezanadpis"/>
      </w:pPr>
      <w:r w:rsidRPr="006B53FB">
        <w:t>Veškerá jednání o stavbě a na stavbě s objednatelem či státními orgány budou probíhat v českém jazyce. Veškeré doklady o stavbě, použitých materiálech a konstrukcích předávané objednateli budou v českém jazyce.</w:t>
      </w:r>
    </w:p>
    <w:p w:rsidR="0083628E" w:rsidRPr="006B53FB" w:rsidRDefault="0083628E" w:rsidP="00B93869">
      <w:pPr>
        <w:pStyle w:val="rovezanadpis"/>
      </w:pPr>
      <w:r w:rsidRPr="006B53FB">
        <w:t xml:space="preserve">Tuto smlouvu lze měnit pouze číslovanými </w:t>
      </w:r>
      <w:r>
        <w:t xml:space="preserve">písemnými </w:t>
      </w:r>
      <w:r w:rsidRPr="006B53FB">
        <w:t>dodatky, podepsanými oběma smluvními stranami.</w:t>
      </w:r>
    </w:p>
    <w:p w:rsidR="0083628E" w:rsidRPr="006B53FB" w:rsidRDefault="0083628E" w:rsidP="00B93869">
      <w:pPr>
        <w:pStyle w:val="rovezanadpis"/>
      </w:pPr>
      <w:r w:rsidRPr="006B53FB">
        <w:t>Tuto smlouvu je možno ukončit písemnou dohodou smluvních stran.</w:t>
      </w:r>
    </w:p>
    <w:p w:rsidR="0083628E" w:rsidRPr="006B53FB" w:rsidRDefault="0083628E" w:rsidP="00B93869">
      <w:pPr>
        <w:pStyle w:val="rovezanadpis"/>
      </w:pPr>
      <w:r w:rsidRPr="006B53FB">
        <w:t xml:space="preserve">Objednatel může smlouvu vypovědět písemnou výpovědí s jednoměsíční výpovědní lhůtou, která začíná běžet prvním dnem kalendářního měsíce následujícího </w:t>
      </w:r>
      <w:r w:rsidRPr="00862833">
        <w:t>po</w:t>
      </w:r>
      <w:r>
        <w:rPr>
          <w:rFonts w:cs="Times New Roman"/>
        </w:rPr>
        <w:t> </w:t>
      </w:r>
      <w:r w:rsidRPr="00862833">
        <w:t>kalendářním</w:t>
      </w:r>
      <w:r w:rsidRPr="006B53FB">
        <w:t xml:space="preserve"> měsíci, v němž byla výpověď doručena zhotoviteli.</w:t>
      </w:r>
    </w:p>
    <w:p w:rsidR="0083628E" w:rsidRPr="006B53FB" w:rsidRDefault="0083628E" w:rsidP="00B93869">
      <w:pPr>
        <w:pStyle w:val="rovezanadpis"/>
      </w:pPr>
      <w:r w:rsidRPr="006B53FB">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w:t>
      </w:r>
      <w:r>
        <w:rPr>
          <w:rFonts w:cs="Times New Roman"/>
        </w:rPr>
        <w:t> </w:t>
      </w:r>
      <w:r w:rsidRPr="006B53FB">
        <w:t>které upraví vzájemná práva a povinnosti.</w:t>
      </w:r>
    </w:p>
    <w:p w:rsidR="0083628E" w:rsidRPr="006B53FB" w:rsidRDefault="0083628E" w:rsidP="00B93869">
      <w:pPr>
        <w:pStyle w:val="rovezanadpis"/>
      </w:pPr>
      <w:r w:rsidRPr="006B53FB">
        <w:t>Zhotovitel není oprávněn bez souhlasu objednatele postoupit práva a povinnosti vyplývající z této smlouvy třetí osobě.</w:t>
      </w:r>
    </w:p>
    <w:p w:rsidR="0083628E" w:rsidRPr="006B53FB" w:rsidRDefault="0083628E" w:rsidP="00B93869">
      <w:pPr>
        <w:pStyle w:val="rovezanadpis"/>
      </w:pPr>
      <w:r w:rsidRPr="006B53FB">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83628E" w:rsidRPr="006B53FB" w:rsidRDefault="0083628E" w:rsidP="00B93869">
      <w:pPr>
        <w:pStyle w:val="rovezanadpis"/>
      </w:pPr>
      <w:r w:rsidRPr="006B53FB">
        <w:t>V případě, že některá ze smluvních stran odmítne převzít písemnost nebo její převzetí znemožní, se má za to, že písemnost byla doručena.</w:t>
      </w:r>
    </w:p>
    <w:p w:rsidR="0083628E" w:rsidRPr="006B53FB" w:rsidRDefault="0083628E" w:rsidP="00B93869">
      <w:pPr>
        <w:pStyle w:val="rovezanadpis"/>
        <w:rPr>
          <w:rFonts w:cs="Times New Roman"/>
        </w:rPr>
      </w:pPr>
      <w:r w:rsidRPr="006B53FB">
        <w:t>Smlouva se řídí českým právním řádem. Obě strany se dohodly, že pro neupravené vztahy plynoucí z této smlouvy platí příslušná ustanovení občanského zákoníku</w:t>
      </w:r>
      <w:r>
        <w:t>.</w:t>
      </w:r>
    </w:p>
    <w:p w:rsidR="0083628E" w:rsidRPr="006B53FB" w:rsidRDefault="0083628E" w:rsidP="00B93869">
      <w:pPr>
        <w:pStyle w:val="rovezanadpis"/>
      </w:pPr>
      <w:r w:rsidRPr="006B53FB">
        <w:t>Osoby podepisující tuto smlouvu svým podpisem stvrzují platnost svého oprávnění zastupovat smluvní stranu.</w:t>
      </w:r>
    </w:p>
    <w:p w:rsidR="0083628E" w:rsidRPr="006B53FB" w:rsidRDefault="0083628E" w:rsidP="00B93869">
      <w:pPr>
        <w:pStyle w:val="rovezanadpis"/>
      </w:pPr>
      <w:r w:rsidRPr="006B53FB">
        <w:t>Smluvní strany se dohodly, že případné spory budou přednostně řešeny dohodou. V případě, že nedojde k dohodě stran, bude spor řešen místně a věcně příslušným soudem.</w:t>
      </w:r>
    </w:p>
    <w:p w:rsidR="0083628E" w:rsidRPr="006B53FB" w:rsidRDefault="0083628E" w:rsidP="00B93869">
      <w:pPr>
        <w:pStyle w:val="rovezanadpis"/>
      </w:pPr>
      <w:r w:rsidRPr="006B53FB">
        <w:t>Zhotovitel je na základě § 2e) zákona č. 320/2001 Sb.</w:t>
      </w:r>
      <w:r>
        <w:t>,</w:t>
      </w:r>
      <w:r w:rsidRPr="006B53FB">
        <w:t xml:space="preserve"> o finanční kontrole osobou povinnou spolupůsobit při výkonu finanční kontroly. Zhotovitel je v tomto případě povinen vykonat veškerou součinnost s kontrolou. </w:t>
      </w:r>
    </w:p>
    <w:p w:rsidR="0083628E" w:rsidRDefault="0083628E" w:rsidP="00B93869">
      <w:pPr>
        <w:pStyle w:val="rovezanadpis"/>
        <w:rPr>
          <w:rFonts w:cs="Times New Roman"/>
        </w:rPr>
      </w:pPr>
      <w:r w:rsidRPr="006B53FB">
        <w:t>Smluvní strany prohlašují, že žádná informace uvedená v této smlouvě není předmětem obchodního tajemství ve smyslu § 504 občanského zákoníku.</w:t>
      </w:r>
    </w:p>
    <w:p w:rsidR="0083628E" w:rsidRPr="004D0711" w:rsidRDefault="0083628E" w:rsidP="00B93869">
      <w:pPr>
        <w:pStyle w:val="rovezanadpis"/>
      </w:pPr>
      <w:r w:rsidRPr="004D0711">
        <w:t xml:space="preserve">Smluvní strany berou na vědomí, že tato smlouva bude uveřejněna v registru smluv v souladu s ustanoveními zákona č. 340/2015 Sb., o zvláštních podmínkách účinnosti některých smluv, uveřejňování těchto smluv a o registru smluv. </w:t>
      </w:r>
      <w:r w:rsidR="005861F5">
        <w:t xml:space="preserve">Smlouvu </w:t>
      </w:r>
      <w:r w:rsidR="0086221E">
        <w:t xml:space="preserve">v registru smluv </w:t>
      </w:r>
      <w:r w:rsidR="005861F5">
        <w:t>uveřejní objednatel.</w:t>
      </w:r>
    </w:p>
    <w:p w:rsidR="0083628E" w:rsidRDefault="0083628E" w:rsidP="00B93869">
      <w:pPr>
        <w:pStyle w:val="rovezanadpis"/>
        <w:rPr>
          <w:rFonts w:cs="Times New Roman"/>
        </w:rPr>
      </w:pPr>
      <w:r w:rsidRPr="006B53FB">
        <w:t>Obě strany smlouvy prohlašují, že si smlouvu přečetly, s jejím obsahem souhlasí a že byla sepsána na základě jejich pravé a svobodné vůle, prosté omylů.</w:t>
      </w:r>
    </w:p>
    <w:p w:rsidR="0083628E" w:rsidRPr="006B53FB" w:rsidRDefault="0083628E" w:rsidP="00AF5CD0">
      <w:pPr>
        <w:pStyle w:val="rovezanadpis"/>
        <w:rPr>
          <w:rFonts w:cs="Times New Roman"/>
        </w:rPr>
      </w:pPr>
      <w:r w:rsidRPr="001E5BDF">
        <w:lastRenderedPageBreak/>
        <w:t>Tato smlouva je vyhotovena v elektronickém originále</w:t>
      </w:r>
      <w:r>
        <w:t xml:space="preserve">. </w:t>
      </w:r>
    </w:p>
    <w:p w:rsidR="0083628E" w:rsidRPr="006703FF" w:rsidRDefault="0083628E" w:rsidP="00B93869">
      <w:pPr>
        <w:pStyle w:val="rovezanadpis"/>
        <w:rPr>
          <w:rFonts w:cs="Times New Roman"/>
        </w:rPr>
      </w:pPr>
      <w:r>
        <w:t>Uzavření této smlouvy schválila</w:t>
      </w:r>
      <w:r w:rsidRPr="004756F2">
        <w:t xml:space="preserve"> </w:t>
      </w:r>
      <w:r>
        <w:t xml:space="preserve">Rada města Kopřivnice </w:t>
      </w:r>
      <w:r w:rsidRPr="00E63C18">
        <w:t xml:space="preserve">usnesením </w:t>
      </w:r>
      <w:proofErr w:type="gramStart"/>
      <w:r w:rsidRPr="00E63C18">
        <w:t xml:space="preserve">č. </w:t>
      </w:r>
      <w:r w:rsidRPr="00E63C18">
        <w:rPr>
          <w:highlight w:val="yellow"/>
        </w:rPr>
        <w:t xml:space="preserve">.. </w:t>
      </w:r>
      <w:r w:rsidRPr="004F5B6B">
        <w:rPr>
          <w:highlight w:val="yellow"/>
          <w:lang w:val="en-GB"/>
        </w:rPr>
        <w:t>[</w:t>
      </w:r>
      <w:r w:rsidRPr="004F5B6B">
        <w:rPr>
          <w:highlight w:val="yellow"/>
        </w:rPr>
        <w:t>doplní</w:t>
      </w:r>
      <w:proofErr w:type="gramEnd"/>
      <w:r w:rsidRPr="004F5B6B">
        <w:rPr>
          <w:highlight w:val="yellow"/>
        </w:rPr>
        <w:t xml:space="preserve"> objednatel</w:t>
      </w:r>
      <w:r w:rsidRPr="004F5B6B">
        <w:rPr>
          <w:highlight w:val="yellow"/>
          <w:lang w:val="en-GB"/>
        </w:rPr>
        <w:t>]</w:t>
      </w:r>
      <w:r>
        <w:rPr>
          <w:lang w:val="en-GB"/>
        </w:rPr>
        <w:t xml:space="preserve"> </w:t>
      </w:r>
      <w:r>
        <w:t xml:space="preserve">dne </w:t>
      </w:r>
      <w:r w:rsidRPr="001E5BDF">
        <w:rPr>
          <w:highlight w:val="yellow"/>
        </w:rPr>
        <w:t>DD. MM. </w:t>
      </w:r>
      <w:r w:rsidRPr="004F5B6B">
        <w:rPr>
          <w:highlight w:val="yellow"/>
        </w:rPr>
        <w:t>20</w:t>
      </w:r>
      <w:r w:rsidR="006933E2">
        <w:rPr>
          <w:highlight w:val="yellow"/>
        </w:rPr>
        <w:t>20</w:t>
      </w:r>
      <w:r w:rsidRPr="004F5B6B">
        <w:rPr>
          <w:highlight w:val="yellow"/>
        </w:rPr>
        <w:t xml:space="preserve"> </w:t>
      </w:r>
      <w:r w:rsidRPr="004F5B6B">
        <w:rPr>
          <w:highlight w:val="yellow"/>
          <w:lang w:val="en-GB"/>
        </w:rPr>
        <w:t>[</w:t>
      </w:r>
      <w:r w:rsidRPr="004F5B6B">
        <w:rPr>
          <w:highlight w:val="yellow"/>
        </w:rPr>
        <w:t>doplní objednatel</w:t>
      </w:r>
      <w:r w:rsidRPr="004F5B6B">
        <w:rPr>
          <w:highlight w:val="yellow"/>
          <w:lang w:val="en-GB"/>
        </w:rPr>
        <w:t>].</w:t>
      </w:r>
    </w:p>
    <w:p w:rsidR="006933E2" w:rsidRPr="006933E2" w:rsidRDefault="0083628E" w:rsidP="006933E2">
      <w:pPr>
        <w:pStyle w:val="rovezanadpis"/>
        <w:spacing w:after="120"/>
      </w:pPr>
      <w:r w:rsidRPr="00C41BD3">
        <w:t>Nedílnou součástí této smlouvy jsou přílohy: položkový rozpočet</w:t>
      </w:r>
      <w:r>
        <w:t xml:space="preserve"> </w:t>
      </w:r>
      <w:r w:rsidRPr="00C41BD3">
        <w:t>a časový harmonogram.</w:t>
      </w:r>
    </w:p>
    <w:p w:rsidR="0083628E" w:rsidRDefault="0083628E" w:rsidP="00B93869">
      <w:pPr>
        <w:pStyle w:val="rovezanadpis"/>
        <w:numPr>
          <w:ilvl w:val="0"/>
          <w:numId w:val="0"/>
        </w:numPr>
        <w:spacing w:after="120"/>
        <w:ind w:left="851"/>
        <w:rPr>
          <w:rFonts w:cs="Times New Roman"/>
        </w:rPr>
      </w:pPr>
    </w:p>
    <w:p w:rsidR="0083628E" w:rsidRDefault="0083628E" w:rsidP="00B93869">
      <w:pPr>
        <w:pStyle w:val="rovezanadpis"/>
        <w:numPr>
          <w:ilvl w:val="0"/>
          <w:numId w:val="0"/>
        </w:numPr>
        <w:spacing w:after="120"/>
        <w:ind w:left="851"/>
        <w:rPr>
          <w:rFonts w:cs="Times New Roman"/>
        </w:rPr>
      </w:pPr>
    </w:p>
    <w:tbl>
      <w:tblPr>
        <w:tblW w:w="0" w:type="auto"/>
        <w:tblInd w:w="2" w:type="dxa"/>
        <w:tblLook w:val="00A0"/>
      </w:tblPr>
      <w:tblGrid>
        <w:gridCol w:w="4606"/>
        <w:gridCol w:w="4606"/>
      </w:tblGrid>
      <w:tr w:rsidR="0083628E" w:rsidRPr="008D420A">
        <w:tc>
          <w:tcPr>
            <w:tcW w:w="4606" w:type="dxa"/>
          </w:tcPr>
          <w:p w:rsidR="0083628E" w:rsidRPr="008D420A" w:rsidRDefault="0083628E" w:rsidP="008D420A">
            <w:pPr>
              <w:keepNext/>
              <w:rPr>
                <w:rFonts w:ascii="Arial" w:hAnsi="Arial" w:cs="Arial"/>
              </w:rPr>
            </w:pPr>
            <w:r w:rsidRPr="008D420A">
              <w:rPr>
                <w:rFonts w:ascii="Arial" w:hAnsi="Arial" w:cs="Arial"/>
              </w:rPr>
              <w:t>V Kopřivnici dne __. __. 20</w:t>
            </w:r>
            <w:r w:rsidR="00AD7ACA">
              <w:rPr>
                <w:rFonts w:ascii="Arial" w:hAnsi="Arial" w:cs="Arial"/>
              </w:rPr>
              <w:t>20</w:t>
            </w:r>
          </w:p>
        </w:tc>
        <w:tc>
          <w:tcPr>
            <w:tcW w:w="4606" w:type="dxa"/>
          </w:tcPr>
          <w:p w:rsidR="0083628E" w:rsidRDefault="0083628E" w:rsidP="008D420A">
            <w:pPr>
              <w:keepNext/>
              <w:rPr>
                <w:rFonts w:ascii="Arial" w:hAnsi="Arial" w:cs="Arial"/>
              </w:rPr>
            </w:pPr>
            <w:r w:rsidRPr="008D420A">
              <w:rPr>
                <w:rFonts w:ascii="Arial" w:hAnsi="Arial" w:cs="Arial"/>
              </w:rPr>
              <w:t>V _________ dne __. __. 20</w:t>
            </w:r>
            <w:r w:rsidR="00AD7ACA">
              <w:rPr>
                <w:rFonts w:ascii="Arial" w:hAnsi="Arial" w:cs="Arial"/>
              </w:rPr>
              <w:t>20</w:t>
            </w:r>
          </w:p>
          <w:p w:rsidR="00AD7ACA" w:rsidRDefault="00AD7ACA" w:rsidP="008D420A">
            <w:pPr>
              <w:keepNext/>
              <w:rPr>
                <w:rFonts w:ascii="Arial" w:hAnsi="Arial" w:cs="Arial"/>
              </w:rPr>
            </w:pPr>
          </w:p>
          <w:p w:rsidR="00AD7ACA" w:rsidRPr="008D420A" w:rsidRDefault="00AD7ACA" w:rsidP="008D420A">
            <w:pPr>
              <w:keepNext/>
              <w:rPr>
                <w:rFonts w:ascii="Arial" w:hAnsi="Arial" w:cs="Arial"/>
              </w:rPr>
            </w:pPr>
          </w:p>
        </w:tc>
      </w:tr>
      <w:tr w:rsidR="0083628E" w:rsidRPr="008D420A">
        <w:tc>
          <w:tcPr>
            <w:tcW w:w="4606" w:type="dxa"/>
          </w:tcPr>
          <w:p w:rsidR="0083628E" w:rsidRPr="008D420A" w:rsidRDefault="0083628E" w:rsidP="00AD7ACA">
            <w:pPr>
              <w:keepNext/>
              <w:spacing w:after="0"/>
              <w:rPr>
                <w:rFonts w:ascii="Arial" w:hAnsi="Arial" w:cs="Arial"/>
              </w:rPr>
            </w:pPr>
            <w:r w:rsidRPr="008D420A">
              <w:rPr>
                <w:rFonts w:ascii="Arial" w:hAnsi="Arial" w:cs="Arial"/>
              </w:rPr>
              <w:t>______________________</w:t>
            </w:r>
          </w:p>
          <w:p w:rsidR="008B587D" w:rsidRDefault="008B587D" w:rsidP="00AD7ACA">
            <w:pPr>
              <w:keepNext/>
              <w:spacing w:after="0"/>
              <w:rPr>
                <w:rFonts w:ascii="Arial" w:hAnsi="Arial" w:cs="Arial"/>
              </w:rPr>
            </w:pPr>
            <w:r w:rsidRPr="008B587D">
              <w:rPr>
                <w:rFonts w:ascii="Arial" w:hAnsi="Arial" w:cs="Arial"/>
              </w:rPr>
              <w:t>za objednatele</w:t>
            </w:r>
          </w:p>
          <w:p w:rsidR="008B587D" w:rsidRDefault="008B587D" w:rsidP="00AD7ACA">
            <w:pPr>
              <w:keepNext/>
              <w:spacing w:after="0"/>
              <w:rPr>
                <w:rFonts w:ascii="Arial" w:hAnsi="Arial" w:cs="Arial"/>
              </w:rPr>
            </w:pPr>
            <w:r>
              <w:rPr>
                <w:rFonts w:ascii="Arial" w:hAnsi="Arial" w:cs="Arial"/>
              </w:rPr>
              <w:t>Ing. Miroslav Kopečný</w:t>
            </w:r>
          </w:p>
          <w:p w:rsidR="008B587D" w:rsidRPr="008B587D" w:rsidRDefault="008B587D" w:rsidP="00AD7ACA">
            <w:pPr>
              <w:keepNext/>
              <w:spacing w:after="0"/>
              <w:rPr>
                <w:rFonts w:ascii="Arial" w:hAnsi="Arial" w:cs="Arial"/>
              </w:rPr>
            </w:pPr>
            <w:r>
              <w:rPr>
                <w:rFonts w:ascii="Arial" w:hAnsi="Arial" w:cs="Arial"/>
              </w:rPr>
              <w:t>starosta</w:t>
            </w:r>
          </w:p>
        </w:tc>
        <w:tc>
          <w:tcPr>
            <w:tcW w:w="4606" w:type="dxa"/>
          </w:tcPr>
          <w:p w:rsidR="0083628E" w:rsidRPr="008D420A" w:rsidRDefault="0083628E" w:rsidP="00AD7ACA">
            <w:pPr>
              <w:keepNext/>
              <w:spacing w:after="0"/>
              <w:rPr>
                <w:rFonts w:ascii="Arial" w:hAnsi="Arial" w:cs="Arial"/>
              </w:rPr>
            </w:pPr>
            <w:r w:rsidRPr="008D420A">
              <w:rPr>
                <w:rFonts w:ascii="Arial" w:hAnsi="Arial" w:cs="Arial"/>
              </w:rPr>
              <w:t>______________________</w:t>
            </w:r>
          </w:p>
          <w:p w:rsidR="008B587D" w:rsidRDefault="008B587D" w:rsidP="00AD7ACA">
            <w:pPr>
              <w:keepNext/>
              <w:spacing w:after="0"/>
              <w:rPr>
                <w:rFonts w:ascii="Arial" w:hAnsi="Arial" w:cs="Arial"/>
              </w:rPr>
            </w:pPr>
            <w:r>
              <w:rPr>
                <w:rFonts w:ascii="Arial" w:hAnsi="Arial" w:cs="Arial"/>
              </w:rPr>
              <w:t>za zhotovitele</w:t>
            </w:r>
          </w:p>
          <w:p w:rsidR="008B587D" w:rsidRPr="008B587D" w:rsidRDefault="008B587D" w:rsidP="006316CB">
            <w:pPr>
              <w:keepNext/>
              <w:spacing w:after="0"/>
              <w:rPr>
                <w:rFonts w:ascii="Arial" w:hAnsi="Arial" w:cs="Arial"/>
              </w:rPr>
            </w:pPr>
            <w:r w:rsidRPr="008B587D">
              <w:rPr>
                <w:rFonts w:ascii="Arial" w:hAnsi="Arial" w:cs="Arial"/>
                <w:highlight w:val="yellow"/>
                <w:lang w:val="en-GB"/>
              </w:rPr>
              <w:t>[</w:t>
            </w:r>
            <w:r w:rsidR="006316CB">
              <w:rPr>
                <w:rFonts w:ascii="Arial" w:hAnsi="Arial" w:cs="Arial"/>
                <w:highlight w:val="yellow"/>
              </w:rPr>
              <w:t>k doplnění</w:t>
            </w:r>
            <w:r w:rsidRPr="008B587D">
              <w:rPr>
                <w:rFonts w:ascii="Arial" w:hAnsi="Arial" w:cs="Arial"/>
                <w:highlight w:val="yellow"/>
                <w:lang w:val="en-GB"/>
              </w:rPr>
              <w:t>]</w:t>
            </w:r>
          </w:p>
        </w:tc>
      </w:tr>
      <w:bookmarkEnd w:id="0"/>
    </w:tbl>
    <w:p w:rsidR="0083628E" w:rsidRPr="006B53FB" w:rsidRDefault="0083628E" w:rsidP="00AD7ACA">
      <w:pPr>
        <w:keepNext/>
        <w:spacing w:after="0" w:line="240" w:lineRule="auto"/>
        <w:rPr>
          <w:rFonts w:ascii="Arial" w:hAnsi="Arial" w:cs="Arial"/>
        </w:rPr>
      </w:pPr>
    </w:p>
    <w:p w:rsidR="0083628E" w:rsidRDefault="0083628E"/>
    <w:sectPr w:rsidR="0083628E" w:rsidSect="00DD40F6">
      <w:headerReference w:type="default" r:id="rId7"/>
      <w:footerReference w:type="default" r:id="rId8"/>
      <w:footerReference w:type="first" r:id="rId9"/>
      <w:pgSz w:w="11906" w:h="16838"/>
      <w:pgMar w:top="1560" w:right="1417" w:bottom="1560" w:left="1417" w:header="708" w:footer="89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1F1" w:rsidRDefault="003921F1" w:rsidP="00B93869">
      <w:pPr>
        <w:spacing w:after="0" w:line="240" w:lineRule="auto"/>
      </w:pPr>
      <w:r>
        <w:separator/>
      </w:r>
    </w:p>
  </w:endnote>
  <w:endnote w:type="continuationSeparator" w:id="0">
    <w:p w:rsidR="003921F1" w:rsidRDefault="003921F1" w:rsidP="00B93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1F1" w:rsidRPr="00BC7C3D" w:rsidRDefault="003921F1" w:rsidP="006C75FE">
    <w:pPr>
      <w:tabs>
        <w:tab w:val="center" w:pos="8931"/>
      </w:tabs>
      <w:spacing w:after="0" w:line="240" w:lineRule="auto"/>
      <w:jc w:val="both"/>
      <w:rPr>
        <w:rFonts w:ascii="Arial" w:hAnsi="Arial" w:cs="Arial"/>
        <w:sz w:val="18"/>
        <w:szCs w:val="18"/>
      </w:rPr>
    </w:pPr>
    <w:r w:rsidRPr="006255AD">
      <w:rPr>
        <w:sz w:val="18"/>
        <w:szCs w:val="18"/>
        <w:lang w:val="en-US"/>
      </w:rPr>
      <w:tab/>
    </w:r>
    <w:r w:rsidRPr="00BC7C3D">
      <w:rPr>
        <w:rFonts w:ascii="Arial" w:hAnsi="Arial" w:cs="Arial"/>
        <w:sz w:val="18"/>
        <w:szCs w:val="18"/>
        <w:lang w:val="en-US"/>
      </w:rPr>
      <w:t xml:space="preserve">str. </w:t>
    </w:r>
    <w:r w:rsidR="002D5ED1" w:rsidRPr="00BC7C3D">
      <w:rPr>
        <w:rFonts w:ascii="Arial" w:hAnsi="Arial" w:cs="Arial"/>
        <w:sz w:val="18"/>
        <w:szCs w:val="18"/>
        <w:lang w:val="en-US"/>
      </w:rPr>
      <w:fldChar w:fldCharType="begin"/>
    </w:r>
    <w:r w:rsidRPr="00BC7C3D">
      <w:rPr>
        <w:rFonts w:ascii="Arial" w:hAnsi="Arial" w:cs="Arial"/>
        <w:sz w:val="18"/>
        <w:szCs w:val="18"/>
        <w:lang w:val="en-US"/>
      </w:rPr>
      <w:instrText xml:space="preserve"> PAGE   \* MERGEFORMAT </w:instrText>
    </w:r>
    <w:r w:rsidR="002D5ED1" w:rsidRPr="00BC7C3D">
      <w:rPr>
        <w:rFonts w:ascii="Arial" w:hAnsi="Arial" w:cs="Arial"/>
        <w:sz w:val="18"/>
        <w:szCs w:val="18"/>
        <w:lang w:val="en-US"/>
      </w:rPr>
      <w:fldChar w:fldCharType="separate"/>
    </w:r>
    <w:r w:rsidR="006316CB">
      <w:rPr>
        <w:rFonts w:ascii="Arial" w:hAnsi="Arial" w:cs="Arial"/>
        <w:noProof/>
        <w:sz w:val="18"/>
        <w:szCs w:val="18"/>
        <w:lang w:val="en-US"/>
      </w:rPr>
      <w:t>17</w:t>
    </w:r>
    <w:r w:rsidR="002D5ED1" w:rsidRPr="00BC7C3D">
      <w:rPr>
        <w:rFonts w:ascii="Arial" w:hAnsi="Arial" w:cs="Arial"/>
        <w:sz w:val="18"/>
        <w:szCs w:val="18"/>
        <w:lang w:val="en-US"/>
      </w:rPr>
      <w:fldChar w:fldCharType="end"/>
    </w:r>
    <w:r w:rsidRPr="00BC7C3D">
      <w:rPr>
        <w:rFonts w:ascii="Arial" w:hAnsi="Arial" w:cs="Arial"/>
        <w:sz w:val="18"/>
        <w:szCs w:val="18"/>
        <w:lang w:val="en-US"/>
      </w:rPr>
      <w:t xml:space="preserve"> z </w:t>
    </w:r>
    <w:fldSimple w:instr=" NUMPAGES   \* MERGEFORMAT ">
      <w:r w:rsidR="006316CB" w:rsidRPr="006316CB">
        <w:rPr>
          <w:rFonts w:ascii="Arial" w:hAnsi="Arial" w:cs="Arial"/>
          <w:noProof/>
          <w:sz w:val="18"/>
          <w:szCs w:val="18"/>
          <w:lang w:val="en-US"/>
        </w:rPr>
        <w:t>17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1F1" w:rsidRPr="006B53FB" w:rsidRDefault="003921F1" w:rsidP="006C75FE">
    <w:pPr>
      <w:tabs>
        <w:tab w:val="center" w:pos="8931"/>
      </w:tabs>
      <w:spacing w:after="0" w:line="240" w:lineRule="auto"/>
      <w:jc w:val="both"/>
      <w:rPr>
        <w:rFonts w:ascii="Arial" w:hAnsi="Arial" w:cs="Arial"/>
        <w:sz w:val="18"/>
        <w:szCs w:val="18"/>
      </w:rPr>
    </w:pPr>
    <w:r w:rsidRPr="006255AD">
      <w:rPr>
        <w:sz w:val="18"/>
        <w:szCs w:val="18"/>
        <w:lang w:val="en-US"/>
      </w:rPr>
      <w:tab/>
    </w:r>
    <w:r w:rsidRPr="00E2124F">
      <w:rPr>
        <w:rFonts w:ascii="Arial" w:hAnsi="Arial" w:cs="Arial"/>
        <w:sz w:val="18"/>
        <w:szCs w:val="18"/>
        <w:lang w:val="en-US"/>
      </w:rPr>
      <w:t xml:space="preserve">str. </w:t>
    </w:r>
    <w:r w:rsidR="002D5ED1" w:rsidRPr="00E2124F">
      <w:rPr>
        <w:rFonts w:ascii="Arial" w:hAnsi="Arial" w:cs="Arial"/>
        <w:sz w:val="18"/>
        <w:szCs w:val="18"/>
        <w:lang w:val="en-US"/>
      </w:rPr>
      <w:fldChar w:fldCharType="begin"/>
    </w:r>
    <w:r w:rsidRPr="00E2124F">
      <w:rPr>
        <w:rFonts w:ascii="Arial" w:hAnsi="Arial" w:cs="Arial"/>
        <w:sz w:val="18"/>
        <w:szCs w:val="18"/>
        <w:lang w:val="en-US"/>
      </w:rPr>
      <w:instrText xml:space="preserve"> PAGE   \* MERGEFORMAT </w:instrText>
    </w:r>
    <w:r w:rsidR="002D5ED1" w:rsidRPr="00E2124F">
      <w:rPr>
        <w:rFonts w:ascii="Arial" w:hAnsi="Arial" w:cs="Arial"/>
        <w:sz w:val="18"/>
        <w:szCs w:val="18"/>
        <w:lang w:val="en-US"/>
      </w:rPr>
      <w:fldChar w:fldCharType="separate"/>
    </w:r>
    <w:r w:rsidR="006316CB">
      <w:rPr>
        <w:rFonts w:ascii="Arial" w:hAnsi="Arial" w:cs="Arial"/>
        <w:noProof/>
        <w:sz w:val="18"/>
        <w:szCs w:val="18"/>
        <w:lang w:val="en-US"/>
      </w:rPr>
      <w:t>1</w:t>
    </w:r>
    <w:r w:rsidR="002D5ED1" w:rsidRPr="00E2124F">
      <w:rPr>
        <w:rFonts w:ascii="Arial" w:hAnsi="Arial" w:cs="Arial"/>
        <w:sz w:val="18"/>
        <w:szCs w:val="18"/>
        <w:lang w:val="en-US"/>
      </w:rPr>
      <w:fldChar w:fldCharType="end"/>
    </w:r>
    <w:r w:rsidRPr="00E2124F">
      <w:rPr>
        <w:rFonts w:ascii="Arial" w:hAnsi="Arial" w:cs="Arial"/>
        <w:sz w:val="18"/>
        <w:szCs w:val="18"/>
        <w:lang w:val="en-US"/>
      </w:rPr>
      <w:t xml:space="preserve"> z </w:t>
    </w:r>
    <w:fldSimple w:instr=" NUMPAGES   \* MERGEFORMAT ">
      <w:r w:rsidR="006316CB" w:rsidRPr="006316CB">
        <w:rPr>
          <w:rFonts w:ascii="Arial" w:hAnsi="Arial" w:cs="Arial"/>
          <w:noProof/>
          <w:sz w:val="18"/>
          <w:szCs w:val="18"/>
          <w:lang w:val="en-US"/>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1F1" w:rsidRDefault="003921F1" w:rsidP="00B93869">
      <w:pPr>
        <w:spacing w:after="0" w:line="240" w:lineRule="auto"/>
      </w:pPr>
      <w:r>
        <w:separator/>
      </w:r>
    </w:p>
  </w:footnote>
  <w:footnote w:type="continuationSeparator" w:id="0">
    <w:p w:rsidR="003921F1" w:rsidRDefault="003921F1" w:rsidP="00B938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1F1" w:rsidRPr="00421990" w:rsidRDefault="003921F1" w:rsidP="006C75FE">
    <w:pPr>
      <w:tabs>
        <w:tab w:val="center" w:pos="4536"/>
        <w:tab w:val="right" w:pos="9072"/>
      </w:tabs>
      <w:spacing w:after="0" w:line="240" w:lineRule="auto"/>
      <w:rPr>
        <w:rFonts w:ascii="Arial" w:hAnsi="Arial" w:cs="Arial"/>
        <w:sz w:val="18"/>
        <w:szCs w:val="18"/>
      </w:rPr>
    </w:pPr>
    <w:r w:rsidRPr="006B53FB">
      <w:rPr>
        <w:rFonts w:ascii="Arial" w:hAnsi="Arial" w:cs="Arial"/>
        <w:sz w:val="18"/>
        <w:szCs w:val="18"/>
      </w:rPr>
      <w:t>Smlouva o dílo „</w:t>
    </w:r>
    <w:r w:rsidRPr="00E63C18">
      <w:rPr>
        <w:rFonts w:ascii="Arial" w:hAnsi="Arial" w:cs="Arial"/>
        <w:sz w:val="18"/>
        <w:szCs w:val="18"/>
      </w:rPr>
      <w:t>Úprava veřejných prostranství, příjezdová komunikace a parkovací plochy v okolí nového Technického muzea v Kopřivnici – 1. etapa</w:t>
    </w:r>
    <w:r w:rsidRPr="006B53FB">
      <w:rPr>
        <w:rFonts w:ascii="Arial" w:hAnsi="Arial" w:cs="Arial"/>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A0D45"/>
    <w:multiLevelType w:val="hybridMultilevel"/>
    <w:tmpl w:val="485EC8E0"/>
    <w:lvl w:ilvl="0" w:tplc="E6D28E9E">
      <w:start w:val="1"/>
      <w:numFmt w:val="decimal"/>
      <w:lvlText w:val="%1."/>
      <w:lvlJc w:val="left"/>
      <w:pPr>
        <w:ind w:left="720" w:hanging="360"/>
      </w:pPr>
      <w:rPr>
        <w:rFonts w:hint="default"/>
        <w:b w:val="0"/>
        <w:strike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nsid w:val="17D15F8D"/>
    <w:multiLevelType w:val="multilevel"/>
    <w:tmpl w:val="1826D636"/>
    <w:lvl w:ilvl="0">
      <w:start w:val="1"/>
      <w:numFmt w:val="decimal"/>
      <w:pStyle w:val="Nadpis1"/>
      <w:lvlText w:val="%1."/>
      <w:lvlJc w:val="left"/>
      <w:pPr>
        <w:ind w:left="851" w:hanging="851"/>
      </w:pPr>
      <w:rPr>
        <w:b/>
        <w:bCs/>
        <w:i w:val="0"/>
        <w:iCs w:val="0"/>
        <w:caps w:val="0"/>
        <w:smallCaps w:val="0"/>
        <w:strike w:val="0"/>
        <w:dstrike w:val="0"/>
        <w:vanish w:val="0"/>
        <w:color w:val="808080"/>
        <w:spacing w:val="0"/>
        <w:kern w:val="0"/>
        <w:position w:val="0"/>
        <w:u w:val="none"/>
        <w:effect w:val="none"/>
        <w:vertAlign w:val="baseline"/>
      </w:rPr>
    </w:lvl>
    <w:lvl w:ilvl="1">
      <w:start w:val="1"/>
      <w:numFmt w:val="decimal"/>
      <w:pStyle w:val="rovezanadpis"/>
      <w:lvlText w:val="%1.%2."/>
      <w:lvlJc w:val="left"/>
      <w:pPr>
        <w:ind w:left="851" w:hanging="851"/>
      </w:pPr>
      <w:rPr>
        <w:rFonts w:hint="default"/>
        <w:b w:val="0"/>
        <w:bCs w:val="0"/>
        <w:strike w:val="0"/>
      </w:rPr>
    </w:lvl>
    <w:lvl w:ilvl="2">
      <w:start w:val="1"/>
      <w:numFmt w:val="decimal"/>
      <w:pStyle w:val="Styl2"/>
      <w:lvlText w:val="%1.%2.%3."/>
      <w:lvlJc w:val="left"/>
      <w:pPr>
        <w:ind w:left="851" w:hanging="851"/>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Restart w:val="0"/>
      <w:pStyle w:val="Psmena"/>
      <w:lvlText w:val="%4)"/>
      <w:lvlJc w:val="left"/>
      <w:pPr>
        <w:ind w:left="1277"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9517199"/>
    <w:multiLevelType w:val="hybridMultilevel"/>
    <w:tmpl w:val="EF228800"/>
    <w:lvl w:ilvl="0" w:tplc="392818A6">
      <w:start w:val="1"/>
      <w:numFmt w:val="bullet"/>
      <w:lvlText w:val="-"/>
      <w:lvlJc w:val="left"/>
      <w:pPr>
        <w:ind w:left="1494" w:hanging="360"/>
      </w:pPr>
      <w:rPr>
        <w:rFonts w:ascii="Arial" w:eastAsia="Times New Roman" w:hAnsi="Arial" w:hint="default"/>
      </w:rPr>
    </w:lvl>
    <w:lvl w:ilvl="1" w:tplc="04050003">
      <w:start w:val="1"/>
      <w:numFmt w:val="bullet"/>
      <w:lvlText w:val="o"/>
      <w:lvlJc w:val="left"/>
      <w:pPr>
        <w:ind w:left="2214" w:hanging="360"/>
      </w:pPr>
      <w:rPr>
        <w:rFonts w:ascii="Courier New" w:hAnsi="Courier New" w:cs="Courier New" w:hint="default"/>
      </w:rPr>
    </w:lvl>
    <w:lvl w:ilvl="2" w:tplc="04050005">
      <w:start w:val="1"/>
      <w:numFmt w:val="bullet"/>
      <w:lvlText w:val=""/>
      <w:lvlJc w:val="left"/>
      <w:pPr>
        <w:ind w:left="2934" w:hanging="360"/>
      </w:pPr>
      <w:rPr>
        <w:rFonts w:ascii="Wingdings" w:hAnsi="Wingdings" w:cs="Wingdings" w:hint="default"/>
      </w:rPr>
    </w:lvl>
    <w:lvl w:ilvl="3" w:tplc="04050001">
      <w:start w:val="1"/>
      <w:numFmt w:val="bullet"/>
      <w:lvlText w:val=""/>
      <w:lvlJc w:val="left"/>
      <w:pPr>
        <w:ind w:left="3654" w:hanging="360"/>
      </w:pPr>
      <w:rPr>
        <w:rFonts w:ascii="Symbol" w:hAnsi="Symbol" w:cs="Symbol" w:hint="default"/>
      </w:rPr>
    </w:lvl>
    <w:lvl w:ilvl="4" w:tplc="04050003">
      <w:start w:val="1"/>
      <w:numFmt w:val="bullet"/>
      <w:lvlText w:val="o"/>
      <w:lvlJc w:val="left"/>
      <w:pPr>
        <w:ind w:left="4374" w:hanging="360"/>
      </w:pPr>
      <w:rPr>
        <w:rFonts w:ascii="Courier New" w:hAnsi="Courier New" w:cs="Courier New" w:hint="default"/>
      </w:rPr>
    </w:lvl>
    <w:lvl w:ilvl="5" w:tplc="04050005">
      <w:start w:val="1"/>
      <w:numFmt w:val="bullet"/>
      <w:lvlText w:val=""/>
      <w:lvlJc w:val="left"/>
      <w:pPr>
        <w:ind w:left="5094" w:hanging="360"/>
      </w:pPr>
      <w:rPr>
        <w:rFonts w:ascii="Wingdings" w:hAnsi="Wingdings" w:cs="Wingdings" w:hint="default"/>
      </w:rPr>
    </w:lvl>
    <w:lvl w:ilvl="6" w:tplc="04050001">
      <w:start w:val="1"/>
      <w:numFmt w:val="bullet"/>
      <w:lvlText w:val=""/>
      <w:lvlJc w:val="left"/>
      <w:pPr>
        <w:ind w:left="5814" w:hanging="360"/>
      </w:pPr>
      <w:rPr>
        <w:rFonts w:ascii="Symbol" w:hAnsi="Symbol" w:cs="Symbol" w:hint="default"/>
      </w:rPr>
    </w:lvl>
    <w:lvl w:ilvl="7" w:tplc="04050003">
      <w:start w:val="1"/>
      <w:numFmt w:val="bullet"/>
      <w:lvlText w:val="o"/>
      <w:lvlJc w:val="left"/>
      <w:pPr>
        <w:ind w:left="6534" w:hanging="360"/>
      </w:pPr>
      <w:rPr>
        <w:rFonts w:ascii="Courier New" w:hAnsi="Courier New" w:cs="Courier New" w:hint="default"/>
      </w:rPr>
    </w:lvl>
    <w:lvl w:ilvl="8" w:tplc="04050005">
      <w:start w:val="1"/>
      <w:numFmt w:val="bullet"/>
      <w:lvlText w:val=""/>
      <w:lvlJc w:val="left"/>
      <w:pPr>
        <w:ind w:left="7254" w:hanging="360"/>
      </w:pPr>
      <w:rPr>
        <w:rFonts w:ascii="Wingdings" w:hAnsi="Wingdings" w:cs="Wingdings" w:hint="default"/>
      </w:rPr>
    </w:lvl>
  </w:abstractNum>
  <w:abstractNum w:abstractNumId="3">
    <w:nsid w:val="44967845"/>
    <w:multiLevelType w:val="hybridMultilevel"/>
    <w:tmpl w:val="A5F42930"/>
    <w:lvl w:ilvl="0" w:tplc="04050005">
      <w:start w:val="1"/>
      <w:numFmt w:val="bullet"/>
      <w:lvlText w:val="-"/>
      <w:lvlJc w:val="left"/>
      <w:pPr>
        <w:tabs>
          <w:tab w:val="num" w:pos="397"/>
        </w:tabs>
        <w:ind w:left="397" w:hanging="397"/>
      </w:pPr>
      <w:rPr>
        <w:rFonts w:ascii="Arial" w:eastAsia="Times New Roman" w:hAnsi="Arial" w:hint="default"/>
        <w:b w:val="0"/>
        <w:bCs w:val="0"/>
        <w:i w:val="0"/>
        <w:iCs w:val="0"/>
        <w:sz w:val="22"/>
        <w:szCs w:val="22"/>
      </w:rPr>
    </w:lvl>
    <w:lvl w:ilvl="1" w:tplc="A39AE39A">
      <w:start w:val="2"/>
      <w:numFmt w:val="bullet"/>
      <w:lvlText w:val="-"/>
      <w:lvlJc w:val="left"/>
      <w:pPr>
        <w:tabs>
          <w:tab w:val="num" w:pos="1440"/>
        </w:tabs>
        <w:ind w:left="1440" w:hanging="360"/>
      </w:pPr>
      <w:rPr>
        <w:rFonts w:ascii="Arial" w:eastAsia="Times New Roman" w:hAnsi="Arial" w:hint="default"/>
        <w:b w:val="0"/>
        <w:bCs w:val="0"/>
        <w:i w:val="0"/>
        <w:iCs w:val="0"/>
        <w:sz w:val="22"/>
        <w:szCs w:val="22"/>
      </w:rPr>
    </w:lvl>
    <w:lvl w:ilvl="2" w:tplc="04050005">
      <w:start w:val="1"/>
      <w:numFmt w:val="bullet"/>
      <w:lvlText w:val="-"/>
      <w:lvlJc w:val="left"/>
      <w:pPr>
        <w:tabs>
          <w:tab w:val="num" w:pos="2547"/>
        </w:tabs>
        <w:ind w:left="2547" w:hanging="567"/>
      </w:pPr>
      <w:rPr>
        <w:rFonts w:ascii="Arial" w:eastAsia="Times New Roman" w:hAnsi="Arial" w:hint="default"/>
        <w:b w:val="0"/>
        <w:bCs w:val="0"/>
        <w:i w:val="0"/>
        <w:iCs w:val="0"/>
        <w:sz w:val="22"/>
        <w:szCs w:val="22"/>
      </w:rPr>
    </w:lvl>
    <w:lvl w:ilvl="3" w:tplc="1C484876">
      <w:start w:val="1"/>
      <w:numFmt w:val="decimal"/>
      <w:lvlText w:val="%4."/>
      <w:lvlJc w:val="left"/>
      <w:pPr>
        <w:tabs>
          <w:tab w:val="num" w:pos="2917"/>
        </w:tabs>
        <w:ind w:left="2917" w:hanging="397"/>
      </w:pPr>
      <w:rPr>
        <w:rFonts w:ascii="Arial" w:hAnsi="Arial" w:cs="Arial" w:hint="default"/>
        <w:b w:val="0"/>
        <w:bCs w:val="0"/>
        <w:i w:val="0"/>
        <w:iCs w:val="0"/>
        <w:sz w:val="24"/>
        <w:szCs w:val="24"/>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4">
    <w:nsid w:val="44FB20CB"/>
    <w:multiLevelType w:val="hybridMultilevel"/>
    <w:tmpl w:val="1608883C"/>
    <w:lvl w:ilvl="0" w:tplc="3E14CFB6">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8E5019B"/>
    <w:multiLevelType w:val="hybridMultilevel"/>
    <w:tmpl w:val="9CFCF57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nsid w:val="5FE40508"/>
    <w:multiLevelType w:val="hybridMultilevel"/>
    <w:tmpl w:val="8264B85C"/>
    <w:lvl w:ilvl="0" w:tplc="04050001">
      <w:start w:val="1"/>
      <w:numFmt w:val="decimal"/>
      <w:lvlText w:val="%1."/>
      <w:lvlJc w:val="left"/>
      <w:pPr>
        <w:tabs>
          <w:tab w:val="num" w:pos="397"/>
        </w:tabs>
        <w:ind w:left="397" w:hanging="397"/>
      </w:pPr>
      <w:rPr>
        <w:rFonts w:ascii="Arial Narrow" w:hAnsi="Arial Narrow" w:cs="Arial Narrow" w:hint="default"/>
        <w:b w:val="0"/>
        <w:bCs w:val="0"/>
        <w:i w:val="0"/>
        <w:iCs w:val="0"/>
        <w:sz w:val="22"/>
        <w:szCs w:val="22"/>
      </w:rPr>
    </w:lvl>
    <w:lvl w:ilvl="1" w:tplc="A39AE39A">
      <w:start w:val="2"/>
      <w:numFmt w:val="bullet"/>
      <w:lvlText w:val="-"/>
      <w:lvlJc w:val="left"/>
      <w:pPr>
        <w:tabs>
          <w:tab w:val="num" w:pos="1440"/>
        </w:tabs>
        <w:ind w:left="1440" w:hanging="360"/>
      </w:pPr>
      <w:rPr>
        <w:rFonts w:ascii="Arial" w:eastAsia="Times New Roman" w:hAnsi="Arial" w:hint="default"/>
        <w:b w:val="0"/>
        <w:bCs w:val="0"/>
        <w:i w:val="0"/>
        <w:iCs w:val="0"/>
        <w:sz w:val="22"/>
        <w:szCs w:val="22"/>
      </w:rPr>
    </w:lvl>
    <w:lvl w:ilvl="2" w:tplc="04050005">
      <w:start w:val="1"/>
      <w:numFmt w:val="bullet"/>
      <w:lvlText w:val="-"/>
      <w:lvlJc w:val="left"/>
      <w:pPr>
        <w:tabs>
          <w:tab w:val="num" w:pos="2547"/>
        </w:tabs>
        <w:ind w:left="2547" w:hanging="567"/>
      </w:pPr>
      <w:rPr>
        <w:rFonts w:ascii="Arial" w:eastAsia="Times New Roman" w:hAnsi="Arial" w:hint="default"/>
        <w:b w:val="0"/>
        <w:bCs w:val="0"/>
        <w:i w:val="0"/>
        <w:iCs w:val="0"/>
        <w:sz w:val="22"/>
        <w:szCs w:val="22"/>
      </w:rPr>
    </w:lvl>
    <w:lvl w:ilvl="3" w:tplc="1C484876">
      <w:start w:val="1"/>
      <w:numFmt w:val="decimal"/>
      <w:lvlText w:val="%4."/>
      <w:lvlJc w:val="left"/>
      <w:pPr>
        <w:tabs>
          <w:tab w:val="num" w:pos="2917"/>
        </w:tabs>
        <w:ind w:left="2917" w:hanging="397"/>
      </w:pPr>
      <w:rPr>
        <w:rFonts w:ascii="Arial" w:hAnsi="Arial" w:cs="Arial" w:hint="default"/>
        <w:b w:val="0"/>
        <w:bCs w:val="0"/>
        <w:i w:val="0"/>
        <w:iCs w:val="0"/>
        <w:sz w:val="24"/>
        <w:szCs w:val="24"/>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7">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bCs/>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3"/>
  </w:num>
  <w:num w:numId="9">
    <w:abstractNumId w:val="5"/>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B93869"/>
    <w:rsid w:val="00001785"/>
    <w:rsid w:val="0000536C"/>
    <w:rsid w:val="00062DDE"/>
    <w:rsid w:val="00071313"/>
    <w:rsid w:val="00081164"/>
    <w:rsid w:val="00085F96"/>
    <w:rsid w:val="00092046"/>
    <w:rsid w:val="00095DCE"/>
    <w:rsid w:val="000A1085"/>
    <w:rsid w:val="000B2559"/>
    <w:rsid w:val="000B5434"/>
    <w:rsid w:val="000C39DE"/>
    <w:rsid w:val="000C7CA4"/>
    <w:rsid w:val="000D0A27"/>
    <w:rsid w:val="000D41B8"/>
    <w:rsid w:val="000D5169"/>
    <w:rsid w:val="000E50A6"/>
    <w:rsid w:val="000F5752"/>
    <w:rsid w:val="000F7CE4"/>
    <w:rsid w:val="0010382D"/>
    <w:rsid w:val="00105613"/>
    <w:rsid w:val="00111E71"/>
    <w:rsid w:val="001120CC"/>
    <w:rsid w:val="001424BA"/>
    <w:rsid w:val="00143FBC"/>
    <w:rsid w:val="00153706"/>
    <w:rsid w:val="00180370"/>
    <w:rsid w:val="00180DB9"/>
    <w:rsid w:val="00195D99"/>
    <w:rsid w:val="001A201D"/>
    <w:rsid w:val="001C685B"/>
    <w:rsid w:val="001E5BDF"/>
    <w:rsid w:val="001F0996"/>
    <w:rsid w:val="001F124A"/>
    <w:rsid w:val="00214688"/>
    <w:rsid w:val="0021622E"/>
    <w:rsid w:val="0022529D"/>
    <w:rsid w:val="00235D11"/>
    <w:rsid w:val="00240A67"/>
    <w:rsid w:val="002564D3"/>
    <w:rsid w:val="00297782"/>
    <w:rsid w:val="002B3ED2"/>
    <w:rsid w:val="002C780B"/>
    <w:rsid w:val="002D04B6"/>
    <w:rsid w:val="002D2DEB"/>
    <w:rsid w:val="002D3A9E"/>
    <w:rsid w:val="002D4762"/>
    <w:rsid w:val="002D5ED1"/>
    <w:rsid w:val="002F66A7"/>
    <w:rsid w:val="0030110B"/>
    <w:rsid w:val="003179D1"/>
    <w:rsid w:val="00326FD7"/>
    <w:rsid w:val="00331DD4"/>
    <w:rsid w:val="003479F9"/>
    <w:rsid w:val="003531CB"/>
    <w:rsid w:val="00354869"/>
    <w:rsid w:val="0036051C"/>
    <w:rsid w:val="00382611"/>
    <w:rsid w:val="00384D92"/>
    <w:rsid w:val="003921F1"/>
    <w:rsid w:val="003A2834"/>
    <w:rsid w:val="003A298C"/>
    <w:rsid w:val="003C535C"/>
    <w:rsid w:val="003C7EF4"/>
    <w:rsid w:val="003D16C3"/>
    <w:rsid w:val="003D526F"/>
    <w:rsid w:val="003E012E"/>
    <w:rsid w:val="003F0810"/>
    <w:rsid w:val="003F3E32"/>
    <w:rsid w:val="003F435F"/>
    <w:rsid w:val="0040756A"/>
    <w:rsid w:val="00421990"/>
    <w:rsid w:val="00425131"/>
    <w:rsid w:val="00433289"/>
    <w:rsid w:val="00446D3F"/>
    <w:rsid w:val="004504F7"/>
    <w:rsid w:val="00455048"/>
    <w:rsid w:val="00467BC9"/>
    <w:rsid w:val="00472562"/>
    <w:rsid w:val="004756F2"/>
    <w:rsid w:val="00476BDB"/>
    <w:rsid w:val="00481B26"/>
    <w:rsid w:val="004A3C92"/>
    <w:rsid w:val="004A7063"/>
    <w:rsid w:val="004B39FC"/>
    <w:rsid w:val="004B6D67"/>
    <w:rsid w:val="004C371F"/>
    <w:rsid w:val="004C667B"/>
    <w:rsid w:val="004D0711"/>
    <w:rsid w:val="004D736C"/>
    <w:rsid w:val="004E463A"/>
    <w:rsid w:val="004F3833"/>
    <w:rsid w:val="004F5B6B"/>
    <w:rsid w:val="004F6DB3"/>
    <w:rsid w:val="004F74CA"/>
    <w:rsid w:val="004F7B6E"/>
    <w:rsid w:val="00525F48"/>
    <w:rsid w:val="0053158B"/>
    <w:rsid w:val="00534DA7"/>
    <w:rsid w:val="00542B55"/>
    <w:rsid w:val="00550B01"/>
    <w:rsid w:val="00554A06"/>
    <w:rsid w:val="00564F15"/>
    <w:rsid w:val="00571170"/>
    <w:rsid w:val="005821C1"/>
    <w:rsid w:val="00584F75"/>
    <w:rsid w:val="005861F5"/>
    <w:rsid w:val="005868B4"/>
    <w:rsid w:val="005B335E"/>
    <w:rsid w:val="005C401F"/>
    <w:rsid w:val="00604A23"/>
    <w:rsid w:val="00606F73"/>
    <w:rsid w:val="006255AD"/>
    <w:rsid w:val="00630138"/>
    <w:rsid w:val="006316CB"/>
    <w:rsid w:val="00650609"/>
    <w:rsid w:val="0065651C"/>
    <w:rsid w:val="006703FF"/>
    <w:rsid w:val="00680004"/>
    <w:rsid w:val="006933E2"/>
    <w:rsid w:val="006A50AE"/>
    <w:rsid w:val="006B53FB"/>
    <w:rsid w:val="006B6661"/>
    <w:rsid w:val="006B6B93"/>
    <w:rsid w:val="006C19CE"/>
    <w:rsid w:val="006C3A7D"/>
    <w:rsid w:val="006C75FE"/>
    <w:rsid w:val="006D5B7F"/>
    <w:rsid w:val="006D6FC1"/>
    <w:rsid w:val="006E222C"/>
    <w:rsid w:val="006E728A"/>
    <w:rsid w:val="00702C96"/>
    <w:rsid w:val="0071363B"/>
    <w:rsid w:val="00724B61"/>
    <w:rsid w:val="00726201"/>
    <w:rsid w:val="007516D2"/>
    <w:rsid w:val="00752FEE"/>
    <w:rsid w:val="00760590"/>
    <w:rsid w:val="007659B3"/>
    <w:rsid w:val="0077665D"/>
    <w:rsid w:val="00791D33"/>
    <w:rsid w:val="007B022A"/>
    <w:rsid w:val="007C4DEC"/>
    <w:rsid w:val="007D357A"/>
    <w:rsid w:val="007F1F3C"/>
    <w:rsid w:val="007F381D"/>
    <w:rsid w:val="00803041"/>
    <w:rsid w:val="00813FC9"/>
    <w:rsid w:val="0083628E"/>
    <w:rsid w:val="00844258"/>
    <w:rsid w:val="00852B17"/>
    <w:rsid w:val="00854AE3"/>
    <w:rsid w:val="0086221E"/>
    <w:rsid w:val="00862833"/>
    <w:rsid w:val="0086326D"/>
    <w:rsid w:val="008658CB"/>
    <w:rsid w:val="0086798C"/>
    <w:rsid w:val="00873D6B"/>
    <w:rsid w:val="0088094E"/>
    <w:rsid w:val="008844F9"/>
    <w:rsid w:val="008A115A"/>
    <w:rsid w:val="008B587D"/>
    <w:rsid w:val="008B6EC1"/>
    <w:rsid w:val="008D420A"/>
    <w:rsid w:val="008D762C"/>
    <w:rsid w:val="009012FE"/>
    <w:rsid w:val="00910B00"/>
    <w:rsid w:val="009126FE"/>
    <w:rsid w:val="00913AB9"/>
    <w:rsid w:val="009148FF"/>
    <w:rsid w:val="009413C3"/>
    <w:rsid w:val="00944174"/>
    <w:rsid w:val="009559C4"/>
    <w:rsid w:val="009A0981"/>
    <w:rsid w:val="009B12FB"/>
    <w:rsid w:val="009C5CAB"/>
    <w:rsid w:val="009C687D"/>
    <w:rsid w:val="009D3B92"/>
    <w:rsid w:val="009D7A3A"/>
    <w:rsid w:val="009F451D"/>
    <w:rsid w:val="00A02876"/>
    <w:rsid w:val="00A03B8E"/>
    <w:rsid w:val="00A12E21"/>
    <w:rsid w:val="00A20A1E"/>
    <w:rsid w:val="00A20FA5"/>
    <w:rsid w:val="00A23E81"/>
    <w:rsid w:val="00A42B76"/>
    <w:rsid w:val="00A66A8C"/>
    <w:rsid w:val="00A70358"/>
    <w:rsid w:val="00A72438"/>
    <w:rsid w:val="00A75B3E"/>
    <w:rsid w:val="00A773CB"/>
    <w:rsid w:val="00AA7653"/>
    <w:rsid w:val="00AD0E10"/>
    <w:rsid w:val="00AD27DE"/>
    <w:rsid w:val="00AD7ACA"/>
    <w:rsid w:val="00AE4EB0"/>
    <w:rsid w:val="00AF076D"/>
    <w:rsid w:val="00AF533D"/>
    <w:rsid w:val="00AF5CD0"/>
    <w:rsid w:val="00AF69B9"/>
    <w:rsid w:val="00B00941"/>
    <w:rsid w:val="00B20ADF"/>
    <w:rsid w:val="00B20D73"/>
    <w:rsid w:val="00B541A5"/>
    <w:rsid w:val="00B54EEE"/>
    <w:rsid w:val="00B721E2"/>
    <w:rsid w:val="00B80B0E"/>
    <w:rsid w:val="00B93869"/>
    <w:rsid w:val="00B94148"/>
    <w:rsid w:val="00B94C77"/>
    <w:rsid w:val="00B95E55"/>
    <w:rsid w:val="00BA283D"/>
    <w:rsid w:val="00BB31D9"/>
    <w:rsid w:val="00BB59D4"/>
    <w:rsid w:val="00BC7C3D"/>
    <w:rsid w:val="00BD4390"/>
    <w:rsid w:val="00BD5B3F"/>
    <w:rsid w:val="00BE314C"/>
    <w:rsid w:val="00C00B5F"/>
    <w:rsid w:val="00C055C4"/>
    <w:rsid w:val="00C16334"/>
    <w:rsid w:val="00C25DDF"/>
    <w:rsid w:val="00C40D8C"/>
    <w:rsid w:val="00C41BD3"/>
    <w:rsid w:val="00C44EE6"/>
    <w:rsid w:val="00C56F19"/>
    <w:rsid w:val="00C61C5F"/>
    <w:rsid w:val="00C704B0"/>
    <w:rsid w:val="00C8664B"/>
    <w:rsid w:val="00C9025C"/>
    <w:rsid w:val="00C905A3"/>
    <w:rsid w:val="00CA2A56"/>
    <w:rsid w:val="00CA5362"/>
    <w:rsid w:val="00CB3B2D"/>
    <w:rsid w:val="00CD17BE"/>
    <w:rsid w:val="00CD5687"/>
    <w:rsid w:val="00CF2732"/>
    <w:rsid w:val="00CF2F59"/>
    <w:rsid w:val="00D025C6"/>
    <w:rsid w:val="00D13999"/>
    <w:rsid w:val="00D236D2"/>
    <w:rsid w:val="00D320C1"/>
    <w:rsid w:val="00D3257F"/>
    <w:rsid w:val="00D45064"/>
    <w:rsid w:val="00D6552D"/>
    <w:rsid w:val="00D71C23"/>
    <w:rsid w:val="00D7298C"/>
    <w:rsid w:val="00D73A14"/>
    <w:rsid w:val="00D75AB7"/>
    <w:rsid w:val="00D80AA8"/>
    <w:rsid w:val="00DB4BEF"/>
    <w:rsid w:val="00DC7FA6"/>
    <w:rsid w:val="00DD40F6"/>
    <w:rsid w:val="00DD4B76"/>
    <w:rsid w:val="00DE01D7"/>
    <w:rsid w:val="00E03CF0"/>
    <w:rsid w:val="00E16481"/>
    <w:rsid w:val="00E16C78"/>
    <w:rsid w:val="00E2124F"/>
    <w:rsid w:val="00E2177F"/>
    <w:rsid w:val="00E57352"/>
    <w:rsid w:val="00E6262B"/>
    <w:rsid w:val="00E63AB2"/>
    <w:rsid w:val="00E63C18"/>
    <w:rsid w:val="00E747EF"/>
    <w:rsid w:val="00E74A65"/>
    <w:rsid w:val="00E916DD"/>
    <w:rsid w:val="00E93D1E"/>
    <w:rsid w:val="00E955E9"/>
    <w:rsid w:val="00EA7F83"/>
    <w:rsid w:val="00EB3EA3"/>
    <w:rsid w:val="00EC4D16"/>
    <w:rsid w:val="00EE0D2C"/>
    <w:rsid w:val="00EE0F74"/>
    <w:rsid w:val="00EF0D10"/>
    <w:rsid w:val="00EF3001"/>
    <w:rsid w:val="00F0292A"/>
    <w:rsid w:val="00F02EE3"/>
    <w:rsid w:val="00F07170"/>
    <w:rsid w:val="00F16848"/>
    <w:rsid w:val="00F20EFC"/>
    <w:rsid w:val="00F2247B"/>
    <w:rsid w:val="00F245A3"/>
    <w:rsid w:val="00F250A6"/>
    <w:rsid w:val="00F36D2F"/>
    <w:rsid w:val="00F431F4"/>
    <w:rsid w:val="00F60B7B"/>
    <w:rsid w:val="00F674E9"/>
    <w:rsid w:val="00F77141"/>
    <w:rsid w:val="00F80A8A"/>
    <w:rsid w:val="00F82CE5"/>
    <w:rsid w:val="00F944E2"/>
    <w:rsid w:val="00F976B7"/>
    <w:rsid w:val="00F9770E"/>
    <w:rsid w:val="00F97818"/>
    <w:rsid w:val="00FB34EA"/>
    <w:rsid w:val="00FB6526"/>
    <w:rsid w:val="00FC7957"/>
    <w:rsid w:val="00FD56E9"/>
    <w:rsid w:val="00FE20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3869"/>
    <w:pPr>
      <w:spacing w:after="200" w:line="276" w:lineRule="auto"/>
    </w:pPr>
    <w:rPr>
      <w:rFonts w:cs="Calibri"/>
      <w:lang w:eastAsia="en-US"/>
    </w:rPr>
  </w:style>
  <w:style w:type="paragraph" w:styleId="Nadpis1">
    <w:name w:val="heading 1"/>
    <w:aliases w:val="_Nadpis 1"/>
    <w:basedOn w:val="Normln"/>
    <w:next w:val="Styl2"/>
    <w:link w:val="Nadpis1Char"/>
    <w:uiPriority w:val="99"/>
    <w:qFormat/>
    <w:rsid w:val="00B93869"/>
    <w:pPr>
      <w:keepNext/>
      <w:keepLines/>
      <w:numPr>
        <w:numId w:val="1"/>
      </w:numPr>
      <w:pBdr>
        <w:top w:val="single" w:sz="12" w:space="1" w:color="808080" w:shadow="1"/>
        <w:left w:val="single" w:sz="12" w:space="4" w:color="808080" w:shadow="1"/>
        <w:bottom w:val="single" w:sz="12" w:space="1" w:color="808080" w:shadow="1"/>
        <w:right w:val="single" w:sz="12" w:space="4" w:color="808080" w:shadow="1"/>
      </w:pBdr>
      <w:spacing w:before="240" w:after="0" w:line="240" w:lineRule="auto"/>
      <w:ind w:left="709" w:hanging="709"/>
      <w:jc w:val="both"/>
      <w:outlineLvl w:val="0"/>
    </w:pPr>
    <w:rPr>
      <w:rFonts w:ascii="Arial" w:hAnsi="Arial" w:cs="Arial"/>
      <w:b/>
      <w:bCs/>
      <w:caps/>
      <w:color w:val="808080"/>
      <w:sz w:val="28"/>
      <w:szCs w:val="28"/>
      <w:lang w:eastAsia="ja-JP"/>
    </w:rPr>
  </w:style>
  <w:style w:type="paragraph" w:styleId="Nadpis2">
    <w:name w:val="heading 2"/>
    <w:basedOn w:val="Normln"/>
    <w:next w:val="Normln"/>
    <w:link w:val="Nadpis2Char"/>
    <w:uiPriority w:val="99"/>
    <w:qFormat/>
    <w:rsid w:val="00195D99"/>
    <w:pPr>
      <w:keepNext/>
      <w:keepLines/>
      <w:spacing w:before="40" w:after="0"/>
      <w:outlineLvl w:val="1"/>
    </w:pPr>
    <w:rPr>
      <w:rFonts w:ascii="Calibri Light" w:eastAsia="Times New Roman" w:hAnsi="Calibri Light" w:cs="Calibri Light"/>
      <w:color w:val="2F5496"/>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locked/>
    <w:rsid w:val="00B93869"/>
    <w:rPr>
      <w:rFonts w:ascii="Arial" w:eastAsia="Times New Roman" w:hAnsi="Arial" w:cs="Arial"/>
      <w:b/>
      <w:bCs/>
      <w:caps/>
      <w:color w:val="808080"/>
      <w:sz w:val="28"/>
      <w:szCs w:val="28"/>
      <w:lang w:eastAsia="ja-JP"/>
    </w:rPr>
  </w:style>
  <w:style w:type="character" w:customStyle="1" w:styleId="Nadpis2Char">
    <w:name w:val="Nadpis 2 Char"/>
    <w:basedOn w:val="Standardnpsmoodstavce"/>
    <w:link w:val="Nadpis2"/>
    <w:uiPriority w:val="99"/>
    <w:semiHidden/>
    <w:locked/>
    <w:rsid w:val="00195D99"/>
    <w:rPr>
      <w:rFonts w:ascii="Calibri Light" w:hAnsi="Calibri Light" w:cs="Calibri Light"/>
      <w:color w:val="2F5496"/>
      <w:sz w:val="26"/>
      <w:szCs w:val="26"/>
    </w:rPr>
  </w:style>
  <w:style w:type="paragraph" w:customStyle="1" w:styleId="Styl2">
    <w:name w:val="Styl2"/>
    <w:basedOn w:val="Bezmezer"/>
    <w:uiPriority w:val="99"/>
    <w:rsid w:val="00B93869"/>
    <w:pPr>
      <w:numPr>
        <w:ilvl w:val="2"/>
        <w:numId w:val="1"/>
      </w:numPr>
      <w:spacing w:before="120" w:after="120" w:line="276" w:lineRule="auto"/>
      <w:ind w:left="709" w:hanging="709"/>
      <w:jc w:val="both"/>
    </w:pPr>
    <w:rPr>
      <w:lang w:eastAsia="cs-CZ"/>
    </w:rPr>
  </w:style>
  <w:style w:type="paragraph" w:styleId="Podtitul">
    <w:name w:val="Subtitle"/>
    <w:aliases w:val="Podstyl"/>
    <w:basedOn w:val="Normln"/>
    <w:next w:val="Normln"/>
    <w:link w:val="PodtitulChar"/>
    <w:uiPriority w:val="99"/>
    <w:qFormat/>
    <w:rsid w:val="00B93869"/>
    <w:pPr>
      <w:keepNext/>
      <w:spacing w:before="120" w:after="120" w:line="240" w:lineRule="auto"/>
      <w:ind w:left="709"/>
      <w:jc w:val="both"/>
    </w:pPr>
    <w:rPr>
      <w:color w:val="000000"/>
    </w:rPr>
  </w:style>
  <w:style w:type="character" w:customStyle="1" w:styleId="PodtitulChar">
    <w:name w:val="Podtitul Char"/>
    <w:aliases w:val="Podstyl Char"/>
    <w:basedOn w:val="Standardnpsmoodstavce"/>
    <w:link w:val="Podtitul"/>
    <w:uiPriority w:val="99"/>
    <w:locked/>
    <w:rsid w:val="00B93869"/>
    <w:rPr>
      <w:rFonts w:eastAsia="Times New Roman"/>
      <w:color w:val="000000"/>
    </w:rPr>
  </w:style>
  <w:style w:type="paragraph" w:customStyle="1" w:styleId="Psmena">
    <w:name w:val="Písmena"/>
    <w:link w:val="PsmenaChar"/>
    <w:uiPriority w:val="99"/>
    <w:rsid w:val="00B93869"/>
    <w:pPr>
      <w:numPr>
        <w:ilvl w:val="3"/>
        <w:numId w:val="1"/>
      </w:numPr>
      <w:spacing w:before="120"/>
      <w:jc w:val="both"/>
    </w:pPr>
    <w:rPr>
      <w:rFonts w:ascii="Arial" w:eastAsia="Times New Roman" w:hAnsi="Arial" w:cs="Arial"/>
      <w:lang w:eastAsia="en-US"/>
    </w:rPr>
  </w:style>
  <w:style w:type="character" w:customStyle="1" w:styleId="PsmenaChar">
    <w:name w:val="Písmena Char"/>
    <w:basedOn w:val="Standardnpsmoodstavce"/>
    <w:link w:val="Psmena"/>
    <w:uiPriority w:val="99"/>
    <w:locked/>
    <w:rsid w:val="00B93869"/>
    <w:rPr>
      <w:rFonts w:ascii="Arial" w:hAnsi="Arial" w:cs="Arial"/>
      <w:sz w:val="22"/>
      <w:szCs w:val="22"/>
      <w:lang w:val="cs-CZ" w:eastAsia="en-US"/>
    </w:rPr>
  </w:style>
  <w:style w:type="paragraph" w:styleId="Zhlav">
    <w:name w:val="header"/>
    <w:basedOn w:val="Normln"/>
    <w:link w:val="ZhlavChar"/>
    <w:uiPriority w:val="99"/>
    <w:rsid w:val="00B93869"/>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B93869"/>
  </w:style>
  <w:style w:type="table" w:styleId="Mkatabulky">
    <w:name w:val="Table Grid"/>
    <w:basedOn w:val="Normlntabulka"/>
    <w:uiPriority w:val="99"/>
    <w:rsid w:val="00B938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yejn">
    <w:name w:val="Obyčejný"/>
    <w:basedOn w:val="Normln"/>
    <w:link w:val="ObyejnChar"/>
    <w:uiPriority w:val="99"/>
    <w:rsid w:val="00B93869"/>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uiPriority w:val="99"/>
    <w:locked/>
    <w:rsid w:val="00B93869"/>
    <w:rPr>
      <w:rFonts w:ascii="Arial" w:hAnsi="Arial" w:cs="Arial"/>
      <w:lang w:eastAsia="cs-CZ"/>
    </w:rPr>
  </w:style>
  <w:style w:type="paragraph" w:customStyle="1" w:styleId="rovezanadpis">
    <w:name w:val="Úroveň za nadpis"/>
    <w:basedOn w:val="Normln"/>
    <w:link w:val="rovezanadpisChar"/>
    <w:uiPriority w:val="99"/>
    <w:rsid w:val="00B93869"/>
    <w:pPr>
      <w:numPr>
        <w:ilvl w:val="1"/>
        <w:numId w:val="1"/>
      </w:numPr>
      <w:tabs>
        <w:tab w:val="left" w:pos="851"/>
      </w:tabs>
      <w:spacing w:before="120" w:after="0" w:line="240" w:lineRule="auto"/>
      <w:jc w:val="both"/>
    </w:pPr>
    <w:rPr>
      <w:rFonts w:ascii="Arial" w:eastAsia="Times New Roman" w:hAnsi="Arial" w:cs="Arial"/>
      <w:color w:val="000000"/>
      <w:lang w:eastAsia="cs-CZ"/>
    </w:rPr>
  </w:style>
  <w:style w:type="character" w:customStyle="1" w:styleId="rovezanadpisChar">
    <w:name w:val="Úroveň za nadpis Char"/>
    <w:basedOn w:val="Standardnpsmoodstavce"/>
    <w:link w:val="rovezanadpis"/>
    <w:uiPriority w:val="99"/>
    <w:locked/>
    <w:rsid w:val="00B93869"/>
    <w:rPr>
      <w:rFonts w:ascii="Arial" w:hAnsi="Arial" w:cs="Arial"/>
      <w:color w:val="000000"/>
      <w:lang w:eastAsia="cs-CZ"/>
    </w:rPr>
  </w:style>
  <w:style w:type="paragraph" w:customStyle="1" w:styleId="Odrky">
    <w:name w:val="Odrážky"/>
    <w:basedOn w:val="Psmena"/>
    <w:link w:val="OdrkyChar"/>
    <w:uiPriority w:val="99"/>
    <w:rsid w:val="00B93869"/>
    <w:pPr>
      <w:numPr>
        <w:numId w:val="2"/>
      </w:numPr>
    </w:pPr>
  </w:style>
  <w:style w:type="character" w:customStyle="1" w:styleId="OdrkyChar">
    <w:name w:val="Odrážky Char"/>
    <w:basedOn w:val="PsmenaChar"/>
    <w:link w:val="Odrky"/>
    <w:uiPriority w:val="99"/>
    <w:locked/>
    <w:rsid w:val="00B93869"/>
    <w:rPr>
      <w:rFonts w:ascii="Arial" w:hAnsi="Arial" w:cs="Arial"/>
      <w:sz w:val="22"/>
      <w:szCs w:val="22"/>
      <w:lang w:val="cs-CZ" w:eastAsia="en-US"/>
    </w:rPr>
  </w:style>
  <w:style w:type="paragraph" w:customStyle="1" w:styleId="NadpisZD">
    <w:name w:val="Nadpis ZD"/>
    <w:basedOn w:val="Obyejn"/>
    <w:link w:val="NadpisZDChar"/>
    <w:uiPriority w:val="99"/>
    <w:rsid w:val="00B93869"/>
    <w:pPr>
      <w:spacing w:before="400"/>
      <w:jc w:val="center"/>
    </w:pPr>
    <w:rPr>
      <w:rFonts w:eastAsia="Calibri"/>
      <w:b/>
      <w:bCs/>
      <w:sz w:val="40"/>
      <w:szCs w:val="40"/>
    </w:rPr>
  </w:style>
  <w:style w:type="paragraph" w:customStyle="1" w:styleId="Vycentrovan">
    <w:name w:val="Vycentrovaný"/>
    <w:basedOn w:val="Obyejn"/>
    <w:link w:val="VycentrovanChar"/>
    <w:uiPriority w:val="99"/>
    <w:rsid w:val="00B93869"/>
    <w:pPr>
      <w:jc w:val="center"/>
    </w:pPr>
  </w:style>
  <w:style w:type="character" w:customStyle="1" w:styleId="NadpisZDChar">
    <w:name w:val="Nadpis ZD Char"/>
    <w:basedOn w:val="ObyejnChar"/>
    <w:link w:val="NadpisZD"/>
    <w:uiPriority w:val="99"/>
    <w:locked/>
    <w:rsid w:val="00B93869"/>
    <w:rPr>
      <w:rFonts w:ascii="Arial" w:eastAsia="Times New Roman" w:hAnsi="Arial" w:cs="Arial"/>
      <w:b/>
      <w:bCs/>
      <w:sz w:val="40"/>
      <w:szCs w:val="40"/>
      <w:lang w:eastAsia="cs-CZ"/>
    </w:rPr>
  </w:style>
  <w:style w:type="character" w:customStyle="1" w:styleId="VycentrovanChar">
    <w:name w:val="Vycentrovaný Char"/>
    <w:basedOn w:val="ObyejnChar"/>
    <w:link w:val="Vycentrovan"/>
    <w:uiPriority w:val="99"/>
    <w:locked/>
    <w:rsid w:val="00B93869"/>
    <w:rPr>
      <w:rFonts w:ascii="Arial" w:hAnsi="Arial" w:cs="Arial"/>
      <w:lang w:eastAsia="cs-CZ"/>
    </w:rPr>
  </w:style>
  <w:style w:type="character" w:styleId="Zstupntext">
    <w:name w:val="Placeholder Text"/>
    <w:basedOn w:val="Standardnpsmoodstavce"/>
    <w:uiPriority w:val="99"/>
    <w:semiHidden/>
    <w:rsid w:val="00B93869"/>
    <w:rPr>
      <w:color w:val="808080"/>
    </w:rPr>
  </w:style>
  <w:style w:type="paragraph" w:styleId="Bezmezer">
    <w:name w:val="No Spacing"/>
    <w:uiPriority w:val="99"/>
    <w:qFormat/>
    <w:rsid w:val="00B93869"/>
    <w:rPr>
      <w:rFonts w:cs="Calibri"/>
      <w:lang w:eastAsia="en-US"/>
    </w:rPr>
  </w:style>
  <w:style w:type="paragraph" w:styleId="Zpat">
    <w:name w:val="footer"/>
    <w:basedOn w:val="Normln"/>
    <w:link w:val="ZpatChar"/>
    <w:uiPriority w:val="99"/>
    <w:rsid w:val="00B93869"/>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93869"/>
  </w:style>
  <w:style w:type="paragraph" w:customStyle="1" w:styleId="Nadpisrove2">
    <w:name w:val="Nadpis úroveň 2"/>
    <w:basedOn w:val="Nadpis2"/>
    <w:next w:val="Styl2"/>
    <w:uiPriority w:val="99"/>
    <w:rsid w:val="00195D99"/>
    <w:pPr>
      <w:keepLines w:val="0"/>
      <w:tabs>
        <w:tab w:val="num" w:pos="360"/>
      </w:tabs>
      <w:spacing w:before="240" w:after="120"/>
      <w:jc w:val="both"/>
    </w:pPr>
    <w:rPr>
      <w:rFonts w:ascii="Arial" w:eastAsia="Calibri" w:hAnsi="Arial" w:cs="Arial"/>
      <w:b/>
      <w:bCs/>
      <w:smallCaps/>
      <w:color w:val="000000"/>
      <w:sz w:val="24"/>
      <w:szCs w:val="24"/>
      <w:lang w:eastAsia="cs-CZ"/>
    </w:rPr>
  </w:style>
  <w:style w:type="character" w:styleId="Odkaznakoment">
    <w:name w:val="annotation reference"/>
    <w:basedOn w:val="Standardnpsmoodstavce"/>
    <w:uiPriority w:val="99"/>
    <w:semiHidden/>
    <w:rsid w:val="00BA283D"/>
    <w:rPr>
      <w:sz w:val="16"/>
      <w:szCs w:val="16"/>
    </w:rPr>
  </w:style>
  <w:style w:type="paragraph" w:styleId="Textkomente">
    <w:name w:val="annotation text"/>
    <w:basedOn w:val="Normln"/>
    <w:link w:val="TextkomenteChar"/>
    <w:uiPriority w:val="99"/>
    <w:semiHidden/>
    <w:rsid w:val="00BA283D"/>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BA283D"/>
    <w:rPr>
      <w:sz w:val="20"/>
      <w:szCs w:val="20"/>
    </w:rPr>
  </w:style>
  <w:style w:type="paragraph" w:styleId="Pedmtkomente">
    <w:name w:val="annotation subject"/>
    <w:basedOn w:val="Textkomente"/>
    <w:next w:val="Textkomente"/>
    <w:link w:val="PedmtkomenteChar"/>
    <w:uiPriority w:val="99"/>
    <w:semiHidden/>
    <w:rsid w:val="00BA283D"/>
    <w:rPr>
      <w:b/>
      <w:bCs/>
    </w:rPr>
  </w:style>
  <w:style w:type="character" w:customStyle="1" w:styleId="PedmtkomenteChar">
    <w:name w:val="Předmět komentáře Char"/>
    <w:basedOn w:val="TextkomenteChar"/>
    <w:link w:val="Pedmtkomente"/>
    <w:uiPriority w:val="99"/>
    <w:semiHidden/>
    <w:locked/>
    <w:rsid w:val="00BA283D"/>
    <w:rPr>
      <w:b/>
      <w:bCs/>
      <w:sz w:val="20"/>
      <w:szCs w:val="20"/>
    </w:rPr>
  </w:style>
  <w:style w:type="paragraph" w:styleId="Textbubliny">
    <w:name w:val="Balloon Text"/>
    <w:basedOn w:val="Normln"/>
    <w:link w:val="TextbublinyChar"/>
    <w:uiPriority w:val="99"/>
    <w:semiHidden/>
    <w:rsid w:val="00BA28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BA283D"/>
    <w:rPr>
      <w:rFonts w:ascii="Segoe UI" w:hAnsi="Segoe UI" w:cs="Segoe UI"/>
      <w:sz w:val="18"/>
      <w:szCs w:val="18"/>
    </w:rPr>
  </w:style>
  <w:style w:type="paragraph" w:styleId="Odstavecseseznamem">
    <w:name w:val="List Paragraph"/>
    <w:basedOn w:val="Normln"/>
    <w:uiPriority w:val="99"/>
    <w:qFormat/>
    <w:rsid w:val="0010382D"/>
    <w:pPr>
      <w:ind w:left="708"/>
    </w:pPr>
  </w:style>
</w:styles>
</file>

<file path=word/webSettings.xml><?xml version="1.0" encoding="utf-8"?>
<w:webSettings xmlns:r="http://schemas.openxmlformats.org/officeDocument/2006/relationships" xmlns:w="http://schemas.openxmlformats.org/wordprocessingml/2006/main">
  <w:divs>
    <w:div w:id="930551691">
      <w:marLeft w:val="0"/>
      <w:marRight w:val="0"/>
      <w:marTop w:val="0"/>
      <w:marBottom w:val="0"/>
      <w:divBdr>
        <w:top w:val="none" w:sz="0" w:space="0" w:color="auto"/>
        <w:left w:val="none" w:sz="0" w:space="0" w:color="auto"/>
        <w:bottom w:val="none" w:sz="0" w:space="0" w:color="auto"/>
        <w:right w:val="none" w:sz="0" w:space="0" w:color="auto"/>
      </w:divBdr>
    </w:div>
    <w:div w:id="110777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17</Pages>
  <Words>7046</Words>
  <Characters>41573</Characters>
  <Application>Microsoft Office Word</Application>
  <DocSecurity>0</DocSecurity>
  <Lines>346</Lines>
  <Paragraphs>97</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48522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Pavla Matějková</dc:creator>
  <cp:lastModifiedBy>pechovji</cp:lastModifiedBy>
  <cp:revision>13</cp:revision>
  <cp:lastPrinted>2019-05-15T14:41:00Z</cp:lastPrinted>
  <dcterms:created xsi:type="dcterms:W3CDTF">2020-01-20T09:36:00Z</dcterms:created>
  <dcterms:modified xsi:type="dcterms:W3CDTF">2020-01-29T08:21:00Z</dcterms:modified>
</cp:coreProperties>
</file>